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0DC6" w14:textId="77777777" w:rsidR="00D71E01" w:rsidRDefault="00CE4550">
      <w:pPr>
        <w:pBdr>
          <w:top w:val="nil"/>
          <w:left w:val="nil"/>
          <w:bottom w:val="nil"/>
          <w:right w:val="nil"/>
          <w:between w:val="nil"/>
        </w:pBdr>
        <w:spacing w:line="360" w:lineRule="auto"/>
        <w:ind w:left="1" w:hanging="3"/>
        <w:jc w:val="center"/>
        <w:rPr>
          <w:rFonts w:ascii="Arial" w:eastAsia="Arial" w:hAnsi="Arial" w:cs="Arial"/>
          <w:bCs/>
          <w:color w:val="000000"/>
          <w:sz w:val="28"/>
          <w:szCs w:val="28"/>
        </w:rPr>
      </w:pPr>
      <w:r w:rsidRPr="00F96B3D">
        <w:rPr>
          <w:rFonts w:ascii="Arial" w:eastAsia="Arial" w:hAnsi="Arial" w:cs="Arial"/>
          <w:bCs/>
          <w:color w:val="000000"/>
          <w:sz w:val="28"/>
          <w:szCs w:val="28"/>
        </w:rPr>
        <w:t>GENERALNA UMOWA DYSTRYBUCYJNA</w:t>
      </w:r>
      <w:r w:rsidR="00D71E01">
        <w:rPr>
          <w:rFonts w:ascii="Arial" w:eastAsia="Arial" w:hAnsi="Arial" w:cs="Arial"/>
          <w:bCs/>
          <w:color w:val="000000"/>
          <w:sz w:val="28"/>
          <w:szCs w:val="28"/>
        </w:rPr>
        <w:t xml:space="preserve"> </w:t>
      </w:r>
    </w:p>
    <w:p w14:paraId="0740301C" w14:textId="0DF65275" w:rsidR="00C70FF9" w:rsidRPr="00F96B3D" w:rsidRDefault="00D71E01">
      <w:pPr>
        <w:pBdr>
          <w:top w:val="nil"/>
          <w:left w:val="nil"/>
          <w:bottom w:val="nil"/>
          <w:right w:val="nil"/>
          <w:between w:val="nil"/>
        </w:pBdr>
        <w:spacing w:line="360" w:lineRule="auto"/>
        <w:ind w:left="1" w:hanging="3"/>
        <w:jc w:val="center"/>
        <w:rPr>
          <w:rFonts w:ascii="Arial" w:eastAsia="Arial" w:hAnsi="Arial" w:cs="Arial"/>
          <w:bCs/>
          <w:color w:val="000000"/>
          <w:sz w:val="36"/>
          <w:szCs w:val="36"/>
        </w:rPr>
      </w:pPr>
      <w:r>
        <w:rPr>
          <w:rFonts w:ascii="Arial" w:eastAsia="Arial" w:hAnsi="Arial" w:cs="Arial"/>
          <w:bCs/>
          <w:color w:val="000000"/>
          <w:sz w:val="28"/>
          <w:szCs w:val="28"/>
        </w:rPr>
        <w:t>DLA USŁUGI KOMPLEKSOWEJ</w:t>
      </w:r>
    </w:p>
    <w:p w14:paraId="44825220" w14:textId="362F40B9" w:rsidR="00C70FF9" w:rsidRPr="00F96B3D" w:rsidRDefault="00CE4550">
      <w:pPr>
        <w:pBdr>
          <w:top w:val="nil"/>
          <w:left w:val="nil"/>
          <w:bottom w:val="nil"/>
          <w:right w:val="nil"/>
          <w:between w:val="nil"/>
        </w:pBdr>
        <w:spacing w:line="360" w:lineRule="auto"/>
        <w:ind w:left="1" w:hanging="3"/>
        <w:jc w:val="center"/>
        <w:rPr>
          <w:rFonts w:ascii="Arial" w:eastAsia="Arial" w:hAnsi="Arial" w:cs="Arial"/>
          <w:bCs/>
          <w:color w:val="000000"/>
        </w:rPr>
      </w:pPr>
      <w:r w:rsidRPr="00F96B3D">
        <w:rPr>
          <w:rFonts w:ascii="Arial" w:eastAsia="Arial" w:hAnsi="Arial" w:cs="Arial"/>
          <w:bCs/>
          <w:color w:val="000000"/>
          <w:sz w:val="28"/>
          <w:szCs w:val="28"/>
        </w:rPr>
        <w:t>Nr OSD/</w:t>
      </w:r>
      <w:r w:rsidR="00A374D4">
        <w:rPr>
          <w:rFonts w:ascii="Arial" w:eastAsia="Arial" w:hAnsi="Arial" w:cs="Arial"/>
          <w:bCs/>
          <w:color w:val="000000"/>
          <w:sz w:val="28"/>
          <w:szCs w:val="28"/>
        </w:rPr>
        <w:t>…</w:t>
      </w:r>
      <w:r w:rsidRPr="00F96B3D">
        <w:rPr>
          <w:rFonts w:ascii="Arial" w:eastAsia="Arial" w:hAnsi="Arial" w:cs="Arial"/>
          <w:bCs/>
          <w:color w:val="000000"/>
          <w:sz w:val="28"/>
          <w:szCs w:val="28"/>
        </w:rPr>
        <w:t>/GUD</w:t>
      </w:r>
      <w:r w:rsidR="009A0EBE">
        <w:rPr>
          <w:rFonts w:ascii="Arial" w:eastAsia="Arial" w:hAnsi="Arial" w:cs="Arial"/>
          <w:bCs/>
          <w:color w:val="000000"/>
          <w:sz w:val="28"/>
          <w:szCs w:val="28"/>
        </w:rPr>
        <w:t>-K</w:t>
      </w:r>
      <w:r w:rsidRPr="00F96B3D">
        <w:rPr>
          <w:rFonts w:ascii="Arial" w:eastAsia="Arial" w:hAnsi="Arial" w:cs="Arial"/>
          <w:bCs/>
          <w:color w:val="000000"/>
          <w:sz w:val="28"/>
          <w:szCs w:val="28"/>
        </w:rPr>
        <w:t>/</w:t>
      </w:r>
      <w:r w:rsidR="00A374D4">
        <w:rPr>
          <w:rFonts w:ascii="Arial" w:eastAsia="Arial" w:hAnsi="Arial" w:cs="Arial"/>
          <w:bCs/>
          <w:color w:val="000000"/>
          <w:sz w:val="28"/>
          <w:szCs w:val="28"/>
        </w:rPr>
        <w:t>…</w:t>
      </w:r>
    </w:p>
    <w:p w14:paraId="5695790E" w14:textId="77777777" w:rsidR="00C70FF9" w:rsidRPr="00F96B3D" w:rsidRDefault="00C70FF9">
      <w:pPr>
        <w:pBdr>
          <w:top w:val="nil"/>
          <w:left w:val="nil"/>
          <w:bottom w:val="nil"/>
          <w:right w:val="nil"/>
          <w:between w:val="nil"/>
        </w:pBdr>
        <w:spacing w:line="360" w:lineRule="auto"/>
        <w:ind w:hanging="2"/>
        <w:rPr>
          <w:rFonts w:ascii="Arial" w:eastAsia="Arial" w:hAnsi="Arial" w:cs="Arial"/>
          <w:bCs/>
          <w:color w:val="000000"/>
        </w:rPr>
      </w:pPr>
    </w:p>
    <w:p w14:paraId="3F51E959" w14:textId="1E9606B1" w:rsidR="00C70FF9" w:rsidRPr="00F96B3D" w:rsidRDefault="00CE4550">
      <w:pPr>
        <w:pBdr>
          <w:top w:val="nil"/>
          <w:left w:val="nil"/>
          <w:bottom w:val="nil"/>
          <w:right w:val="nil"/>
          <w:between w:val="nil"/>
        </w:pBdr>
        <w:spacing w:line="360" w:lineRule="auto"/>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Niniejsza Umowa świadczenia usług dystrybucji zwana dalej Umową, została zawarta w dniu</w:t>
      </w:r>
      <w:r w:rsidR="00DA10F1">
        <w:rPr>
          <w:rFonts w:ascii="Arial" w:eastAsia="Arial" w:hAnsi="Arial" w:cs="Arial"/>
          <w:bCs/>
          <w:color w:val="000000"/>
          <w:sz w:val="22"/>
          <w:szCs w:val="22"/>
        </w:rPr>
        <w:t xml:space="preserve"> </w:t>
      </w:r>
      <w:r w:rsidR="00A374D4">
        <w:rPr>
          <w:rFonts w:ascii="Arial" w:eastAsia="Arial" w:hAnsi="Arial" w:cs="Arial"/>
          <w:bCs/>
          <w:color w:val="000000"/>
          <w:sz w:val="22"/>
          <w:szCs w:val="22"/>
        </w:rPr>
        <w:t>……../</w:t>
      </w:r>
      <w:r w:rsidR="00DA10F1">
        <w:rPr>
          <w:rFonts w:ascii="Arial" w:eastAsia="Arial" w:hAnsi="Arial" w:cs="Arial"/>
          <w:bCs/>
          <w:color w:val="000000"/>
          <w:sz w:val="22"/>
          <w:szCs w:val="22"/>
        </w:rPr>
        <w:t>po</w:t>
      </w:r>
      <w:r w:rsidR="00051B0B">
        <w:rPr>
          <w:rFonts w:ascii="Arial" w:eastAsia="Arial" w:hAnsi="Arial" w:cs="Arial"/>
          <w:bCs/>
          <w:color w:val="000000"/>
          <w:sz w:val="22"/>
          <w:szCs w:val="22"/>
        </w:rPr>
        <w:t>d</w:t>
      </w:r>
      <w:r w:rsidR="00DA10F1">
        <w:rPr>
          <w:rFonts w:ascii="Arial" w:eastAsia="Arial" w:hAnsi="Arial" w:cs="Arial"/>
          <w:bCs/>
          <w:color w:val="000000"/>
          <w:sz w:val="22"/>
          <w:szCs w:val="22"/>
        </w:rPr>
        <w:t>pisania</w:t>
      </w:r>
      <w:r w:rsidRPr="00F96B3D">
        <w:rPr>
          <w:rFonts w:ascii="Arial" w:eastAsia="Arial" w:hAnsi="Arial" w:cs="Arial"/>
          <w:bCs/>
          <w:color w:val="000000"/>
          <w:sz w:val="22"/>
          <w:szCs w:val="22"/>
        </w:rPr>
        <w:t>, pomiędzy:</w:t>
      </w:r>
    </w:p>
    <w:p w14:paraId="4471DE50" w14:textId="77777777" w:rsidR="00C70FF9" w:rsidRPr="00F96B3D" w:rsidRDefault="00C70FF9">
      <w:pPr>
        <w:pBdr>
          <w:top w:val="nil"/>
          <w:left w:val="nil"/>
          <w:bottom w:val="nil"/>
          <w:right w:val="nil"/>
          <w:between w:val="nil"/>
        </w:pBdr>
        <w:spacing w:before="120" w:line="288" w:lineRule="auto"/>
        <w:ind w:hanging="2"/>
        <w:jc w:val="both"/>
        <w:rPr>
          <w:rFonts w:ascii="Arial" w:eastAsia="Arial" w:hAnsi="Arial" w:cs="Arial"/>
          <w:bCs/>
          <w:color w:val="000000"/>
        </w:rPr>
      </w:pPr>
    </w:p>
    <w:p w14:paraId="5F6A7AE0" w14:textId="77777777" w:rsidR="00C70FF9" w:rsidRPr="00F96B3D" w:rsidRDefault="00CE4550">
      <w:pPr>
        <w:pBdr>
          <w:top w:val="nil"/>
          <w:left w:val="nil"/>
          <w:bottom w:val="nil"/>
          <w:right w:val="nil"/>
          <w:between w:val="nil"/>
        </w:pBdr>
        <w:spacing w:before="120"/>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Veolia Energia Poznań S.A. z siedzibą w Poznaniu, przy ul. Energetycznej 3, 61-016 Poznań, zarejestrowaną w Sądzie Rejonowym Poznań Nowe Miasto i Wilda w Poznaniu, VIII Wydział Gospodarczy, pod numerem KRS 0000020765, NIP 777 00 00 755, REGON 630956570, kapitał zakładowy: 10</w:t>
      </w:r>
      <w:r w:rsidRPr="00F96B3D">
        <w:rPr>
          <w:rFonts w:ascii="Arial" w:eastAsia="Arial" w:hAnsi="Arial" w:cs="Arial"/>
          <w:bCs/>
          <w:sz w:val="22"/>
          <w:szCs w:val="22"/>
        </w:rPr>
        <w:t>6</w:t>
      </w:r>
      <w:r w:rsidRPr="00F96B3D">
        <w:rPr>
          <w:rFonts w:ascii="Arial" w:eastAsia="Arial" w:hAnsi="Arial" w:cs="Arial"/>
          <w:bCs/>
          <w:color w:val="000000"/>
          <w:sz w:val="22"/>
          <w:szCs w:val="22"/>
        </w:rPr>
        <w:t> 947 72</w:t>
      </w:r>
      <w:r w:rsidRPr="00F96B3D">
        <w:rPr>
          <w:rFonts w:ascii="Arial" w:eastAsia="Arial" w:hAnsi="Arial" w:cs="Arial"/>
          <w:bCs/>
          <w:sz w:val="22"/>
          <w:szCs w:val="22"/>
        </w:rPr>
        <w:t>4</w:t>
      </w:r>
      <w:r w:rsidRPr="00F96B3D">
        <w:rPr>
          <w:rFonts w:ascii="Arial" w:eastAsia="Arial" w:hAnsi="Arial" w:cs="Arial"/>
          <w:bCs/>
          <w:color w:val="000000"/>
          <w:sz w:val="22"/>
          <w:szCs w:val="22"/>
        </w:rPr>
        <w:t xml:space="preserve">,00 zł wpłacony w całości, </w:t>
      </w:r>
      <w:r w:rsidRPr="00F96B3D">
        <w:rPr>
          <w:rFonts w:ascii="Arial" w:eastAsia="Arial" w:hAnsi="Arial" w:cs="Arial"/>
          <w:bCs/>
          <w:color w:val="000000"/>
          <w:sz w:val="22"/>
          <w:szCs w:val="22"/>
          <w:highlight w:val="white"/>
        </w:rPr>
        <w:t>posiadającą status dużego przedsiębiorcy w rozumieniu  Ustawy z dnia 8 marca 2013 r. o przeciwdziałaniu nadmiernym opóźnieniom w transakcjach handlowych,</w:t>
      </w:r>
      <w:r w:rsidRPr="00F96B3D">
        <w:rPr>
          <w:rFonts w:ascii="Arial" w:eastAsia="Arial" w:hAnsi="Arial" w:cs="Arial"/>
          <w:bCs/>
          <w:color w:val="000000"/>
          <w:sz w:val="22"/>
          <w:szCs w:val="22"/>
        </w:rPr>
        <w:t xml:space="preserve"> zwaną dalej „OSD”, </w:t>
      </w:r>
    </w:p>
    <w:p w14:paraId="12F8DF16" w14:textId="77777777" w:rsidR="00C70FF9" w:rsidRPr="00F96B3D" w:rsidRDefault="00CE4550">
      <w:pPr>
        <w:pBdr>
          <w:top w:val="nil"/>
          <w:left w:val="nil"/>
          <w:bottom w:val="nil"/>
          <w:right w:val="nil"/>
          <w:between w:val="nil"/>
        </w:pBdr>
        <w:ind w:hanging="2"/>
        <w:jc w:val="both"/>
        <w:rPr>
          <w:rFonts w:ascii="Arial" w:eastAsia="Arial" w:hAnsi="Arial" w:cs="Arial"/>
          <w:bCs/>
          <w:color w:val="000000"/>
        </w:rPr>
      </w:pPr>
      <w:r w:rsidRPr="00F96B3D">
        <w:rPr>
          <w:rFonts w:ascii="Arial" w:eastAsia="Arial" w:hAnsi="Arial" w:cs="Arial"/>
          <w:bCs/>
          <w:color w:val="000000"/>
        </w:rPr>
        <w:t xml:space="preserve">reprezentowaną przez: </w:t>
      </w:r>
    </w:p>
    <w:p w14:paraId="7092FE32" w14:textId="77777777" w:rsidR="00C70FF9" w:rsidRPr="00F96B3D" w:rsidRDefault="00C70FF9">
      <w:pPr>
        <w:pBdr>
          <w:top w:val="nil"/>
          <w:left w:val="nil"/>
          <w:bottom w:val="nil"/>
          <w:right w:val="nil"/>
          <w:between w:val="nil"/>
        </w:pBdr>
        <w:spacing w:line="360" w:lineRule="auto"/>
        <w:ind w:hanging="2"/>
        <w:jc w:val="both"/>
        <w:rPr>
          <w:rFonts w:ascii="Arial" w:eastAsia="Arial" w:hAnsi="Arial" w:cs="Arial"/>
          <w:bCs/>
          <w:color w:val="000000"/>
        </w:rPr>
      </w:pPr>
    </w:p>
    <w:p w14:paraId="522EAEA3" w14:textId="06E22227" w:rsidR="00C70FF9" w:rsidRPr="00F96B3D" w:rsidRDefault="00CE4550">
      <w:pPr>
        <w:pBdr>
          <w:top w:val="nil"/>
          <w:left w:val="nil"/>
          <w:bottom w:val="nil"/>
          <w:right w:val="nil"/>
          <w:between w:val="nil"/>
        </w:pBdr>
        <w:spacing w:line="360" w:lineRule="auto"/>
        <w:ind w:hanging="2"/>
        <w:rPr>
          <w:rFonts w:ascii="Arial" w:eastAsia="Arial" w:hAnsi="Arial" w:cs="Arial"/>
          <w:bCs/>
          <w:color w:val="000000"/>
          <w:sz w:val="22"/>
          <w:szCs w:val="22"/>
        </w:rPr>
      </w:pPr>
      <w:r w:rsidRPr="00F96B3D">
        <w:rPr>
          <w:rFonts w:ascii="Arial" w:eastAsia="Arial" w:hAnsi="Arial" w:cs="Arial"/>
          <w:bCs/>
          <w:color w:val="000000"/>
          <w:sz w:val="22"/>
          <w:szCs w:val="22"/>
        </w:rPr>
        <w:t>1.</w:t>
      </w:r>
      <w:r w:rsidRPr="00F96B3D">
        <w:rPr>
          <w:rFonts w:ascii="Arial" w:eastAsia="Arial" w:hAnsi="Arial" w:cs="Arial"/>
          <w:bCs/>
          <w:color w:val="000000"/>
          <w:sz w:val="22"/>
          <w:szCs w:val="22"/>
        </w:rPr>
        <w:tab/>
      </w:r>
      <w:r w:rsidR="00A374D4" w:rsidRPr="00F96B3D">
        <w:rPr>
          <w:rFonts w:ascii="Arial" w:eastAsia="Arial" w:hAnsi="Arial" w:cs="Arial"/>
          <w:bCs/>
          <w:color w:val="000000"/>
          <w:sz w:val="22"/>
          <w:szCs w:val="22"/>
        </w:rPr>
        <w:t>...............................................................</w:t>
      </w:r>
    </w:p>
    <w:p w14:paraId="63EE8166" w14:textId="77777777" w:rsidR="00C70FF9" w:rsidRPr="00F96B3D" w:rsidRDefault="00CE4550">
      <w:pPr>
        <w:pBdr>
          <w:top w:val="nil"/>
          <w:left w:val="nil"/>
          <w:bottom w:val="nil"/>
          <w:right w:val="nil"/>
          <w:between w:val="nil"/>
        </w:pBdr>
        <w:spacing w:line="360" w:lineRule="auto"/>
        <w:ind w:hanging="2"/>
        <w:rPr>
          <w:rFonts w:ascii="Arial" w:eastAsia="Arial" w:hAnsi="Arial" w:cs="Arial"/>
          <w:bCs/>
          <w:color w:val="000000"/>
          <w:sz w:val="22"/>
          <w:szCs w:val="22"/>
        </w:rPr>
      </w:pPr>
      <w:r w:rsidRPr="00F96B3D">
        <w:rPr>
          <w:rFonts w:ascii="Arial" w:eastAsia="Arial" w:hAnsi="Arial" w:cs="Arial"/>
          <w:bCs/>
          <w:color w:val="000000"/>
          <w:sz w:val="22"/>
          <w:szCs w:val="22"/>
        </w:rPr>
        <w:t>2.</w:t>
      </w:r>
      <w:r w:rsidRPr="00F96B3D">
        <w:rPr>
          <w:rFonts w:ascii="Arial" w:eastAsia="Arial" w:hAnsi="Arial" w:cs="Arial"/>
          <w:bCs/>
          <w:color w:val="000000"/>
          <w:sz w:val="22"/>
          <w:szCs w:val="22"/>
        </w:rPr>
        <w:tab/>
        <w:t>...............................................................</w:t>
      </w:r>
    </w:p>
    <w:p w14:paraId="4FE70C42" w14:textId="77777777" w:rsidR="00C70FF9" w:rsidRPr="00F96B3D" w:rsidRDefault="00C70FF9">
      <w:pPr>
        <w:pBdr>
          <w:top w:val="nil"/>
          <w:left w:val="nil"/>
          <w:bottom w:val="nil"/>
          <w:right w:val="nil"/>
          <w:between w:val="nil"/>
        </w:pBdr>
        <w:spacing w:line="360" w:lineRule="auto"/>
        <w:ind w:hanging="2"/>
        <w:rPr>
          <w:rFonts w:ascii="Arial" w:eastAsia="Arial" w:hAnsi="Arial" w:cs="Arial"/>
          <w:bCs/>
          <w:color w:val="000000"/>
          <w:sz w:val="22"/>
          <w:szCs w:val="22"/>
        </w:rPr>
      </w:pPr>
    </w:p>
    <w:p w14:paraId="6DCE1086" w14:textId="77777777" w:rsidR="00C70FF9" w:rsidRPr="00F96B3D" w:rsidRDefault="00CE4550">
      <w:pPr>
        <w:pBdr>
          <w:top w:val="nil"/>
          <w:left w:val="nil"/>
          <w:bottom w:val="nil"/>
          <w:right w:val="nil"/>
          <w:between w:val="nil"/>
        </w:pBdr>
        <w:spacing w:line="360" w:lineRule="auto"/>
        <w:ind w:hanging="2"/>
        <w:rPr>
          <w:rFonts w:ascii="Arial" w:eastAsia="Arial" w:hAnsi="Arial" w:cs="Arial"/>
          <w:bCs/>
          <w:color w:val="000000"/>
          <w:sz w:val="22"/>
          <w:szCs w:val="22"/>
        </w:rPr>
      </w:pPr>
      <w:r w:rsidRPr="00F96B3D">
        <w:rPr>
          <w:rFonts w:ascii="Arial" w:eastAsia="Arial" w:hAnsi="Arial" w:cs="Arial"/>
          <w:bCs/>
          <w:color w:val="000000"/>
          <w:sz w:val="22"/>
          <w:szCs w:val="22"/>
        </w:rPr>
        <w:t>a</w:t>
      </w:r>
    </w:p>
    <w:p w14:paraId="0948ADA4" w14:textId="3CBB2657" w:rsidR="00A7718D" w:rsidRPr="00A7718D" w:rsidRDefault="00A374D4" w:rsidP="00A7718D">
      <w:pPr>
        <w:pBdr>
          <w:top w:val="nil"/>
          <w:left w:val="nil"/>
          <w:bottom w:val="nil"/>
          <w:right w:val="nil"/>
          <w:between w:val="nil"/>
        </w:pBdr>
        <w:ind w:hanging="2"/>
        <w:jc w:val="both"/>
        <w:rPr>
          <w:rFonts w:ascii="Arial" w:eastAsia="Arial" w:hAnsi="Arial" w:cs="Arial"/>
          <w:bCs/>
          <w:color w:val="000000"/>
          <w:sz w:val="22"/>
          <w:szCs w:val="22"/>
        </w:rPr>
      </w:pPr>
      <w:r>
        <w:rPr>
          <w:rFonts w:ascii="Arial" w:eastAsia="Arial" w:hAnsi="Arial" w:cs="Arial"/>
          <w:b/>
          <w:bCs/>
          <w:color w:val="000000"/>
          <w:sz w:val="22"/>
          <w:szCs w:val="22"/>
        </w:rPr>
        <w:t>………………………………………………………………………………………………………………………………………………………………………………………………………………………………………………………………………………………………………………………………………</w:t>
      </w:r>
    </w:p>
    <w:p w14:paraId="70AE4D86" w14:textId="1DE7E58C" w:rsidR="00FE5288" w:rsidRPr="00F96B3D" w:rsidRDefault="00CE4550">
      <w:pPr>
        <w:pBdr>
          <w:top w:val="nil"/>
          <w:left w:val="nil"/>
          <w:bottom w:val="nil"/>
          <w:right w:val="nil"/>
          <w:between w:val="nil"/>
        </w:pBdr>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 </w:t>
      </w:r>
    </w:p>
    <w:p w14:paraId="155CC8A3" w14:textId="1D8E21AB" w:rsidR="00C70FF9" w:rsidRPr="00F96B3D" w:rsidRDefault="00CE4550">
      <w:pPr>
        <w:pBdr>
          <w:top w:val="nil"/>
          <w:left w:val="nil"/>
          <w:bottom w:val="nil"/>
          <w:right w:val="nil"/>
          <w:between w:val="nil"/>
        </w:pBdr>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zwaną dalej “Sprzedawcą”, reprezentowaną przez:</w:t>
      </w:r>
    </w:p>
    <w:p w14:paraId="2389D4AE" w14:textId="77777777" w:rsidR="00C70FF9" w:rsidRPr="00F96B3D" w:rsidRDefault="00C70FF9">
      <w:pPr>
        <w:pBdr>
          <w:top w:val="nil"/>
          <w:left w:val="nil"/>
          <w:bottom w:val="nil"/>
          <w:right w:val="nil"/>
          <w:between w:val="nil"/>
        </w:pBdr>
        <w:ind w:hanging="2"/>
        <w:rPr>
          <w:rFonts w:ascii="Arial" w:eastAsia="Arial" w:hAnsi="Arial" w:cs="Arial"/>
          <w:bCs/>
          <w:color w:val="000000"/>
          <w:sz w:val="22"/>
          <w:szCs w:val="22"/>
        </w:rPr>
      </w:pPr>
    </w:p>
    <w:p w14:paraId="79B0EB47" w14:textId="77777777" w:rsidR="00C70FF9" w:rsidRPr="00F96B3D" w:rsidRDefault="00CE4550">
      <w:pPr>
        <w:pBdr>
          <w:top w:val="nil"/>
          <w:left w:val="nil"/>
          <w:bottom w:val="nil"/>
          <w:right w:val="nil"/>
          <w:between w:val="nil"/>
        </w:pBdr>
        <w:spacing w:line="360" w:lineRule="auto"/>
        <w:ind w:hanging="2"/>
        <w:rPr>
          <w:rFonts w:ascii="Arial" w:eastAsia="Arial" w:hAnsi="Arial" w:cs="Arial"/>
          <w:bCs/>
          <w:color w:val="000000"/>
          <w:sz w:val="22"/>
          <w:szCs w:val="22"/>
        </w:rPr>
      </w:pPr>
      <w:r w:rsidRPr="00F96B3D">
        <w:rPr>
          <w:rFonts w:ascii="Arial" w:eastAsia="Arial" w:hAnsi="Arial" w:cs="Arial"/>
          <w:bCs/>
          <w:color w:val="000000"/>
          <w:sz w:val="22"/>
          <w:szCs w:val="22"/>
        </w:rPr>
        <w:t>1.</w:t>
      </w:r>
      <w:r w:rsidRPr="00F96B3D">
        <w:rPr>
          <w:rFonts w:ascii="Arial" w:eastAsia="Arial" w:hAnsi="Arial" w:cs="Arial"/>
          <w:bCs/>
          <w:color w:val="000000"/>
          <w:sz w:val="22"/>
          <w:szCs w:val="22"/>
        </w:rPr>
        <w:tab/>
        <w:t>…………………………………………………</w:t>
      </w:r>
    </w:p>
    <w:p w14:paraId="133EFB5B" w14:textId="77777777" w:rsidR="00C70FF9" w:rsidRPr="00F96B3D" w:rsidRDefault="00CE4550">
      <w:pPr>
        <w:pBdr>
          <w:top w:val="nil"/>
          <w:left w:val="nil"/>
          <w:bottom w:val="nil"/>
          <w:right w:val="nil"/>
          <w:between w:val="nil"/>
        </w:pBdr>
        <w:spacing w:line="360" w:lineRule="auto"/>
        <w:ind w:hanging="2"/>
        <w:rPr>
          <w:rFonts w:ascii="Arial" w:eastAsia="Arial" w:hAnsi="Arial" w:cs="Arial"/>
          <w:bCs/>
          <w:color w:val="000000"/>
        </w:rPr>
      </w:pPr>
      <w:r w:rsidRPr="00F96B3D">
        <w:rPr>
          <w:rFonts w:ascii="Arial" w:eastAsia="Arial" w:hAnsi="Arial" w:cs="Arial"/>
          <w:bCs/>
          <w:color w:val="000000"/>
          <w:sz w:val="22"/>
          <w:szCs w:val="22"/>
        </w:rPr>
        <w:t>2.</w:t>
      </w:r>
      <w:r w:rsidRPr="00F96B3D">
        <w:rPr>
          <w:rFonts w:ascii="Arial" w:eastAsia="Arial" w:hAnsi="Arial" w:cs="Arial"/>
          <w:bCs/>
          <w:color w:val="000000"/>
        </w:rPr>
        <w:tab/>
        <w:t>...............................................................</w:t>
      </w:r>
    </w:p>
    <w:p w14:paraId="7ACAF7C9" w14:textId="77777777" w:rsidR="00C70FF9" w:rsidRPr="00F96B3D" w:rsidRDefault="00CE4550">
      <w:pPr>
        <w:pBdr>
          <w:top w:val="nil"/>
          <w:left w:val="nil"/>
          <w:bottom w:val="nil"/>
          <w:right w:val="nil"/>
          <w:between w:val="nil"/>
        </w:pBdr>
        <w:tabs>
          <w:tab w:val="center" w:pos="4536"/>
          <w:tab w:val="right" w:pos="9072"/>
        </w:tabs>
        <w:spacing w:before="120" w:line="264" w:lineRule="auto"/>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Każda ze stron Umowy może być zamiennie nazywana „Stroną”, a razem „Stronami”</w:t>
      </w:r>
    </w:p>
    <w:p w14:paraId="5790DA72" w14:textId="77777777" w:rsidR="00C70FF9" w:rsidRPr="00F96B3D" w:rsidRDefault="00CE4550">
      <w:pPr>
        <w:pBdr>
          <w:top w:val="nil"/>
          <w:left w:val="nil"/>
          <w:bottom w:val="nil"/>
          <w:right w:val="nil"/>
          <w:between w:val="nil"/>
        </w:pBdr>
        <w:tabs>
          <w:tab w:val="center" w:pos="4536"/>
          <w:tab w:val="right" w:pos="9072"/>
        </w:tabs>
        <w:spacing w:line="276" w:lineRule="auto"/>
        <w:ind w:hanging="2"/>
        <w:jc w:val="both"/>
        <w:rPr>
          <w:rFonts w:ascii="Arial" w:eastAsia="Arial" w:hAnsi="Arial" w:cs="Arial"/>
          <w:bCs/>
          <w:color w:val="000000"/>
          <w:sz w:val="22"/>
          <w:szCs w:val="22"/>
        </w:rPr>
      </w:pPr>
      <w:r w:rsidRPr="00F96B3D">
        <w:rPr>
          <w:rFonts w:ascii="Arial" w:eastAsia="Arial" w:hAnsi="Arial" w:cs="Arial"/>
          <w:bCs/>
          <w:color w:val="000000"/>
          <w:sz w:val="22"/>
          <w:szCs w:val="22"/>
        </w:rPr>
        <w:t>Reprezentanci Stron oświadczają, że:</w:t>
      </w:r>
    </w:p>
    <w:p w14:paraId="6B192E23" w14:textId="77777777" w:rsidR="00C70FF9" w:rsidRPr="00F96B3D" w:rsidRDefault="00CE4550">
      <w:pPr>
        <w:pBdr>
          <w:top w:val="nil"/>
          <w:left w:val="nil"/>
          <w:bottom w:val="nil"/>
          <w:right w:val="nil"/>
          <w:between w:val="nil"/>
        </w:pBdr>
        <w:tabs>
          <w:tab w:val="center" w:pos="4536"/>
          <w:tab w:val="right" w:pos="9072"/>
        </w:tabs>
        <w:spacing w:line="276" w:lineRule="auto"/>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 działają na podstawie aktualnych upoważnień do reprezentowania swej Strony w zakresie zaciągania zobowiązań wynikających z Umowy,</w:t>
      </w:r>
    </w:p>
    <w:p w14:paraId="400BF60B" w14:textId="77777777" w:rsidR="00C70FF9" w:rsidRPr="00F96B3D" w:rsidRDefault="00CE4550">
      <w:pPr>
        <w:pBdr>
          <w:top w:val="nil"/>
          <w:left w:val="nil"/>
          <w:bottom w:val="nil"/>
          <w:right w:val="nil"/>
          <w:between w:val="nil"/>
        </w:pBdr>
        <w:tabs>
          <w:tab w:val="center" w:pos="4536"/>
          <w:tab w:val="right" w:pos="9072"/>
        </w:tabs>
        <w:spacing w:line="276" w:lineRule="auto"/>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 Umowa jest zawarta przez Strony w dobrej wierze i przekonaniu o zgodności </w:t>
      </w:r>
      <w:r w:rsidRPr="00F96B3D">
        <w:rPr>
          <w:rFonts w:ascii="Arial" w:eastAsia="Arial" w:hAnsi="Arial" w:cs="Arial"/>
          <w:bCs/>
          <w:color w:val="000000"/>
          <w:sz w:val="22"/>
          <w:szCs w:val="22"/>
        </w:rPr>
        <w:br/>
        <w:t>z obowiązującym prawem,</w:t>
      </w:r>
    </w:p>
    <w:p w14:paraId="78B4A01A" w14:textId="77777777" w:rsidR="008D4C3B" w:rsidRDefault="008D4C3B">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p>
    <w:p w14:paraId="3E870E7F" w14:textId="470728CA" w:rsidR="00C70FF9" w:rsidRPr="00F96B3D" w:rsidRDefault="00CE4550">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1</w:t>
      </w:r>
    </w:p>
    <w:p w14:paraId="5E43E0E5"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Postanowienia wstępne</w:t>
      </w:r>
    </w:p>
    <w:p w14:paraId="6D17AB52" w14:textId="77777777"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s>
        <w:spacing w:line="276" w:lineRule="auto"/>
        <w:rPr>
          <w:rFonts w:ascii="Arial" w:eastAsia="Arial" w:hAnsi="Arial" w:cs="Arial"/>
          <w:bCs/>
          <w:color w:val="000000"/>
          <w:sz w:val="22"/>
          <w:szCs w:val="22"/>
        </w:rPr>
      </w:pPr>
      <w:r w:rsidRPr="00F96B3D">
        <w:rPr>
          <w:rFonts w:ascii="Arial" w:eastAsia="Arial" w:hAnsi="Arial" w:cs="Arial"/>
          <w:bCs/>
          <w:color w:val="000000"/>
          <w:sz w:val="22"/>
          <w:szCs w:val="22"/>
        </w:rPr>
        <w:lastRenderedPageBreak/>
        <w:t>Strony przyjmują, że podstawę do ustalenia i realizacji warunków Umowy stanowią:</w:t>
      </w:r>
    </w:p>
    <w:p w14:paraId="40146BD7"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 xml:space="preserve">ustawa z dnia 10 kwietnia 1997 r. Prawo energetyczne, zwana dalej „Ustawą”, wraz z aktami wykonawczymi wydanymi na podstawie delegacji zawartych w Ustawie; </w:t>
      </w:r>
    </w:p>
    <w:p w14:paraId="6A79E51B"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ustawa z dnia 20 lutego 2015 r. o odnawialnych źródłach energii, zwana dalej „Ustawą OZE”, wraz z aktami wykonawczymi wydanymi na podstawie delegacji zawartych w Ustawie OZE;</w:t>
      </w:r>
    </w:p>
    <w:p w14:paraId="61571A05"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aktualna Instrukcja Ruchu i Eksploatacji Sieci Dystrybucyjnej OSD, zwana dalej „IRiESD”;</w:t>
      </w:r>
    </w:p>
    <w:p w14:paraId="658E0A28" w14:textId="1EA81258"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aktualne Warunki dotyczące bilansowania na podstawie: Rozporządzenia Komisji (UE) 2017/2195 z dnia 23 listopada 2017 r. ustanawiającego wytyczne dotyczące bilansowania, zwane dalej „WDB”</w:t>
      </w:r>
      <w:r w:rsidR="00A7718D">
        <w:rPr>
          <w:rFonts w:ascii="Arial" w:eastAsia="Arial" w:hAnsi="Arial" w:cs="Arial"/>
          <w:bCs/>
          <w:color w:val="000000"/>
          <w:sz w:val="22"/>
          <w:szCs w:val="22"/>
        </w:rPr>
        <w:t xml:space="preserve"> które weszły w życie</w:t>
      </w:r>
      <w:r w:rsidR="00A7718D" w:rsidRPr="00F96B3D">
        <w:rPr>
          <w:rFonts w:ascii="Arial" w:eastAsia="Arial" w:hAnsi="Arial" w:cs="Arial"/>
          <w:bCs/>
          <w:color w:val="000000"/>
          <w:sz w:val="22"/>
          <w:szCs w:val="22"/>
        </w:rPr>
        <w:t xml:space="preserve"> 14.06.2024</w:t>
      </w:r>
      <w:r w:rsidR="00A7718D">
        <w:rPr>
          <w:rFonts w:ascii="Arial" w:eastAsia="Arial" w:hAnsi="Arial" w:cs="Arial"/>
          <w:bCs/>
          <w:color w:val="000000"/>
          <w:sz w:val="22"/>
          <w:szCs w:val="22"/>
        </w:rPr>
        <w:t xml:space="preserve"> </w:t>
      </w:r>
      <w:r w:rsidR="00A7718D" w:rsidRPr="00F96B3D">
        <w:rPr>
          <w:rFonts w:ascii="Arial" w:eastAsia="Arial" w:hAnsi="Arial" w:cs="Arial"/>
          <w:bCs/>
          <w:color w:val="000000"/>
          <w:sz w:val="22"/>
          <w:szCs w:val="22"/>
        </w:rPr>
        <w:t>r.-</w:t>
      </w:r>
      <w:r w:rsidRPr="00F96B3D">
        <w:rPr>
          <w:rFonts w:ascii="Arial" w:eastAsia="Arial" w:hAnsi="Arial" w:cs="Arial"/>
          <w:bCs/>
          <w:color w:val="000000"/>
          <w:sz w:val="22"/>
          <w:szCs w:val="22"/>
        </w:rPr>
        <w:t>;</w:t>
      </w:r>
    </w:p>
    <w:p w14:paraId="1528804B"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 xml:space="preserve">aktualna Instrukcja Ruchu i Eksploatacji Sieci Dystrybucyjnej Enea Operator </w:t>
      </w:r>
      <w:r w:rsidRPr="00F96B3D">
        <w:rPr>
          <w:rFonts w:ascii="Arial" w:eastAsia="Arial" w:hAnsi="Arial" w:cs="Arial"/>
          <w:bCs/>
          <w:color w:val="000000"/>
          <w:sz w:val="22"/>
          <w:szCs w:val="22"/>
        </w:rPr>
        <w:br/>
        <w:t xml:space="preserve">Sp. z o.o., OSD nadrzędnego (zwana dalej „IRiESD Enea Operator Sp. z o.o.”) </w:t>
      </w:r>
      <w:r w:rsidRPr="00F96B3D">
        <w:rPr>
          <w:rFonts w:ascii="Arial" w:eastAsia="Arial" w:hAnsi="Arial" w:cs="Arial"/>
          <w:bCs/>
          <w:color w:val="000000"/>
          <w:sz w:val="22"/>
          <w:szCs w:val="22"/>
        </w:rPr>
        <w:br/>
        <w:t>w zakresie dotyczącym zapisów i ustaleń objętych Umową oraz związanych z realizacją Umowy;</w:t>
      </w:r>
    </w:p>
    <w:p w14:paraId="4DCE75F7"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aktualna Instrukcja Ruchu i Eksploatacji Sieci Przesyłowej PSE S.A. (zwana dalej „IRiESP”), w zakresie wynikającym z zapisów IRiESD;</w:t>
      </w:r>
    </w:p>
    <w:p w14:paraId="049071D4" w14:textId="77777777" w:rsidR="00C70FF9" w:rsidRPr="00F96B3D" w:rsidRDefault="00CE4550">
      <w:pPr>
        <w:numPr>
          <w:ilvl w:val="0"/>
          <w:numId w:val="5"/>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rPr>
      </w:pPr>
      <w:r w:rsidRPr="00F96B3D">
        <w:rPr>
          <w:rFonts w:ascii="Arial" w:eastAsia="Arial" w:hAnsi="Arial" w:cs="Arial"/>
          <w:bCs/>
          <w:color w:val="000000"/>
          <w:sz w:val="22"/>
          <w:szCs w:val="22"/>
        </w:rPr>
        <w:t>aktualna, zatwierdzona przez Prezesa URE, taryfa OSD, zwana dalej „Taryfą OSD”.</w:t>
      </w:r>
    </w:p>
    <w:p w14:paraId="346B977A" w14:textId="77777777"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Strony oświadczają, że znana jest im treść aktów prawnych oraz dokumentów, o których mowa w ust. 1 oraz zobowiązują się do ich przestrzegania. </w:t>
      </w:r>
    </w:p>
    <w:p w14:paraId="1E9EE569" w14:textId="77777777"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Wszystkie określenia i pojęcia użyte w Umowie, o ile nie zostały inaczej zdefiniowane, posiadają znaczenie określone w aktach prawnych i dokumentach przywołanych w ust. 1.</w:t>
      </w:r>
    </w:p>
    <w:p w14:paraId="50D3A890" w14:textId="274084BF"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 w:val="center" w:pos="426"/>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IRiESD stanowi część Umowy. Dokonane po wejściu w życie Umowy zmiany IRiESD lub WDB zatwierdzone przez Prezesa URE, obowiązują Strony bez konieczności sporządzania aneksu do Umowy. W przypadku niezgodności zapisów Umowy i IRiESD, obowiązują zapisy IRiESD. Nie wyklucza to prawa Sprzedawcy do rozwiązania Umowy zgodnie z § 1</w:t>
      </w:r>
      <w:r w:rsidR="00034671">
        <w:rPr>
          <w:rFonts w:ascii="Arial" w:eastAsia="Arial" w:hAnsi="Arial" w:cs="Arial"/>
          <w:bCs/>
          <w:color w:val="000000"/>
          <w:sz w:val="22"/>
          <w:szCs w:val="22"/>
        </w:rPr>
        <w:t>1</w:t>
      </w:r>
      <w:r w:rsidRPr="00F96B3D">
        <w:rPr>
          <w:rFonts w:ascii="Arial" w:eastAsia="Arial" w:hAnsi="Arial" w:cs="Arial"/>
          <w:bCs/>
          <w:color w:val="000000"/>
          <w:sz w:val="22"/>
          <w:szCs w:val="22"/>
        </w:rPr>
        <w:t xml:space="preserve"> ust. 6 Umowy. OSD oświadcza, że:</w:t>
      </w:r>
    </w:p>
    <w:p w14:paraId="62F677B9"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posiada koncesję na dystrybucję energii elektrycznej wydaną przez Prezesa URE decyzją nr DEE/89/154/W/OPO/2009/AJ w dniu 18.02.2009 r. na okres od dnia 01.04.2009 r. do dnia 31.12.2030 r., na podstawie, której świadczy usługi dystrybucji energii elektrycznej (zwane dalej „usługami dystrybucji”);</w:t>
      </w:r>
    </w:p>
    <w:p w14:paraId="245BE520"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został wyznaczony przez Prezesa URE na operatora systemu dystrybucyjnego elektroenergetycznego decyzją nr DPE-4711-3(11)/2010/1270/BT z dnia 15.09.2010r. na obszarze określonym w koncesji, o której mowa w pkt. 1), z wyłączeniem sieci dla której został wyznaczony inny operator;</w:t>
      </w:r>
    </w:p>
    <w:p w14:paraId="7471CC32"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nie posiada miejsca przyłączenia do Polskich Sieci Elektroenergetycznych S.A. (PSE S.A. zwanych dalej ”OSP”), ma zawartą umowę o świadczenie usług przesyłania, lecz nie jest bezpośrednim uczestnikiem Rynku Bilansującego;</w:t>
      </w:r>
    </w:p>
    <w:p w14:paraId="4CB3969F"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posiada zawartą umowę nr OSD/WYT/Dalkia/2011 z dnia 20.12.2011 r. z OSDp, tj. Enea Operator Sp. z o. o., do którego sieci dystrybucyjnej jest przyłączony, o świadczenie usług dystrybucji oraz umowę o świadczenie usługi przekazywania danych pomiarowych dla potrzeb rozliczania na rynku bilansującym;</w:t>
      </w:r>
    </w:p>
    <w:p w14:paraId="20A6205D"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posiada status dużego przedsiębiorcy w rozumieniu ustawy z dnia 8 marca 2013 r. o przeciwdziałaniu nadmiernym opóźnieniom w transakcjach handlowych. </w:t>
      </w:r>
    </w:p>
    <w:p w14:paraId="20345805" w14:textId="77777777" w:rsidR="00C70FF9" w:rsidRPr="00F96B3D" w:rsidRDefault="00C70FF9">
      <w:pPr>
        <w:pBdr>
          <w:top w:val="nil"/>
          <w:left w:val="nil"/>
          <w:bottom w:val="nil"/>
          <w:right w:val="nil"/>
          <w:between w:val="nil"/>
        </w:pBdr>
        <w:tabs>
          <w:tab w:val="left" w:pos="1276"/>
          <w:tab w:val="left" w:pos="2552"/>
          <w:tab w:val="left" w:pos="3261"/>
          <w:tab w:val="center" w:pos="4536"/>
          <w:tab w:val="right" w:pos="9072"/>
        </w:tabs>
        <w:spacing w:line="276" w:lineRule="auto"/>
        <w:ind w:hanging="2"/>
        <w:jc w:val="both"/>
        <w:rPr>
          <w:rFonts w:ascii="Arial" w:eastAsia="Arial" w:hAnsi="Arial" w:cs="Arial"/>
          <w:bCs/>
          <w:color w:val="000000"/>
          <w:sz w:val="22"/>
          <w:szCs w:val="22"/>
        </w:rPr>
      </w:pPr>
      <w:bookmarkStart w:id="0" w:name="gjdgxs" w:colFirst="0" w:colLast="0"/>
      <w:bookmarkEnd w:id="0"/>
    </w:p>
    <w:p w14:paraId="13216F31" w14:textId="77777777"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Sprzedawca oświadcza, że</w:t>
      </w:r>
      <w:bookmarkStart w:id="1" w:name="30j0zll" w:colFirst="0" w:colLast="0"/>
      <w:bookmarkEnd w:id="1"/>
      <w:r w:rsidRPr="00F96B3D">
        <w:rPr>
          <w:rFonts w:ascii="Arial" w:eastAsia="Arial" w:hAnsi="Arial" w:cs="Arial"/>
          <w:bCs/>
          <w:color w:val="000000"/>
          <w:sz w:val="22"/>
          <w:szCs w:val="22"/>
        </w:rPr>
        <w:t>:</w:t>
      </w:r>
    </w:p>
    <w:p w14:paraId="04B36732" w14:textId="6015E75A"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lastRenderedPageBreak/>
        <w:t xml:space="preserve">posiada koncesję na obrót energią elektryczną wydaną przez Prezesa URE decyzją nr </w:t>
      </w:r>
      <w:r w:rsidR="00A374D4">
        <w:rPr>
          <w:rFonts w:ascii="Arial" w:eastAsia="Arial" w:hAnsi="Arial" w:cs="Arial"/>
          <w:bCs/>
          <w:color w:val="000000"/>
          <w:sz w:val="22"/>
          <w:szCs w:val="22"/>
        </w:rPr>
        <w:t>…………………..</w:t>
      </w:r>
      <w:r w:rsidR="001349A4" w:rsidRPr="001349A4">
        <w:rPr>
          <w:rFonts w:ascii="Arial" w:eastAsia="Arial" w:hAnsi="Arial" w:cs="Arial"/>
          <w:bCs/>
          <w:color w:val="000000"/>
          <w:sz w:val="22"/>
          <w:szCs w:val="22"/>
        </w:rPr>
        <w:t xml:space="preserve"> </w:t>
      </w:r>
      <w:r w:rsidR="001349A4">
        <w:rPr>
          <w:rFonts w:ascii="Arial" w:eastAsia="Arial" w:hAnsi="Arial" w:cs="Arial"/>
          <w:bCs/>
          <w:color w:val="000000"/>
          <w:sz w:val="22"/>
          <w:szCs w:val="22"/>
        </w:rPr>
        <w:t>r.</w:t>
      </w:r>
      <w:r w:rsidRPr="00F96B3D">
        <w:rPr>
          <w:rFonts w:ascii="Arial" w:eastAsia="Arial" w:hAnsi="Arial" w:cs="Arial"/>
          <w:bCs/>
          <w:color w:val="000000"/>
          <w:sz w:val="22"/>
          <w:szCs w:val="22"/>
        </w:rPr>
        <w:t xml:space="preserve"> (wraz z późniejszymi zmianami) na okres od dnia </w:t>
      </w:r>
      <w:r w:rsidR="00A374D4">
        <w:rPr>
          <w:rFonts w:ascii="Arial" w:eastAsia="Arial" w:hAnsi="Arial" w:cs="Arial"/>
          <w:bCs/>
          <w:color w:val="000000"/>
          <w:sz w:val="22"/>
          <w:szCs w:val="22"/>
        </w:rPr>
        <w:t>……………….</w:t>
      </w:r>
      <w:r w:rsidR="001349A4" w:rsidRPr="001349A4">
        <w:rPr>
          <w:rFonts w:ascii="Arial" w:eastAsia="Arial" w:hAnsi="Arial" w:cs="Arial"/>
          <w:bCs/>
          <w:color w:val="000000"/>
          <w:sz w:val="22"/>
          <w:szCs w:val="22"/>
        </w:rPr>
        <w:t xml:space="preserve"> </w:t>
      </w:r>
      <w:r w:rsidR="001349A4">
        <w:rPr>
          <w:rFonts w:ascii="Arial" w:eastAsia="Arial" w:hAnsi="Arial" w:cs="Arial"/>
          <w:bCs/>
          <w:color w:val="000000"/>
          <w:sz w:val="22"/>
          <w:szCs w:val="22"/>
        </w:rPr>
        <w:t>r</w:t>
      </w:r>
      <w:r w:rsidRPr="00F96B3D">
        <w:rPr>
          <w:rFonts w:ascii="Arial" w:eastAsia="Arial" w:hAnsi="Arial" w:cs="Arial"/>
          <w:bCs/>
          <w:color w:val="000000"/>
          <w:sz w:val="22"/>
          <w:szCs w:val="22"/>
        </w:rPr>
        <w:t>.</w:t>
      </w:r>
      <w:r w:rsidR="00B352CC">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do </w:t>
      </w:r>
      <w:r w:rsidR="00A374D4">
        <w:rPr>
          <w:rFonts w:ascii="Arial" w:eastAsia="Arial" w:hAnsi="Arial" w:cs="Arial"/>
          <w:bCs/>
          <w:color w:val="000000"/>
          <w:sz w:val="22"/>
          <w:szCs w:val="22"/>
        </w:rPr>
        <w:t>…………………..</w:t>
      </w:r>
      <w:r w:rsidR="001349A4">
        <w:rPr>
          <w:rFonts w:ascii="Arial" w:eastAsia="Arial" w:hAnsi="Arial" w:cs="Arial"/>
          <w:bCs/>
          <w:color w:val="000000"/>
          <w:sz w:val="22"/>
          <w:szCs w:val="22"/>
        </w:rPr>
        <w:t>.</w:t>
      </w:r>
    </w:p>
    <w:p w14:paraId="718AAC13" w14:textId="737F9203"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 zamierza posiadać lub posiada zawarte </w:t>
      </w:r>
      <w:r w:rsidR="00C625F2" w:rsidRPr="00F96B3D">
        <w:rPr>
          <w:rFonts w:ascii="Arial" w:eastAsia="Arial" w:hAnsi="Arial" w:cs="Arial"/>
          <w:bCs/>
          <w:color w:val="000000"/>
          <w:sz w:val="22"/>
          <w:szCs w:val="22"/>
        </w:rPr>
        <w:t>umowy kompleksowe, o których mowa w art. 5 ust. 3 Ustawy, z odbiorcami będącymi uczestnikami rynku detalicznego typu odbiorca, w tym prosumentami energii odnawialnej (zwanymi dalej „Prosumentami”), prosumentami zbiorowymi energii odnawialnej (zwanymi dalej „Prosumentami zbiorowymi”) członkami spółdzielni energetycznej lub członkami klastra energii, przyłączonymi do sieci dystrybucyjnej OSD i niebędącymi przedsiębiorstwami energetycznymi świadczącymi usługi dystrybucji (zwanymi dalej „URD”);</w:t>
      </w:r>
    </w:p>
    <w:p w14:paraId="6FF8369B" w14:textId="315868EF" w:rsidR="00C70FF9" w:rsidRPr="00F96B3D" w:rsidRDefault="00A374D4">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P</w:t>
      </w:r>
      <w:r w:rsidR="00CE4550" w:rsidRPr="00F96B3D">
        <w:rPr>
          <w:rFonts w:ascii="Arial" w:eastAsia="Arial" w:hAnsi="Arial" w:cs="Arial"/>
          <w:bCs/>
          <w:color w:val="000000"/>
          <w:sz w:val="22"/>
          <w:szCs w:val="22"/>
        </w:rPr>
        <w:t>osiada</w:t>
      </w:r>
      <w:r>
        <w:rPr>
          <w:rFonts w:ascii="Arial" w:eastAsia="Arial" w:hAnsi="Arial" w:cs="Arial"/>
          <w:bCs/>
          <w:color w:val="000000"/>
          <w:sz w:val="22"/>
          <w:szCs w:val="22"/>
        </w:rPr>
        <w:t>/nie posiada</w:t>
      </w:r>
      <w:r w:rsidR="00CE4550" w:rsidRPr="00F96B3D">
        <w:rPr>
          <w:rFonts w:ascii="Arial" w:eastAsia="Arial" w:hAnsi="Arial" w:cs="Arial"/>
          <w:bCs/>
          <w:color w:val="000000"/>
          <w:sz w:val="22"/>
          <w:szCs w:val="22"/>
        </w:rPr>
        <w:t xml:space="preserve"> status</w:t>
      </w:r>
      <w:r>
        <w:rPr>
          <w:rFonts w:ascii="Arial" w:eastAsia="Arial" w:hAnsi="Arial" w:cs="Arial"/>
          <w:bCs/>
          <w:color w:val="000000"/>
          <w:sz w:val="22"/>
          <w:szCs w:val="22"/>
        </w:rPr>
        <w:t>/u</w:t>
      </w:r>
      <w:r w:rsidR="00CE4550" w:rsidRPr="00F96B3D">
        <w:rPr>
          <w:rFonts w:ascii="Arial" w:eastAsia="Arial" w:hAnsi="Arial" w:cs="Arial"/>
          <w:bCs/>
          <w:color w:val="000000"/>
          <w:sz w:val="22"/>
          <w:szCs w:val="22"/>
        </w:rPr>
        <w:t xml:space="preserve"> dużego przedsiębiorcy w rozumieniu ustawy z dnia 8 marca 2013 r. o przeciwdziałaniu nadmiernym opóźnieniom w transakcjach handlowych;</w:t>
      </w:r>
    </w:p>
    <w:p w14:paraId="2053D31E" w14:textId="77777777" w:rsidR="00C70FF9" w:rsidRPr="00F96B3D" w:rsidRDefault="00CE4550">
      <w:pPr>
        <w:numPr>
          <w:ilvl w:val="1"/>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został wyznaczony przez Prezesa URE sprzedawcą zobowiązanym na obszarze działania OSD, w rozumieniu Ustawy OZE. W przypadku zmiany tego statusu, Sprzedawca niezwłocznie informuje o tym fakcie OSD.</w:t>
      </w:r>
    </w:p>
    <w:p w14:paraId="4AD6F4A6" w14:textId="77777777" w:rsidR="00C70FF9" w:rsidRPr="00F96B3D" w:rsidRDefault="00CE4550">
      <w:pPr>
        <w:numPr>
          <w:ilvl w:val="0"/>
          <w:numId w:val="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Warunkiem realizacji zobowiązań OSD wobec Sprzedawcy wynikających z Umowy jest jednoczesne obowiązywanie umów:</w:t>
      </w:r>
    </w:p>
    <w:p w14:paraId="33745A79" w14:textId="77777777" w:rsidR="00C70FF9" w:rsidRPr="00F96B3D" w:rsidRDefault="00CE4550">
      <w:pPr>
        <w:numPr>
          <w:ilvl w:val="1"/>
          <w:numId w:val="3"/>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o świadczenie usług przesyłania zawartej pomiędzy OSD a OSP;</w:t>
      </w:r>
    </w:p>
    <w:p w14:paraId="11BFA974" w14:textId="15A21903" w:rsidR="00C70FF9" w:rsidRPr="00F96B3D" w:rsidRDefault="009D6FCB">
      <w:pPr>
        <w:numPr>
          <w:ilvl w:val="1"/>
          <w:numId w:val="3"/>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komp</w:t>
      </w:r>
      <w:r w:rsidR="00EF07CC" w:rsidRPr="00F96B3D">
        <w:rPr>
          <w:rFonts w:ascii="Arial" w:eastAsia="Arial" w:hAnsi="Arial" w:cs="Arial"/>
          <w:bCs/>
          <w:color w:val="000000"/>
          <w:sz w:val="22"/>
          <w:szCs w:val="22"/>
        </w:rPr>
        <w:t>l</w:t>
      </w:r>
      <w:r w:rsidRPr="00F96B3D">
        <w:rPr>
          <w:rFonts w:ascii="Arial" w:eastAsia="Arial" w:hAnsi="Arial" w:cs="Arial"/>
          <w:bCs/>
          <w:color w:val="000000"/>
          <w:sz w:val="22"/>
          <w:szCs w:val="22"/>
        </w:rPr>
        <w:t>eksowych zawartych pomiędzy Sprzedawcą, a URD</w:t>
      </w:r>
      <w:r w:rsidR="00CE4550" w:rsidRPr="00F96B3D">
        <w:rPr>
          <w:rFonts w:ascii="Arial" w:eastAsia="Arial" w:hAnsi="Arial" w:cs="Arial"/>
          <w:bCs/>
          <w:color w:val="000000"/>
          <w:sz w:val="22"/>
          <w:szCs w:val="22"/>
        </w:rPr>
        <w:t>;</w:t>
      </w:r>
    </w:p>
    <w:p w14:paraId="00D48449" w14:textId="64A10E0C" w:rsidR="00C70FF9" w:rsidRPr="00F96B3D" w:rsidRDefault="00CE4550">
      <w:pPr>
        <w:numPr>
          <w:ilvl w:val="1"/>
          <w:numId w:val="3"/>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o świadczenie usług dystrybucji zawartej pomiędzy OSD a POB </w:t>
      </w:r>
      <w:r w:rsidR="00E17760" w:rsidRPr="00F96B3D">
        <w:rPr>
          <w:rFonts w:ascii="Arial" w:eastAsia="Arial" w:hAnsi="Arial" w:cs="Arial"/>
          <w:bCs/>
          <w:color w:val="000000"/>
          <w:sz w:val="22"/>
          <w:szCs w:val="22"/>
        </w:rPr>
        <w:t xml:space="preserve">z </w:t>
      </w:r>
      <w:r w:rsidRPr="00F96B3D">
        <w:rPr>
          <w:rFonts w:ascii="Arial" w:eastAsia="Arial" w:hAnsi="Arial" w:cs="Arial"/>
          <w:bCs/>
          <w:color w:val="000000"/>
          <w:sz w:val="22"/>
          <w:szCs w:val="22"/>
        </w:rPr>
        <w:t>wskazanym przez Sprzedawcę – przez wskazanie POB rozumie się również oznaczenie samego Sprzedawcy jako podmiotu odpowiedzialnego za bilansowanie;</w:t>
      </w:r>
    </w:p>
    <w:p w14:paraId="73E3A062" w14:textId="77777777" w:rsidR="00C70FF9" w:rsidRPr="00F96B3D" w:rsidRDefault="00CE4550">
      <w:pPr>
        <w:numPr>
          <w:ilvl w:val="1"/>
          <w:numId w:val="3"/>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o świadczenie usług przesyłania zawartej pomiędzy wskazanym przez Sprzedawcę POB a OSP.</w:t>
      </w:r>
      <w:bookmarkStart w:id="2" w:name="1fob9te" w:colFirst="0" w:colLast="0"/>
      <w:bookmarkEnd w:id="2"/>
    </w:p>
    <w:p w14:paraId="7E8CD4D2" w14:textId="77777777" w:rsidR="00C70FF9" w:rsidRPr="00F96B3D" w:rsidRDefault="00CE4550">
      <w:pPr>
        <w:numPr>
          <w:ilvl w:val="0"/>
          <w:numId w:val="3"/>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OSD wstrzymuje realizację Umowy w całości lub w części, jeżeli którakolwiek z umów, o których mowa w ust. 6, nie obowiązuje lub nie jest realizowana, w zakresie w jakim nie będzie możliwa realizacja Umowy bez obowiązywania lub realizacji danej umowy. </w:t>
      </w:r>
    </w:p>
    <w:p w14:paraId="7BCD8661" w14:textId="77777777" w:rsidR="00C70FF9" w:rsidRPr="00F96B3D" w:rsidRDefault="00CE4550">
      <w:pPr>
        <w:numPr>
          <w:ilvl w:val="0"/>
          <w:numId w:val="3"/>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 równoważne z obowiązywaniem umów, o których mowa w ust. 6, uważa się wydanie zastępujących je prawomocnych decyzji lub prawomocnych postanowień administracyjnych lub prawomocnych orzeczeń sądowych.</w:t>
      </w:r>
    </w:p>
    <w:p w14:paraId="16A92E74" w14:textId="77777777" w:rsidR="00C70FF9" w:rsidRPr="00F96B3D" w:rsidRDefault="00CE4550">
      <w:pPr>
        <w:numPr>
          <w:ilvl w:val="0"/>
          <w:numId w:val="3"/>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Aktualna treść IRiESD jest dostępna na stronie internetowej OSD. </w:t>
      </w:r>
    </w:p>
    <w:p w14:paraId="7367CB50" w14:textId="77777777" w:rsidR="00C70FF9" w:rsidRPr="00F96B3D" w:rsidRDefault="00CE4550">
      <w:pPr>
        <w:numPr>
          <w:ilvl w:val="0"/>
          <w:numId w:val="3"/>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Korespondencja pomiędzy Stronami w ramach Umowy jest wymieniana w postaci papierowej, dokumentowej, elektronicznej lub za pomocą środków komunikacji elektronicznej w rozumieniu art. 2 pkt 5 ustawy z dnia 18 lipca 2002 r. o świadczeniu usług drogą elektroniczną.</w:t>
      </w:r>
    </w:p>
    <w:p w14:paraId="0BEA98FA" w14:textId="042FE458" w:rsidR="00BE58C5" w:rsidRPr="00F96B3D" w:rsidRDefault="00BE58C5">
      <w:pPr>
        <w:numPr>
          <w:ilvl w:val="0"/>
          <w:numId w:val="3"/>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Wykaz zgłoszonych przez Sprzedawcę umów kompleksowych, które są realizowane przez OSD na podstawie Umowy, prowadzi i na bieżąco aktualizuje OSD</w:t>
      </w:r>
      <w:r w:rsidR="0047307E" w:rsidRPr="00F96B3D">
        <w:rPr>
          <w:rFonts w:ascii="Arial" w:eastAsia="Arial" w:hAnsi="Arial" w:cs="Arial"/>
          <w:bCs/>
          <w:color w:val="000000"/>
          <w:sz w:val="22"/>
          <w:szCs w:val="22"/>
        </w:rPr>
        <w:t>.</w:t>
      </w:r>
    </w:p>
    <w:p w14:paraId="6F86A216" w14:textId="77777777" w:rsidR="008D4C3B" w:rsidRDefault="008D4C3B">
      <w:pPr>
        <w:pBdr>
          <w:top w:val="nil"/>
          <w:left w:val="nil"/>
          <w:bottom w:val="nil"/>
          <w:right w:val="nil"/>
          <w:between w:val="nil"/>
        </w:pBdr>
        <w:tabs>
          <w:tab w:val="left" w:pos="1276"/>
          <w:tab w:val="left" w:pos="2552"/>
          <w:tab w:val="left" w:pos="3261"/>
          <w:tab w:val="center" w:pos="4536"/>
          <w:tab w:val="right" w:pos="9072"/>
        </w:tabs>
        <w:spacing w:before="120" w:line="276" w:lineRule="auto"/>
        <w:ind w:hanging="2"/>
        <w:jc w:val="center"/>
        <w:rPr>
          <w:rFonts w:ascii="Arial" w:eastAsia="Arial" w:hAnsi="Arial" w:cs="Arial"/>
          <w:bCs/>
          <w:color w:val="000000"/>
          <w:sz w:val="22"/>
          <w:szCs w:val="22"/>
        </w:rPr>
      </w:pPr>
    </w:p>
    <w:p w14:paraId="2F4F4138" w14:textId="77777777" w:rsidR="008D4C3B" w:rsidRDefault="008D4C3B">
      <w:pPr>
        <w:pBdr>
          <w:top w:val="nil"/>
          <w:left w:val="nil"/>
          <w:bottom w:val="nil"/>
          <w:right w:val="nil"/>
          <w:between w:val="nil"/>
        </w:pBdr>
        <w:tabs>
          <w:tab w:val="left" w:pos="1276"/>
          <w:tab w:val="left" w:pos="2552"/>
          <w:tab w:val="left" w:pos="3261"/>
          <w:tab w:val="center" w:pos="4536"/>
          <w:tab w:val="right" w:pos="9072"/>
        </w:tabs>
        <w:spacing w:before="120" w:line="276" w:lineRule="auto"/>
        <w:ind w:hanging="2"/>
        <w:jc w:val="center"/>
        <w:rPr>
          <w:rFonts w:ascii="Arial" w:eastAsia="Arial" w:hAnsi="Arial" w:cs="Arial"/>
          <w:bCs/>
          <w:color w:val="000000"/>
          <w:sz w:val="22"/>
          <w:szCs w:val="22"/>
        </w:rPr>
      </w:pPr>
    </w:p>
    <w:p w14:paraId="6FEFBE96" w14:textId="1B052453" w:rsidR="00C70FF9" w:rsidRPr="00F96B3D" w:rsidRDefault="00CE4550">
      <w:pPr>
        <w:pBdr>
          <w:top w:val="nil"/>
          <w:left w:val="nil"/>
          <w:bottom w:val="nil"/>
          <w:right w:val="nil"/>
          <w:between w:val="nil"/>
        </w:pBdr>
        <w:tabs>
          <w:tab w:val="left" w:pos="1276"/>
          <w:tab w:val="left" w:pos="2552"/>
          <w:tab w:val="left" w:pos="3261"/>
          <w:tab w:val="center" w:pos="4536"/>
          <w:tab w:val="right" w:pos="9072"/>
        </w:tabs>
        <w:spacing w:before="12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2</w:t>
      </w:r>
    </w:p>
    <w:p w14:paraId="5B6F6A84" w14:textId="77777777" w:rsidR="00C70FF9" w:rsidRPr="00F96B3D" w:rsidRDefault="00CE4550">
      <w:pPr>
        <w:pBdr>
          <w:top w:val="nil"/>
          <w:left w:val="nil"/>
          <w:bottom w:val="nil"/>
          <w:right w:val="nil"/>
          <w:between w:val="nil"/>
        </w:pBdr>
        <w:tabs>
          <w:tab w:val="left" w:pos="1276"/>
          <w:tab w:val="left" w:pos="2552"/>
          <w:tab w:val="left" w:pos="3261"/>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Przedmiot Umowy</w:t>
      </w:r>
    </w:p>
    <w:p w14:paraId="5C5624B1" w14:textId="158F6484" w:rsidR="00C70FF9" w:rsidRPr="00F96B3D" w:rsidRDefault="00CE4550">
      <w:pPr>
        <w:numPr>
          <w:ilvl w:val="0"/>
          <w:numId w:val="6"/>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Na mocy Umowy OSD zobowiązuje się wobec Sprzedawcy do świadczenia usług dystrybucji na rzecz URD, </w:t>
      </w:r>
      <w:r w:rsidR="00806B36" w:rsidRPr="00F96B3D">
        <w:rPr>
          <w:rFonts w:ascii="Arial" w:eastAsia="Arial" w:hAnsi="Arial" w:cs="Arial"/>
          <w:bCs/>
          <w:color w:val="000000"/>
          <w:sz w:val="22"/>
          <w:szCs w:val="22"/>
        </w:rPr>
        <w:t>którym Sprzedawca świadczy usługę kompleksową na podstawie umowy kompleksowej</w:t>
      </w:r>
      <w:r w:rsidR="00705734" w:rsidRPr="00F96B3D">
        <w:rPr>
          <w:rFonts w:ascii="Arial" w:eastAsia="Arial" w:hAnsi="Arial" w:cs="Arial"/>
          <w:bCs/>
          <w:color w:val="000000"/>
          <w:sz w:val="22"/>
          <w:szCs w:val="22"/>
        </w:rPr>
        <w:t>.</w:t>
      </w:r>
    </w:p>
    <w:p w14:paraId="44A57CF3" w14:textId="14E77906" w:rsidR="00C70FF9" w:rsidRPr="00F96B3D" w:rsidRDefault="00C70FF9" w:rsidP="00705734">
      <w:pPr>
        <w:pBdr>
          <w:top w:val="nil"/>
          <w:left w:val="nil"/>
          <w:bottom w:val="nil"/>
          <w:right w:val="nil"/>
          <w:between w:val="nil"/>
        </w:pBdr>
        <w:tabs>
          <w:tab w:val="left" w:pos="1276"/>
          <w:tab w:val="left" w:pos="2552"/>
          <w:tab w:val="left" w:pos="3261"/>
          <w:tab w:val="center" w:pos="4536"/>
          <w:tab w:val="right" w:pos="9072"/>
        </w:tabs>
        <w:spacing w:line="276" w:lineRule="auto"/>
        <w:ind w:firstLine="0"/>
        <w:jc w:val="both"/>
        <w:rPr>
          <w:rFonts w:ascii="Arial" w:eastAsia="Arial" w:hAnsi="Arial" w:cs="Arial"/>
          <w:bCs/>
          <w:sz w:val="22"/>
          <w:szCs w:val="22"/>
        </w:rPr>
      </w:pPr>
    </w:p>
    <w:p w14:paraId="1BB74913" w14:textId="77777777" w:rsidR="00C70FF9" w:rsidRPr="00F96B3D" w:rsidRDefault="00CE4550">
      <w:pPr>
        <w:numPr>
          <w:ilvl w:val="0"/>
          <w:numId w:val="6"/>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Umowa wraz z IRiESD i Taryfą OSD określa szczegółowe warunki świadczenia przez OSD usług dystrybucji oraz zasady współpracy Stron w tym zakresie, w szczególności: </w:t>
      </w:r>
    </w:p>
    <w:p w14:paraId="617B2CBA"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zasady i terminy zgłaszania przez Sprzedawcę do OSD umów sprzedaży;</w:t>
      </w:r>
    </w:p>
    <w:p w14:paraId="4D6FB8B5"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 zasady obejmowania postanowieniami Umowy kolejnych URD i zobowiązania Stron w tym zakresie; </w:t>
      </w:r>
    </w:p>
    <w:p w14:paraId="520DC920" w14:textId="2E736BE8"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wyłączania z zakresu Umowy tych URD, z którymi zawarte umowy </w:t>
      </w:r>
      <w:r w:rsidR="002112E1" w:rsidRPr="00F96B3D">
        <w:rPr>
          <w:rFonts w:ascii="Arial" w:eastAsia="Arial" w:hAnsi="Arial" w:cs="Arial"/>
          <w:bCs/>
          <w:color w:val="000000"/>
          <w:sz w:val="22"/>
          <w:szCs w:val="22"/>
        </w:rPr>
        <w:t>kompleksowe</w:t>
      </w:r>
      <w:r w:rsidRPr="00F96B3D">
        <w:rPr>
          <w:rFonts w:ascii="Arial" w:eastAsia="Arial" w:hAnsi="Arial" w:cs="Arial"/>
          <w:bCs/>
          <w:color w:val="000000"/>
          <w:sz w:val="22"/>
          <w:szCs w:val="22"/>
        </w:rPr>
        <w:t xml:space="preserve"> wygasły lub zostały rozwiązane; </w:t>
      </w:r>
    </w:p>
    <w:p w14:paraId="75E9B480"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wskazanie POB oraz zasady i warunki jego zmiany, w tym umocowanie wskazanego przez Sprzedawcę POB; </w:t>
      </w:r>
    </w:p>
    <w:p w14:paraId="21BE9793"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i terminy przekazywania informacji dotyczących rozwiązywania umów sprzedaży; </w:t>
      </w:r>
    </w:p>
    <w:p w14:paraId="27C9ACA8"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wstrzymywania i wznawiania dostarczania energii elektrycznej URD przez OSD; </w:t>
      </w:r>
    </w:p>
    <w:p w14:paraId="37E720F7" w14:textId="77777777" w:rsidR="0067177C"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zakres, zasady i terminy udostępniania danych pomiarowych URD</w:t>
      </w:r>
      <w:r w:rsidR="0067177C" w:rsidRPr="00F96B3D">
        <w:rPr>
          <w:rFonts w:ascii="Arial" w:eastAsia="Arial" w:hAnsi="Arial" w:cs="Arial"/>
          <w:bCs/>
          <w:color w:val="000000"/>
          <w:sz w:val="22"/>
          <w:szCs w:val="22"/>
        </w:rPr>
        <w:t xml:space="preserve"> w tym danych pomiarowych oraz innych niezbędnych do dokonania przez Sprzedawcę rozliczeń za usługę kompleksową</w:t>
      </w:r>
    </w:p>
    <w:p w14:paraId="270E0370" w14:textId="77777777" w:rsidR="0067177C" w:rsidRPr="00F96B3D" w:rsidRDefault="0067177C">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zasady udzielenia bonifikat, rozpatrywania reklamacji i wypłaty odszkodowań</w:t>
      </w:r>
      <w:r w:rsidR="00CE4550" w:rsidRPr="00F96B3D">
        <w:rPr>
          <w:rFonts w:ascii="Arial" w:eastAsia="Arial" w:hAnsi="Arial" w:cs="Arial"/>
          <w:bCs/>
          <w:color w:val="000000"/>
          <w:sz w:val="22"/>
          <w:szCs w:val="22"/>
        </w:rPr>
        <w:t>;</w:t>
      </w:r>
    </w:p>
    <w:p w14:paraId="350024EF" w14:textId="77777777" w:rsidR="0067177C" w:rsidRPr="00F96B3D" w:rsidRDefault="0067177C">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obowiązki Stron w zakresie obsługi URD;</w:t>
      </w:r>
    </w:p>
    <w:p w14:paraId="3C46136F" w14:textId="77777777" w:rsidR="0067177C" w:rsidRPr="00F96B3D" w:rsidRDefault="0067177C">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warunki i zasady prowadzenia rozliczeń pomiędzy Stronami;</w:t>
      </w:r>
    </w:p>
    <w:p w14:paraId="7EF18317" w14:textId="5E8EB8F8" w:rsidR="00C70FF9" w:rsidRPr="00F96B3D" w:rsidRDefault="00725769">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zasady zabezpieczenia należytego wykonania Umowy;</w:t>
      </w:r>
      <w:r w:rsidR="00CE4550" w:rsidRPr="00F96B3D">
        <w:rPr>
          <w:rFonts w:ascii="Arial" w:eastAsia="Arial" w:hAnsi="Arial" w:cs="Arial"/>
          <w:bCs/>
          <w:color w:val="000000"/>
          <w:sz w:val="22"/>
          <w:szCs w:val="22"/>
        </w:rPr>
        <w:t xml:space="preserve"> </w:t>
      </w:r>
    </w:p>
    <w:p w14:paraId="123F164C" w14:textId="77777777" w:rsidR="00C70FF9" w:rsidRPr="00F96B3D" w:rsidRDefault="00CE4550">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osoby upoważnione do kontaktu oraz ich dane teleadresowe; </w:t>
      </w:r>
    </w:p>
    <w:p w14:paraId="64FD404F" w14:textId="7048F82F" w:rsidR="003C60EA" w:rsidRPr="00F96B3D" w:rsidRDefault="00CE4550" w:rsidP="003C60EA">
      <w:pPr>
        <w:numPr>
          <w:ilvl w:val="0"/>
          <w:numId w:val="1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zasady i warunki sprzedaży rezerwowej;</w:t>
      </w:r>
    </w:p>
    <w:p w14:paraId="01DEDC46" w14:textId="7348F3C8" w:rsidR="00CE5B2B" w:rsidRPr="00F96B3D" w:rsidRDefault="00CE5B2B" w:rsidP="003C60EA">
      <w:pPr>
        <w:pStyle w:val="Akapitzlist"/>
        <w:numPr>
          <w:ilvl w:val="0"/>
          <w:numId w:val="6"/>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i warunki świadczenia usług dystrybucji dla URD („WUD”) określono w Załączniku nr </w:t>
      </w:r>
      <w:r w:rsidR="009C73B7" w:rsidRPr="00F96B3D">
        <w:rPr>
          <w:rFonts w:ascii="Arial" w:eastAsia="Arial" w:hAnsi="Arial" w:cs="Arial"/>
          <w:bCs/>
          <w:color w:val="000000"/>
          <w:sz w:val="22"/>
          <w:szCs w:val="22"/>
        </w:rPr>
        <w:t>2</w:t>
      </w:r>
      <w:r w:rsidRPr="00F96B3D">
        <w:rPr>
          <w:rFonts w:ascii="Arial" w:eastAsia="Arial" w:hAnsi="Arial" w:cs="Arial"/>
          <w:bCs/>
          <w:color w:val="000000"/>
          <w:sz w:val="22"/>
          <w:szCs w:val="22"/>
        </w:rPr>
        <w:t xml:space="preserve"> do Umowy. </w:t>
      </w:r>
    </w:p>
    <w:p w14:paraId="60E3A421" w14:textId="77777777" w:rsidR="005C4F7E" w:rsidRPr="00F96B3D" w:rsidRDefault="00CE5B2B" w:rsidP="005C4F7E">
      <w:pPr>
        <w:pStyle w:val="Akapitzlist"/>
        <w:numPr>
          <w:ilvl w:val="0"/>
          <w:numId w:val="6"/>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 przypadku URD będących Prosumentami, warunki świadczenia usług dystrybucji w odniesieniu do energii elektrycznej wprowadzonej do sieci dystrybucyjnej OSD („WUD-P”), określono w Załączniku nr 2 do Umowy. </w:t>
      </w:r>
    </w:p>
    <w:p w14:paraId="7B27CF54" w14:textId="6CCA863F" w:rsidR="003C60EA" w:rsidRPr="00F96B3D" w:rsidRDefault="005C4F7E" w:rsidP="005C4F7E">
      <w:pPr>
        <w:pStyle w:val="Akapitzlist"/>
        <w:numPr>
          <w:ilvl w:val="0"/>
          <w:numId w:val="6"/>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w:t>
      </w:r>
      <w:r w:rsidR="00CE5B2B" w:rsidRPr="00F96B3D">
        <w:rPr>
          <w:rFonts w:ascii="Arial" w:eastAsia="Arial" w:hAnsi="Arial" w:cs="Arial"/>
          <w:bCs/>
          <w:color w:val="000000"/>
          <w:sz w:val="22"/>
          <w:szCs w:val="22"/>
        </w:rPr>
        <w:t>arunki świadczenia usług dystrybucji dla URD wynikają również z posiadanych przez OSD danych dotyczących PPE, zwanych „paszportem PPE”, którego wzór publikowany jest na stronie internetowej OSD</w:t>
      </w:r>
      <w:r w:rsidRPr="00F96B3D">
        <w:rPr>
          <w:rFonts w:ascii="Arial" w:eastAsia="Arial" w:hAnsi="Arial" w:cs="Arial"/>
          <w:bCs/>
          <w:color w:val="000000"/>
          <w:sz w:val="22"/>
          <w:szCs w:val="22"/>
        </w:rPr>
        <w:t>.</w:t>
      </w:r>
    </w:p>
    <w:p w14:paraId="5AD7D26F" w14:textId="77777777" w:rsidR="00C70FF9" w:rsidRPr="00F96B3D" w:rsidRDefault="00C70FF9">
      <w:pPr>
        <w:pBdr>
          <w:top w:val="nil"/>
          <w:left w:val="nil"/>
          <w:bottom w:val="nil"/>
          <w:right w:val="nil"/>
          <w:between w:val="nil"/>
        </w:pBdr>
        <w:tabs>
          <w:tab w:val="left" w:pos="1276"/>
          <w:tab w:val="left" w:pos="2552"/>
          <w:tab w:val="left" w:pos="3261"/>
          <w:tab w:val="center" w:pos="4536"/>
          <w:tab w:val="right" w:pos="9072"/>
        </w:tabs>
        <w:spacing w:line="276" w:lineRule="auto"/>
        <w:ind w:firstLine="0"/>
        <w:jc w:val="both"/>
        <w:rPr>
          <w:rFonts w:ascii="Arial" w:eastAsia="Arial" w:hAnsi="Arial" w:cs="Arial"/>
          <w:bCs/>
          <w:color w:val="000000"/>
          <w:sz w:val="22"/>
          <w:szCs w:val="22"/>
        </w:rPr>
      </w:pPr>
    </w:p>
    <w:p w14:paraId="24B0CFC2" w14:textId="77777777"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3</w:t>
      </w:r>
    </w:p>
    <w:p w14:paraId="2E1EFA61"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Zobowiązania Stron</w:t>
      </w:r>
    </w:p>
    <w:p w14:paraId="757817DA"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ramach świadczenia usług dystrybucji będących przedmiotem Umowy, OSD zobowiązuje się w szczególności do:</w:t>
      </w:r>
    </w:p>
    <w:p w14:paraId="1B380461" w14:textId="308D14D3" w:rsidR="00C70FF9" w:rsidRPr="00F96B3D" w:rsidRDefault="00CE4550">
      <w:pPr>
        <w:numPr>
          <w:ilvl w:val="0"/>
          <w:numId w:val="2"/>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przyjmowania od Sprzedawcy powiadomień o zawartych umowach </w:t>
      </w:r>
      <w:r w:rsidR="008F0B09" w:rsidRPr="00F96B3D">
        <w:rPr>
          <w:rFonts w:ascii="Arial" w:eastAsia="Arial" w:hAnsi="Arial" w:cs="Arial"/>
          <w:bCs/>
          <w:color w:val="000000"/>
          <w:sz w:val="22"/>
          <w:szCs w:val="22"/>
        </w:rPr>
        <w:t xml:space="preserve">kompleksowych </w:t>
      </w:r>
      <w:r w:rsidRPr="00F96B3D">
        <w:rPr>
          <w:rFonts w:ascii="Arial" w:eastAsia="Arial" w:hAnsi="Arial" w:cs="Arial"/>
          <w:bCs/>
          <w:color w:val="000000"/>
          <w:sz w:val="22"/>
          <w:szCs w:val="22"/>
        </w:rPr>
        <w:t>oraz weryfikacji tych powiadomień zgodnie z IRiESD;</w:t>
      </w:r>
    </w:p>
    <w:p w14:paraId="4F0CAC38" w14:textId="2F64B8E5"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realizacji czynności niezbędnych do dostarczania energii elektrycznej do URD w związku ze zgłoszonymi przez Sprzedawcę do OSD i przyjętymi przez OSD do realizacji umowami </w:t>
      </w:r>
      <w:r w:rsidR="008F0B09" w:rsidRPr="00F96B3D">
        <w:rPr>
          <w:rFonts w:ascii="Arial" w:eastAsia="Arial" w:hAnsi="Arial" w:cs="Arial"/>
          <w:bCs/>
          <w:color w:val="000000"/>
          <w:sz w:val="22"/>
          <w:szCs w:val="22"/>
        </w:rPr>
        <w:t>kompleksowymi</w:t>
      </w:r>
      <w:r w:rsidRPr="00F96B3D">
        <w:rPr>
          <w:rFonts w:ascii="Arial" w:eastAsia="Arial" w:hAnsi="Arial" w:cs="Arial"/>
          <w:bCs/>
          <w:color w:val="000000"/>
          <w:sz w:val="22"/>
          <w:szCs w:val="22"/>
        </w:rPr>
        <w:t xml:space="preserve">; </w:t>
      </w:r>
    </w:p>
    <w:p w14:paraId="24D6F56A" w14:textId="1BF25055" w:rsidR="008E5F6E" w:rsidRPr="00F96B3D" w:rsidRDefault="00E8460F">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dostarczania energii elektrycznej z zachowaniem ciągłości i niezawodności dostaw z uwzględnieniem parametrów jakościowych energii elektrycznej i standardów jakościowych obsługi odbiorców określonych w obowiązujących przepisach prawa, do miejsc dostarczania energii elektrycznej określonych w umowach kompleksowych</w:t>
      </w:r>
      <w:r w:rsidR="00CE4550" w:rsidRPr="00F96B3D">
        <w:rPr>
          <w:rFonts w:ascii="Arial" w:eastAsia="Arial" w:hAnsi="Arial" w:cs="Arial"/>
          <w:bCs/>
          <w:color w:val="000000"/>
          <w:sz w:val="22"/>
          <w:szCs w:val="22"/>
        </w:rPr>
        <w:t>;</w:t>
      </w:r>
    </w:p>
    <w:p w14:paraId="36650690" w14:textId="77777777" w:rsidR="00E25493" w:rsidRPr="00F96B3D" w:rsidRDefault="008E5F6E">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lastRenderedPageBreak/>
        <w:t>odbierania i dystrybucji energii elektrycznej wytworzonej i wprowadzonej do sieci OSD przez URD będącego Prosumentem na podstawie umów kompleksowych, o których mowa w pkt. 2</w:t>
      </w:r>
      <w:r w:rsidR="00E25493" w:rsidRPr="00F96B3D">
        <w:rPr>
          <w:rFonts w:ascii="Arial" w:eastAsia="Arial" w:hAnsi="Arial" w:cs="Arial"/>
          <w:bCs/>
          <w:color w:val="000000"/>
          <w:sz w:val="22"/>
          <w:szCs w:val="22"/>
        </w:rPr>
        <w:t>;</w:t>
      </w:r>
    </w:p>
    <w:p w14:paraId="3437B5EA" w14:textId="634DBA08" w:rsidR="00C70FF9" w:rsidRPr="00F96B3D" w:rsidRDefault="00E25493">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rozpatrywania na zasadach określonych w IRiESD wniosków i reklamacji URD dotyczących świadczonych usług dystrybucji, zgłoszonych przez Sprzedawcę w imieniu URD;</w:t>
      </w:r>
      <w:r w:rsidR="00CE4550" w:rsidRPr="00F96B3D">
        <w:rPr>
          <w:rFonts w:ascii="Arial" w:eastAsia="Arial" w:hAnsi="Arial" w:cs="Arial"/>
          <w:bCs/>
          <w:color w:val="000000"/>
          <w:sz w:val="22"/>
          <w:szCs w:val="22"/>
        </w:rPr>
        <w:t xml:space="preserve"> </w:t>
      </w:r>
    </w:p>
    <w:p w14:paraId="584A961E" w14:textId="453C19BE"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udostępniania Sprzedawcy danych pomiarowych URD</w:t>
      </w:r>
      <w:r w:rsidR="0056346D" w:rsidRPr="00F96B3D">
        <w:rPr>
          <w:rFonts w:ascii="Arial" w:eastAsia="Arial" w:hAnsi="Arial" w:cs="Arial"/>
          <w:bCs/>
          <w:color w:val="000000"/>
          <w:sz w:val="22"/>
          <w:szCs w:val="22"/>
        </w:rPr>
        <w:t xml:space="preserve"> oraz danych stanowiących podstawę do rozliczeń z URD</w:t>
      </w:r>
      <w:r w:rsidRPr="00F96B3D">
        <w:rPr>
          <w:rFonts w:ascii="Arial" w:eastAsia="Arial" w:hAnsi="Arial" w:cs="Arial"/>
          <w:bCs/>
          <w:color w:val="000000"/>
          <w:sz w:val="22"/>
          <w:szCs w:val="22"/>
        </w:rPr>
        <w:t xml:space="preserve"> zgodnie z IRiESD</w:t>
      </w:r>
      <w:r w:rsidR="00063044">
        <w:rPr>
          <w:rFonts w:ascii="Arial" w:eastAsia="Arial" w:hAnsi="Arial" w:cs="Arial"/>
          <w:bCs/>
          <w:color w:val="000000"/>
          <w:sz w:val="22"/>
          <w:szCs w:val="22"/>
        </w:rPr>
        <w:t>,</w:t>
      </w:r>
      <w:r w:rsidR="0056346D" w:rsidRPr="00F96B3D">
        <w:rPr>
          <w:rFonts w:ascii="Arial" w:eastAsia="Arial" w:hAnsi="Arial" w:cs="Arial"/>
          <w:bCs/>
          <w:color w:val="000000"/>
          <w:sz w:val="22"/>
          <w:szCs w:val="22"/>
        </w:rPr>
        <w:t xml:space="preserve"> </w:t>
      </w:r>
      <w:r w:rsidR="007F5B01" w:rsidRPr="007F5B01">
        <w:rPr>
          <w:rFonts w:ascii="Arial" w:eastAsia="Arial" w:hAnsi="Arial" w:cs="Arial"/>
          <w:bCs/>
          <w:color w:val="000000"/>
          <w:sz w:val="22"/>
          <w:szCs w:val="22"/>
        </w:rPr>
        <w:t xml:space="preserve">WDB </w:t>
      </w:r>
      <w:r w:rsidR="0056346D" w:rsidRPr="00F96B3D">
        <w:rPr>
          <w:rFonts w:ascii="Arial" w:eastAsia="Arial" w:hAnsi="Arial" w:cs="Arial"/>
          <w:bCs/>
          <w:color w:val="000000"/>
          <w:sz w:val="22"/>
          <w:szCs w:val="22"/>
        </w:rPr>
        <w:t>oraz Taryfą OSD</w:t>
      </w:r>
      <w:r w:rsidRPr="00F96B3D">
        <w:rPr>
          <w:rFonts w:ascii="Arial" w:eastAsia="Arial" w:hAnsi="Arial" w:cs="Arial"/>
          <w:bCs/>
          <w:color w:val="000000"/>
          <w:sz w:val="22"/>
          <w:szCs w:val="22"/>
        </w:rPr>
        <w:t xml:space="preserve">; </w:t>
      </w:r>
    </w:p>
    <w:p w14:paraId="406DDB02" w14:textId="77777777"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wstrzymywania i wznawiania dostarczania energii elektrycznej URD na zasadach określonych w Ustawie oraz IRiESD; </w:t>
      </w:r>
    </w:p>
    <w:p w14:paraId="5177BAF6" w14:textId="14B006BC"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niezwłocznego przekazywania Sprzedawcy informacji wynikających z IRiESD mających wpływ na realizację Umowy</w:t>
      </w:r>
      <w:r w:rsidR="00865971" w:rsidRPr="00F96B3D">
        <w:rPr>
          <w:rFonts w:ascii="Arial" w:eastAsia="Arial" w:hAnsi="Arial" w:cs="Arial"/>
          <w:bCs/>
          <w:color w:val="000000"/>
          <w:sz w:val="22"/>
          <w:szCs w:val="22"/>
        </w:rPr>
        <w:t xml:space="preserve"> i umów kompleksowych z URD, w zakresie świadczonych usług dystrybucji</w:t>
      </w:r>
      <w:r w:rsidRPr="00F96B3D">
        <w:rPr>
          <w:rFonts w:ascii="Arial" w:eastAsia="Arial" w:hAnsi="Arial" w:cs="Arial"/>
          <w:bCs/>
          <w:color w:val="000000"/>
          <w:sz w:val="22"/>
          <w:szCs w:val="22"/>
        </w:rPr>
        <w:t xml:space="preserve">; </w:t>
      </w:r>
    </w:p>
    <w:p w14:paraId="794C4408" w14:textId="77777777"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wykonywania innych obowiązków określonych w Umowie, a także wynikających z przepisów obowiązującego prawa i IRiESD; </w:t>
      </w:r>
    </w:p>
    <w:p w14:paraId="7DDAF0D9" w14:textId="77777777"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zachowania tajemnicy przedsiębiorstwa związanej z realizacją Umowy;</w:t>
      </w:r>
    </w:p>
    <w:p w14:paraId="53569E1B" w14:textId="77777777"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powiadomienia o zmianie IRiESD, poprzez udostępnianie w swojej siedzibie oraz publikowanie na stronie internetowej OSD;</w:t>
      </w:r>
    </w:p>
    <w:p w14:paraId="5281145C" w14:textId="48F8DFCC" w:rsidR="00C36657" w:rsidRPr="00F96B3D" w:rsidRDefault="00C36657">
      <w:pPr>
        <w:numPr>
          <w:ilvl w:val="0"/>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powiadamiania o zmianie Taryfy OSD oraz IRiESD, poprzez udostępnianie ich w swojej siedzibie oraz publikowania na stronie internetowej OSD</w:t>
      </w:r>
    </w:p>
    <w:p w14:paraId="3CFC5397" w14:textId="77777777" w:rsidR="00C70FF9" w:rsidRPr="00F96B3D" w:rsidRDefault="00CE4550">
      <w:pPr>
        <w:numPr>
          <w:ilvl w:val="0"/>
          <w:numId w:val="2"/>
        </w:numPr>
        <w:pBdr>
          <w:top w:val="nil"/>
          <w:left w:val="nil"/>
          <w:bottom w:val="nil"/>
          <w:right w:val="nil"/>
          <w:between w:val="nil"/>
        </w:pBdr>
        <w:tabs>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terminowej zapłaty należności wynikających z Umowy. </w:t>
      </w:r>
    </w:p>
    <w:p w14:paraId="079910EB" w14:textId="766403CA" w:rsidR="006C498F" w:rsidRDefault="006C498F">
      <w:pPr>
        <w:numPr>
          <w:ilvl w:val="0"/>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informowania Sprzedawcy o przyłączeniu do sieci OSD mikroinstalacji URD, w tym informacji o mocy zainstalowanej elektrycznej mikroinstalacji i rodzaju źródła energii</w:t>
      </w:r>
    </w:p>
    <w:p w14:paraId="303E4CDE" w14:textId="77777777" w:rsidR="007F5B01" w:rsidRPr="007F5B01" w:rsidRDefault="007F5B01" w:rsidP="007F5B01">
      <w:pPr>
        <w:numPr>
          <w:ilvl w:val="0"/>
          <w:numId w:val="2"/>
        </w:numPr>
        <w:tabs>
          <w:tab w:val="center" w:pos="4536"/>
          <w:tab w:val="right" w:pos="9072"/>
        </w:tabs>
        <w:spacing w:line="276" w:lineRule="auto"/>
        <w:jc w:val="both"/>
        <w:rPr>
          <w:rFonts w:ascii="Arial" w:hAnsi="Arial" w:cs="Arial"/>
          <w:sz w:val="22"/>
          <w:szCs w:val="22"/>
        </w:rPr>
      </w:pPr>
      <w:r w:rsidRPr="00B352CC">
        <w:rPr>
          <w:rFonts w:ascii="Arial" w:hAnsi="Arial" w:cs="Arial"/>
          <w:sz w:val="22"/>
          <w:szCs w:val="22"/>
        </w:rPr>
        <w:t>niezwłocznego sprawdzania</w:t>
      </w:r>
      <w:r w:rsidRPr="00CB3A27">
        <w:rPr>
          <w:rFonts w:ascii="Arial" w:hAnsi="Arial" w:cs="Arial"/>
          <w:sz w:val="22"/>
          <w:szCs w:val="22"/>
        </w:rPr>
        <w:t xml:space="preserve"> zgłoszeń </w:t>
      </w:r>
      <w:r w:rsidRPr="00D55227">
        <w:rPr>
          <w:rFonts w:ascii="Arial" w:hAnsi="Arial" w:cs="Arial"/>
          <w:sz w:val="22"/>
          <w:szCs w:val="22"/>
        </w:rPr>
        <w:t>Sprzedawcy i URD o zaistniałych ograniczeniach, przerwach i zakłóceniach w dostarczaniu energii elektrycznej oraz niezwłocznego likwidowania przyczyn powodujących ograniczenia, przerwy  </w:t>
      </w:r>
      <w:r w:rsidRPr="007F5B01">
        <w:rPr>
          <w:rFonts w:ascii="Arial" w:hAnsi="Arial" w:cs="Arial"/>
          <w:sz w:val="22"/>
          <w:szCs w:val="22"/>
        </w:rPr>
        <w:t> </w:t>
      </w:r>
      <w:r w:rsidRPr="007F5B01">
        <w:rPr>
          <w:rFonts w:ascii="Arial" w:hAnsi="Arial" w:cs="Arial"/>
          <w:sz w:val="22"/>
          <w:szCs w:val="22"/>
        </w:rPr>
        <w:br/>
      </w:r>
      <w:r w:rsidRPr="00D55227">
        <w:rPr>
          <w:rFonts w:ascii="Arial" w:hAnsi="Arial" w:cs="Arial"/>
          <w:sz w:val="22"/>
          <w:szCs w:val="22"/>
        </w:rPr>
        <w:t>i zakłócenia w dostarczaniu energii elektrycznej,  </w:t>
      </w:r>
      <w:r w:rsidRPr="007F5B01">
        <w:rPr>
          <w:rFonts w:ascii="Arial" w:hAnsi="Arial" w:cs="Arial"/>
          <w:sz w:val="22"/>
          <w:szCs w:val="22"/>
        </w:rPr>
        <w:t> </w:t>
      </w:r>
    </w:p>
    <w:p w14:paraId="6117A581" w14:textId="77777777" w:rsidR="007F5B01" w:rsidRPr="007F5B01" w:rsidRDefault="007F5B01" w:rsidP="007F5B01">
      <w:pPr>
        <w:numPr>
          <w:ilvl w:val="0"/>
          <w:numId w:val="2"/>
        </w:numPr>
        <w:tabs>
          <w:tab w:val="center" w:pos="4536"/>
          <w:tab w:val="right" w:pos="9072"/>
        </w:tabs>
        <w:spacing w:line="276" w:lineRule="auto"/>
        <w:jc w:val="both"/>
        <w:rPr>
          <w:rFonts w:ascii="Arial" w:hAnsi="Arial" w:cs="Arial"/>
          <w:sz w:val="22"/>
          <w:szCs w:val="22"/>
        </w:rPr>
      </w:pPr>
      <w:r w:rsidRPr="00D55227">
        <w:rPr>
          <w:rFonts w:ascii="Arial" w:hAnsi="Arial" w:cs="Arial"/>
          <w:sz w:val="22"/>
          <w:szCs w:val="22"/>
        </w:rPr>
        <w:t>rozpatrywania wniosków Sprzedawcy lub URD w sprawie udzielania bonifikat za niedotrzymanie parametrów jakościowych energii elektrycznej,  </w:t>
      </w:r>
      <w:r w:rsidRPr="007F5B01">
        <w:rPr>
          <w:rFonts w:ascii="Arial" w:hAnsi="Arial" w:cs="Arial"/>
          <w:sz w:val="22"/>
          <w:szCs w:val="22"/>
        </w:rPr>
        <w:t> </w:t>
      </w:r>
    </w:p>
    <w:p w14:paraId="6335434B" w14:textId="060BC5EA" w:rsidR="007F5B01" w:rsidRPr="007F5B01" w:rsidRDefault="007F5B01" w:rsidP="007F5B01">
      <w:pPr>
        <w:numPr>
          <w:ilvl w:val="0"/>
          <w:numId w:val="2"/>
        </w:numPr>
        <w:tabs>
          <w:tab w:val="center" w:pos="4536"/>
          <w:tab w:val="right" w:pos="9072"/>
        </w:tabs>
        <w:spacing w:line="276" w:lineRule="auto"/>
        <w:jc w:val="both"/>
        <w:rPr>
          <w:rFonts w:ascii="Arial" w:hAnsi="Arial" w:cs="Arial"/>
          <w:sz w:val="22"/>
          <w:szCs w:val="22"/>
        </w:rPr>
      </w:pPr>
      <w:r w:rsidRPr="00D55227">
        <w:rPr>
          <w:rFonts w:ascii="Arial" w:hAnsi="Arial" w:cs="Arial"/>
          <w:sz w:val="22"/>
          <w:szCs w:val="22"/>
        </w:rPr>
        <w:t>rozpatrywania reklamacji Sprzedawcy lub URD dotyczących świadczonych usług dystrybucji na zasadach określonych w Umowie i IRiESD</w:t>
      </w:r>
      <w:r>
        <w:rPr>
          <w:rFonts w:ascii="Arial" w:hAnsi="Arial" w:cs="Arial"/>
          <w:sz w:val="22"/>
          <w:szCs w:val="22"/>
        </w:rPr>
        <w:t>,</w:t>
      </w:r>
    </w:p>
    <w:p w14:paraId="0D6370A3" w14:textId="77777777" w:rsidR="007F5B01" w:rsidRPr="007F5B01" w:rsidRDefault="007F5B01" w:rsidP="007F5B01">
      <w:pPr>
        <w:numPr>
          <w:ilvl w:val="0"/>
          <w:numId w:val="2"/>
        </w:numPr>
        <w:tabs>
          <w:tab w:val="center" w:pos="4536"/>
          <w:tab w:val="right" w:pos="9072"/>
        </w:tabs>
        <w:spacing w:line="276" w:lineRule="auto"/>
        <w:jc w:val="both"/>
        <w:rPr>
          <w:rFonts w:ascii="Arial" w:hAnsi="Arial" w:cs="Arial"/>
          <w:sz w:val="22"/>
          <w:szCs w:val="22"/>
        </w:rPr>
      </w:pPr>
      <w:r w:rsidRPr="00D55227">
        <w:rPr>
          <w:rFonts w:ascii="Arial" w:hAnsi="Arial" w:cs="Arial"/>
          <w:sz w:val="22"/>
          <w:szCs w:val="22"/>
        </w:rPr>
        <w:t>rozpatrywania wniosków Sprzedawcy lub URD w sprawie standardów jakościowych obsługi odbiorców, zgłaszanych bezpośrednio przez Sprzedawcę w imieniu URD.</w:t>
      </w:r>
      <w:r w:rsidRPr="007F5B01">
        <w:rPr>
          <w:rFonts w:ascii="Arial" w:hAnsi="Arial" w:cs="Arial"/>
          <w:sz w:val="22"/>
          <w:szCs w:val="22"/>
        </w:rPr>
        <w:t> </w:t>
      </w:r>
    </w:p>
    <w:p w14:paraId="3AE4CF45" w14:textId="77777777" w:rsidR="007F5B01" w:rsidRPr="007F5B01" w:rsidRDefault="007F5B01" w:rsidP="007F5B01">
      <w:pPr>
        <w:numPr>
          <w:ilvl w:val="0"/>
          <w:numId w:val="2"/>
        </w:numPr>
        <w:tabs>
          <w:tab w:val="center" w:pos="4536"/>
          <w:tab w:val="right" w:pos="9072"/>
        </w:tabs>
        <w:spacing w:line="276" w:lineRule="auto"/>
        <w:jc w:val="both"/>
        <w:rPr>
          <w:rFonts w:ascii="Arial" w:hAnsi="Arial" w:cs="Arial"/>
          <w:sz w:val="22"/>
          <w:szCs w:val="22"/>
        </w:rPr>
      </w:pPr>
      <w:r w:rsidRPr="00D55227">
        <w:rPr>
          <w:rFonts w:ascii="Arial" w:hAnsi="Arial" w:cs="Arial"/>
          <w:sz w:val="22"/>
          <w:szCs w:val="22"/>
        </w:rPr>
        <w:t>przedkładania Sprzedawcy informacji o zatwierdzonej Taryfie, w terminie nie później niż 5 dni roboczych od pozyskania informacji o jej zatwierdzeniu przez Prezesa URE, </w:t>
      </w:r>
      <w:r w:rsidRPr="007F5B01">
        <w:rPr>
          <w:rFonts w:ascii="Arial" w:hAnsi="Arial" w:cs="Arial"/>
          <w:sz w:val="22"/>
          <w:szCs w:val="22"/>
        </w:rPr>
        <w:t> </w:t>
      </w:r>
    </w:p>
    <w:p w14:paraId="4969618B" w14:textId="6F57281A" w:rsidR="007F5B01" w:rsidRPr="00B352CC" w:rsidRDefault="007F5B01" w:rsidP="00D55227">
      <w:pPr>
        <w:numPr>
          <w:ilvl w:val="0"/>
          <w:numId w:val="2"/>
        </w:numPr>
        <w:tabs>
          <w:tab w:val="center" w:pos="4536"/>
          <w:tab w:val="right" w:pos="9072"/>
        </w:tabs>
        <w:spacing w:line="276" w:lineRule="auto"/>
        <w:jc w:val="both"/>
        <w:rPr>
          <w:rFonts w:ascii="Arial" w:hAnsi="Arial" w:cs="Arial"/>
          <w:sz w:val="22"/>
          <w:szCs w:val="22"/>
        </w:rPr>
      </w:pPr>
      <w:r w:rsidRPr="00D55227">
        <w:rPr>
          <w:rFonts w:ascii="Arial" w:hAnsi="Arial" w:cs="Arial"/>
          <w:sz w:val="22"/>
          <w:szCs w:val="22"/>
        </w:rPr>
        <w:t xml:space="preserve">niezwłocznego informowania URD, w formie </w:t>
      </w:r>
      <w:r w:rsidRPr="00B352CC">
        <w:rPr>
          <w:rFonts w:ascii="Arial" w:hAnsi="Arial" w:cs="Arial"/>
          <w:sz w:val="22"/>
          <w:szCs w:val="22"/>
        </w:rPr>
        <w:t>umieszczenia ogłoszenia na stronie internetowej OSD, o planowanych i nieplanowanych pracach remontowych, modernizacyjnych i przyłączeniowych oraz sytuacjach awaryjnych mających wpływ na realizację dostarczania energii elektrycznej, a w szczególności dotyczących terminu wznowienia dostaw po okresach przerw.  </w:t>
      </w:r>
    </w:p>
    <w:p w14:paraId="3015A89C" w14:textId="588F2B31" w:rsidR="0060216F" w:rsidRPr="00F96B3D" w:rsidRDefault="0060216F">
      <w:pPr>
        <w:numPr>
          <w:ilvl w:val="0"/>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przekazania paszportu PPE niezwłocznie, jednak nie później niż w ciągu:</w:t>
      </w:r>
    </w:p>
    <w:p w14:paraId="6660E6D0" w14:textId="02F25CDF" w:rsidR="0060216F" w:rsidRPr="00F96B3D" w:rsidRDefault="0060216F" w:rsidP="0060216F">
      <w:pPr>
        <w:numPr>
          <w:ilvl w:val="1"/>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a)</w:t>
      </w:r>
      <w:r w:rsidR="00C36657" w:rsidRPr="00F96B3D">
        <w:rPr>
          <w:rFonts w:ascii="Arial" w:hAnsi="Arial" w:cs="Arial"/>
          <w:bCs/>
        </w:rPr>
        <w:t xml:space="preserve"> </w:t>
      </w:r>
      <w:r w:rsidR="00C36657" w:rsidRPr="00F96B3D">
        <w:rPr>
          <w:rFonts w:ascii="Arial" w:eastAsia="Arial" w:hAnsi="Arial" w:cs="Arial"/>
          <w:bCs/>
          <w:color w:val="000000"/>
          <w:sz w:val="22"/>
          <w:szCs w:val="22"/>
        </w:rPr>
        <w:t>trzech (3) dni roboczych, od złożenia przez Sprzedawcę do OSD zapytania o paszport PPE (w szczególnie uzasadnionych przypadkach termin określony powyżej może być przedłużony do pięciu (5) dni roboczych, o czym OSD poinformuje Sprzedawcę przed upływem ww. terminu) – dla URD przyłączonych do sieci elektroenergetycznej OSD o napięciu znamionowym do 1 kV i mocy przyłączeniowej nie wyższej niż 40 kW,</w:t>
      </w:r>
    </w:p>
    <w:p w14:paraId="662D8DDE" w14:textId="55FD6542" w:rsidR="00C36657" w:rsidRPr="00F96B3D" w:rsidRDefault="00C36657" w:rsidP="005C4F7E">
      <w:pPr>
        <w:numPr>
          <w:ilvl w:val="1"/>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lastRenderedPageBreak/>
        <w:t>b)</w:t>
      </w:r>
      <w:r w:rsidRPr="00F96B3D">
        <w:rPr>
          <w:rFonts w:ascii="Arial" w:hAnsi="Arial" w:cs="Arial"/>
          <w:bCs/>
        </w:rPr>
        <w:t xml:space="preserve"> </w:t>
      </w:r>
      <w:r w:rsidRPr="00F96B3D">
        <w:rPr>
          <w:rFonts w:ascii="Arial" w:eastAsia="Arial" w:hAnsi="Arial" w:cs="Arial"/>
          <w:bCs/>
          <w:color w:val="000000"/>
          <w:sz w:val="22"/>
          <w:szCs w:val="22"/>
        </w:rPr>
        <w:t>pięciu (5) dni roboczych, od złożenia przez Sprzedawcę do OSD zapytania o paszport PPE (w szczególnie uzasadnionych przypadkach termin określony powyżej może być przedłużony do dziesięciu (10) dni roboczych, o czym OSD poinformuje sprzedawcę przed upływem ww. terminu) – dla URD innych niż wymienionych w lit. a);</w:t>
      </w:r>
    </w:p>
    <w:p w14:paraId="072BA5AC" w14:textId="3E7C9991" w:rsidR="0060216F" w:rsidRPr="00F96B3D" w:rsidRDefault="0060216F" w:rsidP="005C4F7E">
      <w:pPr>
        <w:numPr>
          <w:ilvl w:val="2"/>
          <w:numId w:val="2"/>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p>
    <w:p w14:paraId="371FA345"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Sprzedawca zobowiązuje się w szczególności do:</w:t>
      </w:r>
    </w:p>
    <w:p w14:paraId="2BA54A6B" w14:textId="33B1F001" w:rsidR="00BA523B" w:rsidRPr="00F96B3D" w:rsidRDefault="00BA523B">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występowania z wnioskiem o wydanie paszportu PPE przed zawarciem umowy kompleksowej z URD, przy czym wniosek ten nie jest obligatoryjny dla URD w gospodarstwie domowym przyłączonych do sieci elektroenergetycznej o napięciu znamionowym nie wyższym niż 1 kV; wystąpienie z wnioskiem jest równoznaczne z dysponowaniem przez Sprzedawcę pełnomocnictwem URD do pozyskania od OSD danych udostępnionych w paszporcie PPE. OSD zweryfikuje ze statusem negatywnym powiadomienia o zawartych umowach kompleksowych przyjęte od Sprzedawcy w przypadku, gdy Sprzedawca nie wystąpi o wydanie paszportu lub w przypadkach określonych w ust. 1 pkt 15 (za wyjątkiem URD w gospodarstwie domowym przyłączonych do sieci elektroenergetycznej o napięciu znamionowym nie wyższym niż 1 kV, którym świadczona jest usługa dystrybucji);</w:t>
      </w:r>
    </w:p>
    <w:p w14:paraId="6B22E483" w14:textId="5A8ED737" w:rsidR="00963AC0" w:rsidRPr="00F96B3D" w:rsidRDefault="00963AC0">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zgłaszania do OSD informacji o zawartych umowach kompleksowych, zmianie danych wskazanych w zgłoszeniu lub o wygaśnięciu lub rozwiązaniu umów kompleksowych, na zasadach określonych w IRiESD; dokonanie zgłoszenia jest równoznaczne z realizacją obowiązku, o którym mowa w pkt. 4);</w:t>
      </w:r>
    </w:p>
    <w:p w14:paraId="7FED7AA1" w14:textId="6D209345" w:rsidR="00963AC0" w:rsidRPr="00F96B3D" w:rsidRDefault="00963AC0">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zawierania lub rozwiązania umowy kompleksowej z URD obejmującej wszystkie PPE jednego obiektu oraz dokonania zgłoszeń wszystkich PPE wchodzących w skład danego obiektu za wyjątkiem zmiany obiektu, gdzie będą zgłaszane tylko nowe PPE lub PPE usuwane z obiektu. OSD zweryfikuje ze statusem negatywnym powiadomienia o zawartych lub rozwiązywanych umowach kompleksowych przesłanych przez Sprzedawcę w przypadku, gdy Sprzedawca nie zgłosi wszystkich PPE wchodzących w skład danego obiektu w sposób umożliwiający ich jednoczesną weryfikację;</w:t>
      </w:r>
    </w:p>
    <w:p w14:paraId="6B4AEEC6" w14:textId="77777777"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uwzględnienia w umowach kompleksowych danych zawartych w paszporcie PPE oraz postanowień dotyczących zasad i warunków świadczenia usług dystrybucji; </w:t>
      </w:r>
    </w:p>
    <w:p w14:paraId="6E4F357A" w14:textId="6715FFA6"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udzielania, na wniosek OSD, informacji o postanowieniach umów kompleksowych, w części dotyczącej świadczenia usług dystrybucji; </w:t>
      </w:r>
    </w:p>
    <w:p w14:paraId="6F363115" w14:textId="0161A4FF"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 terminowego regulowania należności wynikających z Umowy; </w:t>
      </w:r>
    </w:p>
    <w:p w14:paraId="12F2029B" w14:textId="69FAD3DE"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 ustanowienia, uzupełniania oraz odnawiania zabezpieczenia należytego wykonania Umowy; </w:t>
      </w:r>
    </w:p>
    <w:p w14:paraId="247472DF" w14:textId="6718BA91"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informowania OSD o zmianie POBZ lub zakończeniu świadczenia usługi bilansowania handlowego Sprzedawcy, zgodnie z IRiESD; </w:t>
      </w:r>
    </w:p>
    <w:p w14:paraId="5B15C9E5" w14:textId="38679540"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przekazywania do OSD, na zasadach i w terminach określonych w IRiESD, wniosków i reklamacji URD dotyczących świadczonych usług dystrybucji, zgłoszonych przez URD do Sprzedawcy; </w:t>
      </w:r>
    </w:p>
    <w:p w14:paraId="1D067C12" w14:textId="095372C0"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niezwłocznego, nie później niż w terminach określonych w IRiESD i Ustawie, rozpatrywania reklamacji URD i udzielania na nie odpowiedzi URD; </w:t>
      </w:r>
    </w:p>
    <w:p w14:paraId="1551DBDC" w14:textId="4DB4D9F0"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zachowania tajemnicy przedsiębiorstwa związanej z realizacją Umowy; </w:t>
      </w:r>
    </w:p>
    <w:p w14:paraId="343BB3CC" w14:textId="14E8B71E"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informowania URD o miejscach uzyskania informacji dotyczących postępowań reklamacyjnych, o których mowa w IRiESD; </w:t>
      </w:r>
    </w:p>
    <w:p w14:paraId="49A8F051" w14:textId="4036ECEE" w:rsidR="00A82905"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lastRenderedPageBreak/>
        <w:t xml:space="preserve">niezwłocznego przekazywania OSD informacji wynikających z IRiESD mających wpływ na realizację Umowy i świadczonych przez OSD usług dystrybucji na podstawie umów kompleksowych zawartych przez Sprzedawcę z URD; </w:t>
      </w:r>
    </w:p>
    <w:p w14:paraId="564556F2" w14:textId="177132A8" w:rsidR="005072A3"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 xml:space="preserve">niezwłocznego, nie później niż w terminie 5 dni roboczych od ich otrzymania przez Sprzedawcę od URD nie objętego ochroną przed wprowadzanymi ograniczeniami w dostarczaniu i poborze energii elektrycznej (zgodnie z Rozporządzeniem Rady Ministrów z dnia 8 listopada 2021 r. w sprawie szczegółowych zasad i trybu wprowadzania ograniczeń w sprzedaży paliw stałych oraz w dostarczaniu i poborze energii elektrycznej lub ciepła), przekazywania OSD informacji o danych kontaktowych URD na potrzeby realizacji ww. rozporządzenia: adresie poczty elektronicznej URD na potrzeby otrzymywania planów wprowadzania ograniczeń w dostarczaniu i poborze energii elektrycznej URD oraz adresie poczty elektronicznej lub numerze telefonu komórkowego URD na potrzeby otrzymywania powiadomień o wprowadzeniu ograniczeń w dostarczaniu i poborze energii elektrycznej w formie elektronicznej na adres poczty elektronicznej OSD wskazane w Załączniku nr 1 do Umowy; </w:t>
      </w:r>
    </w:p>
    <w:p w14:paraId="71CE3152" w14:textId="3A0EEF69" w:rsidR="00963AC0" w:rsidRPr="007F5B01" w:rsidRDefault="00A82905">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053D89">
        <w:rPr>
          <w:rFonts w:ascii="Arial" w:hAnsi="Arial" w:cs="Arial"/>
          <w:bCs/>
          <w:sz w:val="22"/>
          <w:szCs w:val="22"/>
        </w:rPr>
        <w:t>niezwłocznego dokonania odpowiednich zmian w umowie kompleksowej lub dokonania zgłoszenia nowej umowy kompleksowej, w przypadkach stwierdzenia przez OSD, że URD pobiera energię elektryczną na potrzeby inne, niż określone w umowie kompleksowej lub URD korzysta z grupy taryfowej niezgodnie z kwalifikacją określoną w Taryfie OSD;</w:t>
      </w:r>
    </w:p>
    <w:p w14:paraId="72CD80FA" w14:textId="7B17442C" w:rsidR="006C5746" w:rsidRPr="00F96B3D" w:rsidRDefault="006C5746">
      <w:pPr>
        <w:numPr>
          <w:ilvl w:val="0"/>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zamieszczania w treści umowy kompleksowej z URD, w szczególności:</w:t>
      </w:r>
    </w:p>
    <w:p w14:paraId="7879BBFF" w14:textId="2359569F" w:rsidR="006C5746"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zobowiązania URD do przestrzegania zapisów IRiESD oraz Taryfy OSD;</w:t>
      </w:r>
    </w:p>
    <w:p w14:paraId="3F966EE2" w14:textId="77777777" w:rsidR="006C5746"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 xml:space="preserve">informacji dla URD o gromadzeniu i przetwarzaniu ich danych osobowych przez OSD w zakresie określonym w umowie kompleksowej, w tym w związku z wykonywaniem przez OSD odczytów układów pomiarowo-rozliczeniowych, a także kontrolą, modernizacją lub demontażem tych układów, </w:t>
      </w:r>
    </w:p>
    <w:p w14:paraId="718A2896" w14:textId="77777777" w:rsidR="006C5746"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 xml:space="preserve">zobowiązania URD do umożliwienia upoważnionym przedstawicielom OSD wykonania kontroli oraz umożliwienia uprawnionym przedstawicielom OSD dostępu, wraz z niezbędnym sprzętem, do urządzeń oraz układu pomiarowo-rozliczeniowego znajdującego się na terenie lub w obiekcie URD, w celu wykonania prac eksploatacyjnych, usunięcia awarii w sieci dystrybucyjnej OSD, odczytu wskazań lub demontażu układu pomiarowo-rozliczeniowego, </w:t>
      </w:r>
    </w:p>
    <w:p w14:paraId="37AA6173" w14:textId="77777777" w:rsidR="004D47B3"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 xml:space="preserve">informacji, że rozpoczęcie dostarczania energii elektrycznej następuje z dniem zainstalowania układu pomiarowo-rozliczeniowego lub podania napięcia – dotyczy URD nowo przyłączonych, </w:t>
      </w:r>
    </w:p>
    <w:p w14:paraId="3A951E3B" w14:textId="0F0F8460" w:rsidR="004D47B3"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 xml:space="preserve"> poinformowania URD, że OSD ma prawo do wstrzymania lub ograniczenia dostarczania energii elektrycznej przez OSD, w przypadkach określonych w Ustawie i w IRiESD, </w:t>
      </w:r>
    </w:p>
    <w:p w14:paraId="5CA8DB1E" w14:textId="19C70CEB" w:rsidR="006C5746" w:rsidRPr="00F96B3D" w:rsidRDefault="006C5746" w:rsidP="006C5746">
      <w:pPr>
        <w:numPr>
          <w:ilvl w:val="1"/>
          <w:numId w:val="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postanowień dotyczących sprzedaży rezerwowej określonych w Ustawie i IRiESD, w tym pozyskiwania od URD wymaganych oświadczeń lub upoważnień w tym zakresie;</w:t>
      </w:r>
    </w:p>
    <w:p w14:paraId="0457025C" w14:textId="6AD1ADAE" w:rsidR="006C5746" w:rsidRPr="00103ED1" w:rsidRDefault="00E86359" w:rsidP="006C5746">
      <w:pPr>
        <w:pStyle w:val="Akapitzlist"/>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103ED1">
        <w:rPr>
          <w:rFonts w:ascii="Arial" w:eastAsia="Arial" w:hAnsi="Arial" w:cs="Arial"/>
          <w:bCs/>
          <w:sz w:val="22"/>
          <w:szCs w:val="22"/>
        </w:rPr>
        <w:t>Przedpłatowe układy pomiarowo-rozliczeniowe, o ile zachodzą przesłanki określone w przepisach prawa, OSD instaluje na swój koszt, przy czym liczba takich układów, o ile Strony nie uzgodnią inaczej, nie może przekroczyć 0,5% wszystkich układów pomiarowo-rozliczeniowych zainstalowanych u URD przyłączonych do sieci OSD, z którymi Sprzedawca ma zawarte umowy kompleksowe. Wartość procentowa, o której mowa w zdaniu poprzednim, stanowi stosunek liczby przedpłatowych układów pomiarowo-</w:t>
      </w:r>
      <w:r w:rsidRPr="00103ED1">
        <w:rPr>
          <w:rFonts w:ascii="Arial" w:eastAsia="Arial" w:hAnsi="Arial" w:cs="Arial"/>
          <w:bCs/>
          <w:sz w:val="22"/>
          <w:szCs w:val="22"/>
        </w:rPr>
        <w:lastRenderedPageBreak/>
        <w:t>rozliczeniowych zainstalowanych na sieci OSD do liczby wszystkich układów zainstalowanych na sieci OSD, według stanu na dzień 31 grudnia roku poprzedzającego wejście w życie Umowy. W celu zapewnienia możliwości rozliczania zużytej przez URD energii elektrycznej z wykorzystaniem przedpłatowych układów pomiarowo-rozliczeniowych, Sprzedawca zobowiązuje się do zapewnienia i utrzymywania funkcjonalności umożliwiającej sprzedaż energii elektrycznej dla liczników przedpłatowych instalowanych przez OSD, zgodnie z przyjętymi standardami umieszczonymi na stronie internetowej OSD. W przypadku prawomocnego nałożenia na OSD kar administracyjnych, obowiązków naprawienia szkody lub zapłaty odszkodowania w związku z niewykonaniem lub nienależytym wykonaniem obowiązku, o którym mowa w zdaniu poprzedzającym, stosuje się §7 ust. 9 Umowy</w:t>
      </w:r>
      <w:r w:rsidR="00103ED1" w:rsidRPr="00053D89">
        <w:rPr>
          <w:rFonts w:ascii="Arial" w:eastAsia="Arial" w:hAnsi="Arial" w:cs="Arial"/>
          <w:bCs/>
          <w:sz w:val="22"/>
          <w:szCs w:val="22"/>
        </w:rPr>
        <w:t xml:space="preserve"> w zakresie takim, w jakim Sprzedawca przyczynił się do nałożenia prawomocnej kary administracyjnej</w:t>
      </w:r>
      <w:r w:rsidRPr="00103ED1">
        <w:rPr>
          <w:rFonts w:ascii="Arial" w:eastAsia="Arial" w:hAnsi="Arial" w:cs="Arial"/>
          <w:bCs/>
          <w:sz w:val="22"/>
          <w:szCs w:val="22"/>
        </w:rPr>
        <w:t>. W przypadku URD będących Prosumentami lub Prosumentami zbiorowymi, OSD nie instaluje przedpłatowych układów pomiarowo-rozliczeniowych.</w:t>
      </w:r>
    </w:p>
    <w:p w14:paraId="0501EA86" w14:textId="6565CA12" w:rsidR="00E86359" w:rsidRPr="00F96B3D" w:rsidRDefault="00E86359" w:rsidP="006C5746">
      <w:pPr>
        <w:pStyle w:val="Akapitzlist"/>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Ograniczenia, o których mowa w zdaniu pierwszym ust. 3, nie dotyczą liczników zdalnego odczytu, realizujących funkcję przedpłatowych układów pomiarowo-rozliczeniowych;</w:t>
      </w:r>
    </w:p>
    <w:p w14:paraId="7E481E04" w14:textId="396978E4" w:rsidR="00E86359" w:rsidRPr="00F96B3D" w:rsidRDefault="00E86359" w:rsidP="006C5746">
      <w:pPr>
        <w:pStyle w:val="Akapitzlist"/>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OSD może zastąpić układy, o których mowa w ust. 3, licznikami zdalnego odczytu realizującymi funkcje przedpłatowych układów pomiarowo-rozliczeniowych;</w:t>
      </w:r>
    </w:p>
    <w:p w14:paraId="713E2D14" w14:textId="3EBB6653" w:rsidR="00E86359" w:rsidRPr="00F96B3D" w:rsidRDefault="00E86359" w:rsidP="006C5746">
      <w:pPr>
        <w:pStyle w:val="Akapitzlist"/>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Postępowanie w przypadku stwierdzenia nieprawidłowości u URD:</w:t>
      </w:r>
    </w:p>
    <w:p w14:paraId="2E74100E" w14:textId="2FB634D3" w:rsidR="00E86359" w:rsidRPr="00F96B3D" w:rsidRDefault="00F20B21" w:rsidP="00E86359">
      <w:pPr>
        <w:pStyle w:val="Akapitzlist"/>
        <w:numPr>
          <w:ilvl w:val="1"/>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W przypadku stwierdzenia, w wyniku wykonywania przez OSD czynności związanych z dystrybucją energii elektrycznej lub kontroli dotrzymywania przez URD warunków umowy kompleksowej w części dystrybucyjnej, niewykonywania lub nienależytego wykonywania przez URD obowiązków wynikających z zawartej pomiędzy Sprzedawcą a tym URD umowy kompleksowej, w szczególności w przypadku stwierdzenia nieprawidłowości o których mowa w pkt 2 poniżej, OSD ma prawo wezwać URD do niezwłocznego usunięcia wskazanej nieprawidłowości, określając termin do ich usunięcia, nie krótszy niż 7 dni, z zastrzeżeniem, że po jego bezskutecznym upływie umowa kompleksowa zostanie rozwiązana przez Sprzedawcę na żądanie OSD, zgodnie z pkt 3 poniżej;</w:t>
      </w:r>
    </w:p>
    <w:p w14:paraId="36360F68" w14:textId="39AB33E7" w:rsidR="00F20B21" w:rsidRPr="00F96B3D" w:rsidRDefault="00F20B21" w:rsidP="00E86359">
      <w:pPr>
        <w:pStyle w:val="Akapitzlist"/>
        <w:numPr>
          <w:ilvl w:val="1"/>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OSD wezwie URD do zaprzestania niewykonywania lub nienależytego wykonywania obowiązków wynikających z zawartej pomiędzy Sprzedawcą a tym URD umowy kompleksowej w części dystrybucyjnej, zgodnie z pkt 1 powyżej, w szczególności w przypadku:</w:t>
      </w:r>
    </w:p>
    <w:p w14:paraId="66B5DF26"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wprowadzania do sieci OSD zakłóceń przekraczających dopuszczalne poziomy, określone zgodnie z obowiązującymi przepisami prawa; </w:t>
      </w:r>
    </w:p>
    <w:p w14:paraId="4BBAB3E0"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utrzymywania przez URD obiektu, własnej sieci, instalacji lub obiektów budowlanych w sposób zagrażający prawidłowemu funkcjonowaniu sieci zasilającej; </w:t>
      </w:r>
    </w:p>
    <w:p w14:paraId="44509FD1"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uniemożliwienia upoważnionym przedstawicielom OSD dostępu, wraz z niezbędnym sprzętem, do elementów sieci i urządzeń, będących własnością OSD, znajdujących się na terenie lub w obiekcie URD, w celu usunięcia awarii w sieci; </w:t>
      </w:r>
    </w:p>
    <w:p w14:paraId="4272A255"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pobierania mocy w wysokości przekraczającej wielkość mocy przyłączeniowej; </w:t>
      </w:r>
    </w:p>
    <w:p w14:paraId="3AB48CD9"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w przypadku gdy OSD stwierdzi, że URD użytkuje źródło wytwórcze przyłączone do instalacji URD bez uprzedniego zgłoszenia/przyłączenia do sieci OSD instalacji wytwórczej lub braku uregulowania umownego; </w:t>
      </w:r>
    </w:p>
    <w:p w14:paraId="2D889AA5"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lastRenderedPageBreak/>
        <w:t xml:space="preserve">uniemożliwiania dostępu do urządzeń OSD znajdujących się w obiekcie URD, celem przeprowadzenia kontroli, wykonania prac eksploatacyjnych, odczytu wskazań układu pomiarowo -rozliczeniowego; </w:t>
      </w:r>
    </w:p>
    <w:p w14:paraId="36004CE8"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niedostosowania urządzeń do zmienionych parametrów sieci, o których został wcześniej poinformowany; </w:t>
      </w:r>
    </w:p>
    <w:p w14:paraId="74BDC769"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nieposiadania aktualnej Instrukcji Współpracy Ruchowej (IWR), jeżeli obowiązek jej uzgodnienia wynika z IRiESD; </w:t>
      </w:r>
    </w:p>
    <w:p w14:paraId="095BF4C0" w14:textId="77777777" w:rsidR="00F20B21" w:rsidRPr="00F96B3D" w:rsidRDefault="00F20B21" w:rsidP="00553D1C">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pobierania energii elektrycznej niezgodnie z Taryfą OSD; </w:t>
      </w:r>
    </w:p>
    <w:p w14:paraId="1F5D3161" w14:textId="52FECAA9" w:rsidR="00F20B21" w:rsidRPr="00F96B3D" w:rsidRDefault="00F20B21" w:rsidP="00F20B21">
      <w:pPr>
        <w:pStyle w:val="Akapitzlist"/>
        <w:numPr>
          <w:ilvl w:val="3"/>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1560" w:hanging="426"/>
        <w:jc w:val="both"/>
        <w:rPr>
          <w:rFonts w:ascii="Arial" w:eastAsia="Arial" w:hAnsi="Arial" w:cs="Arial"/>
          <w:bCs/>
          <w:sz w:val="22"/>
          <w:szCs w:val="22"/>
        </w:rPr>
      </w:pPr>
      <w:r w:rsidRPr="00F96B3D">
        <w:rPr>
          <w:rFonts w:ascii="Arial" w:eastAsia="Arial" w:hAnsi="Arial" w:cs="Arial"/>
          <w:bCs/>
          <w:sz w:val="22"/>
          <w:szCs w:val="22"/>
        </w:rPr>
        <w:t xml:space="preserve"> z przyczyn przewidzianych przepisami prawa, w szczególności, jeżeli dalsza realizacja umowy kompleksowej naraziłaby OSD na odpowiedzialność wobec osób trzecich;</w:t>
      </w:r>
    </w:p>
    <w:p w14:paraId="04E11D56" w14:textId="77777777" w:rsidR="00553D1C" w:rsidRPr="00F96B3D" w:rsidRDefault="00056E0E" w:rsidP="00553D1C">
      <w:pPr>
        <w:pStyle w:val="Akapitzlist"/>
        <w:numPr>
          <w:ilvl w:val="1"/>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Sprzedawca zobowiązuje się do wypowiedzenia na żądanie OSD umowy kompleksowej dla URD w terminie 7 dni od otrzymania przez Sprzedawcę od OSD informacji o bezskutecznym upływie terminu wyznaczonego zgodnie z pkt 1 powyżej z zachowaniem przewidzianego w umowie kompleksowej okresu wypowiedzenia, przy czym okres wypowiedzenia winien być nie dłuższy niż 30 dni;</w:t>
      </w:r>
    </w:p>
    <w:p w14:paraId="0B63B98C" w14:textId="1D2DE619" w:rsidR="00056E0E" w:rsidRPr="00F96B3D" w:rsidRDefault="00056E0E" w:rsidP="00553D1C">
      <w:pPr>
        <w:pStyle w:val="Akapitzlist"/>
        <w:numPr>
          <w:ilvl w:val="1"/>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sz w:val="22"/>
          <w:szCs w:val="22"/>
        </w:rPr>
        <w:t>Zobowiązanie do wypowiedzenia umowy kompleksowej w trybie pkt 3 powyżej pozostaje niezależne od uprawnienia OSD do wstrzymania dostarczania URD energii, zgodnie z przepisem art. 6b Ustawy.</w:t>
      </w:r>
    </w:p>
    <w:p w14:paraId="2043ECD3" w14:textId="77777777" w:rsidR="00C70FF9" w:rsidRPr="00F96B3D" w:rsidRDefault="00CE4550">
      <w:pPr>
        <w:keepNext/>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sz w:val="22"/>
          <w:szCs w:val="22"/>
        </w:rPr>
        <w:t>4</w:t>
      </w:r>
    </w:p>
    <w:p w14:paraId="68E12641" w14:textId="77777777" w:rsidR="00C70FF9" w:rsidRPr="00F96B3D" w:rsidRDefault="00CE4550">
      <w:pPr>
        <w:keepNext/>
        <w:pBdr>
          <w:top w:val="nil"/>
          <w:left w:val="nil"/>
          <w:bottom w:val="nil"/>
          <w:right w:val="nil"/>
          <w:between w:val="nil"/>
        </w:pBdr>
        <w:tabs>
          <w:tab w:val="center" w:pos="4536"/>
          <w:tab w:val="right" w:pos="9072"/>
        </w:tabs>
        <w:spacing w:after="12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Zasady wskazywania podmiotu odpowiedzialnego za bilansowanie handlowe (POB) oraz jego zmiany</w:t>
      </w:r>
    </w:p>
    <w:p w14:paraId="20857005" w14:textId="34E7610B" w:rsidR="00C70FF9" w:rsidRPr="00F96B3D" w:rsidRDefault="00CE4550">
      <w:pPr>
        <w:numPr>
          <w:ilvl w:val="0"/>
          <w:numId w:val="18"/>
        </w:numPr>
        <w:pBdr>
          <w:top w:val="nil"/>
          <w:left w:val="nil"/>
          <w:bottom w:val="nil"/>
          <w:right w:val="nil"/>
          <w:between w:val="nil"/>
        </w:pBdr>
        <w:tabs>
          <w:tab w:val="center" w:pos="4536"/>
          <w:tab w:val="right" w:pos="9072"/>
        </w:tabs>
        <w:spacing w:line="276" w:lineRule="auto"/>
        <w:jc w:val="both"/>
        <w:rPr>
          <w:rFonts w:ascii="Arial" w:hAnsi="Arial" w:cs="Arial"/>
          <w:bCs/>
        </w:rPr>
      </w:pPr>
      <w:r w:rsidRPr="00F96B3D">
        <w:rPr>
          <w:rFonts w:ascii="Arial" w:eastAsia="Arial" w:hAnsi="Arial" w:cs="Arial"/>
          <w:bCs/>
          <w:color w:val="000000"/>
          <w:sz w:val="22"/>
          <w:szCs w:val="22"/>
        </w:rPr>
        <w:t xml:space="preserve">Umocowanie, o którym mowa w § 2 ust. 2 pkt. 4) Umowy, obejmuje: oznaczenie i wskazanie kodu POB na Rynku Bilansującym („RB”), a także wskazanie kodów Miejsc Dostarczania Energii Elektrycznej Rynku Bilansującego („MB”), w ramach których będzie prowadzone bilansowanie handlowe. Dane i informacje, o których mowa w niniejszym ustępie, zostały określone w Załączniku nr </w:t>
      </w:r>
      <w:r w:rsidR="00A340A1" w:rsidRPr="00F96B3D">
        <w:rPr>
          <w:rFonts w:ascii="Arial" w:eastAsia="Arial" w:hAnsi="Arial" w:cs="Arial"/>
          <w:bCs/>
          <w:color w:val="000000"/>
          <w:sz w:val="22"/>
          <w:szCs w:val="22"/>
        </w:rPr>
        <w:t>4</w:t>
      </w:r>
      <w:r w:rsidRPr="00F96B3D">
        <w:rPr>
          <w:rFonts w:ascii="Arial" w:eastAsia="Arial" w:hAnsi="Arial" w:cs="Arial"/>
          <w:bCs/>
          <w:color w:val="000000"/>
          <w:sz w:val="22"/>
          <w:szCs w:val="22"/>
        </w:rPr>
        <w:t xml:space="preserve"> do Umowy.</w:t>
      </w:r>
    </w:p>
    <w:p w14:paraId="3A273294" w14:textId="77777777" w:rsidR="00C70FF9" w:rsidRPr="00F96B3D" w:rsidRDefault="00CE4550">
      <w:pPr>
        <w:numPr>
          <w:ilvl w:val="0"/>
          <w:numId w:val="18"/>
        </w:numPr>
        <w:pBdr>
          <w:top w:val="nil"/>
          <w:left w:val="nil"/>
          <w:bottom w:val="nil"/>
          <w:right w:val="nil"/>
          <w:between w:val="nil"/>
        </w:pBdr>
        <w:tabs>
          <w:tab w:val="center" w:pos="4536"/>
          <w:tab w:val="right" w:pos="9072"/>
        </w:tabs>
        <w:spacing w:line="276" w:lineRule="auto"/>
        <w:jc w:val="both"/>
        <w:rPr>
          <w:rFonts w:ascii="Arial" w:hAnsi="Arial" w:cs="Arial"/>
          <w:bCs/>
        </w:rPr>
      </w:pPr>
      <w:r w:rsidRPr="00F96B3D">
        <w:rPr>
          <w:rFonts w:ascii="Arial" w:eastAsia="Arial" w:hAnsi="Arial" w:cs="Arial"/>
          <w:bCs/>
          <w:color w:val="000000"/>
          <w:sz w:val="22"/>
          <w:szCs w:val="22"/>
        </w:rPr>
        <w:t>Zmiana POB przez Sprzedawcę odbywa się zgodnie z IRiESD i nie wymaga zawarcia aneksu do Umowy.</w:t>
      </w:r>
    </w:p>
    <w:p w14:paraId="4C6E2F5F" w14:textId="0C873841" w:rsidR="008D4C3B" w:rsidRPr="00A374D4" w:rsidRDefault="00CE4550" w:rsidP="00A374D4">
      <w:pPr>
        <w:numPr>
          <w:ilvl w:val="0"/>
          <w:numId w:val="18"/>
        </w:numPr>
        <w:pBdr>
          <w:top w:val="nil"/>
          <w:left w:val="nil"/>
          <w:bottom w:val="nil"/>
          <w:right w:val="nil"/>
          <w:between w:val="nil"/>
        </w:pBdr>
        <w:tabs>
          <w:tab w:val="center" w:pos="4536"/>
          <w:tab w:val="right" w:pos="9072"/>
        </w:tabs>
        <w:spacing w:line="276" w:lineRule="auto"/>
        <w:jc w:val="both"/>
        <w:rPr>
          <w:rFonts w:ascii="Arial" w:hAnsi="Arial" w:cs="Arial"/>
          <w:bCs/>
        </w:rPr>
      </w:pPr>
      <w:r w:rsidRPr="00F96B3D">
        <w:rPr>
          <w:rFonts w:ascii="Arial" w:eastAsia="Arial" w:hAnsi="Arial" w:cs="Arial"/>
          <w:bCs/>
          <w:color w:val="000000"/>
          <w:sz w:val="22"/>
          <w:szCs w:val="22"/>
        </w:rPr>
        <w:t xml:space="preserve">Zmiana POB jest dokonywana na formularzu, którego wzór został określony w Załączniku nr </w:t>
      </w:r>
      <w:r w:rsidR="00430531" w:rsidRPr="00F96B3D">
        <w:rPr>
          <w:rFonts w:ascii="Arial" w:eastAsia="Arial" w:hAnsi="Arial" w:cs="Arial"/>
          <w:bCs/>
          <w:color w:val="000000"/>
          <w:sz w:val="22"/>
          <w:szCs w:val="22"/>
        </w:rPr>
        <w:t>4</w:t>
      </w:r>
      <w:r w:rsidRPr="00F96B3D">
        <w:rPr>
          <w:rFonts w:ascii="Arial" w:eastAsia="Arial" w:hAnsi="Arial" w:cs="Arial"/>
          <w:bCs/>
          <w:color w:val="000000"/>
          <w:sz w:val="22"/>
          <w:szCs w:val="22"/>
        </w:rPr>
        <w:t xml:space="preserve"> do Umowy oraz który jest dostępny na stronie internetowej OSD. Zmiana przez OSD wzoru formularza nie wymaga zawarcia aneksu do Umowy, przy czym dla jej skuteczności OSD przekaże Sprzedawcy wzór nowego formularza pocztą elektroniczną na adres wskazany w Załączniku nr 1 do Umowy. </w:t>
      </w:r>
    </w:p>
    <w:p w14:paraId="0FAF0376" w14:textId="320A33B3"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sz w:val="22"/>
          <w:szCs w:val="22"/>
        </w:rPr>
        <w:t>5</w:t>
      </w:r>
    </w:p>
    <w:p w14:paraId="48246D6E" w14:textId="77777777" w:rsidR="00C70FF9" w:rsidRPr="00F96B3D" w:rsidRDefault="00CE4550">
      <w:pPr>
        <w:pBdr>
          <w:top w:val="nil"/>
          <w:left w:val="nil"/>
          <w:bottom w:val="nil"/>
          <w:right w:val="nil"/>
          <w:between w:val="nil"/>
        </w:pBdr>
        <w:tabs>
          <w:tab w:val="center" w:pos="4536"/>
          <w:tab w:val="right" w:pos="9072"/>
        </w:tabs>
        <w:spacing w:after="12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Zasady udostępniania danych pomiarowych</w:t>
      </w:r>
    </w:p>
    <w:p w14:paraId="3886EB34" w14:textId="0D04CD1A" w:rsidR="00C70FF9" w:rsidRPr="00F96B3D" w:rsidRDefault="00CE4550">
      <w:pPr>
        <w:numPr>
          <w:ilvl w:val="0"/>
          <w:numId w:val="16"/>
        </w:numPr>
        <w:pBdr>
          <w:top w:val="nil"/>
          <w:left w:val="nil"/>
          <w:bottom w:val="nil"/>
          <w:right w:val="nil"/>
          <w:between w:val="nil"/>
        </w:pBdr>
        <w:tabs>
          <w:tab w:val="center" w:pos="4536"/>
          <w:tab w:val="right" w:pos="9072"/>
        </w:tabs>
        <w:spacing w:line="276" w:lineRule="auto"/>
        <w:jc w:val="both"/>
        <w:rPr>
          <w:rFonts w:ascii="Arial" w:hAnsi="Arial" w:cs="Arial"/>
          <w:bCs/>
          <w:color w:val="000000"/>
        </w:rPr>
      </w:pPr>
      <w:r w:rsidRPr="00F96B3D">
        <w:rPr>
          <w:rFonts w:ascii="Arial" w:eastAsia="Arial" w:hAnsi="Arial" w:cs="Arial"/>
          <w:bCs/>
          <w:color w:val="000000"/>
          <w:sz w:val="22"/>
          <w:szCs w:val="22"/>
        </w:rPr>
        <w:t>Udostępnianie Sprzedawcy przez OSD danych pomiarowych dla każdego PPE odbywa się na zasadach określonych w IRiESD</w:t>
      </w:r>
      <w:r w:rsidR="00DD6E23" w:rsidRPr="00F96B3D">
        <w:rPr>
          <w:rFonts w:ascii="Arial" w:eastAsia="Arial" w:hAnsi="Arial" w:cs="Arial"/>
          <w:bCs/>
          <w:color w:val="000000"/>
          <w:sz w:val="22"/>
          <w:szCs w:val="22"/>
        </w:rPr>
        <w:t xml:space="preserve"> i Taryfie OSD</w:t>
      </w:r>
      <w:r w:rsidRPr="00F96B3D">
        <w:rPr>
          <w:rFonts w:ascii="Arial" w:eastAsia="Arial" w:hAnsi="Arial" w:cs="Arial"/>
          <w:bCs/>
          <w:color w:val="000000"/>
          <w:sz w:val="22"/>
          <w:szCs w:val="22"/>
        </w:rPr>
        <w:t>.</w:t>
      </w:r>
    </w:p>
    <w:p w14:paraId="2888282A" w14:textId="328577B0" w:rsidR="001318E6" w:rsidRPr="00053D89" w:rsidRDefault="001318E6">
      <w:pPr>
        <w:numPr>
          <w:ilvl w:val="0"/>
          <w:numId w:val="16"/>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053D89">
        <w:rPr>
          <w:rFonts w:ascii="Arial" w:hAnsi="Arial" w:cs="Arial"/>
          <w:bCs/>
          <w:color w:val="000000"/>
          <w:sz w:val="22"/>
          <w:szCs w:val="22"/>
        </w:rPr>
        <w:t>W zakresie danych pomiarowych dotyczących Prosumentów lub Prosumentów zbiorowych, OSD udostępnia Sprzedawcy dane obejmujące godzinowe ilości energii elektrycznej wprowadzonej i pobranej z sieci dystrybucyjnej OSD przez Prosumenta lub Prosumenta zbiorowego przed sumarycznym bilansowaniem i po sumarycznym bilansowaniu ilości energii elektrycznej wprowadzonej do i pobranej z sieci dystrybucyjnej OSD.</w:t>
      </w:r>
    </w:p>
    <w:p w14:paraId="1FAC7123" w14:textId="4F86F5FC" w:rsidR="001318E6" w:rsidRPr="00053D89" w:rsidRDefault="001318E6">
      <w:pPr>
        <w:numPr>
          <w:ilvl w:val="0"/>
          <w:numId w:val="16"/>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053D89">
        <w:rPr>
          <w:rFonts w:ascii="Arial" w:hAnsi="Arial" w:cs="Arial"/>
          <w:bCs/>
          <w:color w:val="000000"/>
          <w:sz w:val="22"/>
          <w:szCs w:val="22"/>
        </w:rPr>
        <w:lastRenderedPageBreak/>
        <w:t>W zakresie danych pomiarowych dotyczących członków spółdzielni energetycznych, OSD udostępnia Sprzedawcy dane pomiarowe obejmujące godzinowe ilości energii elektrycznej wprowadzonej do sieci dystrybucyjnej OSD i pobranej z tej sieci przez wszystkich członków spółdzielni energetycznej przed i po sumarycznym jej bilansowaniu z wszystkich faz.</w:t>
      </w:r>
    </w:p>
    <w:p w14:paraId="2AFA065B" w14:textId="0D5981A2" w:rsidR="00C70FF9" w:rsidRPr="00053D89" w:rsidRDefault="00CE4550">
      <w:pPr>
        <w:numPr>
          <w:ilvl w:val="0"/>
          <w:numId w:val="16"/>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4273F9">
        <w:rPr>
          <w:rFonts w:ascii="Arial" w:eastAsia="Arial" w:hAnsi="Arial" w:cs="Arial"/>
          <w:bCs/>
          <w:color w:val="000000"/>
          <w:sz w:val="22"/>
          <w:szCs w:val="22"/>
        </w:rPr>
        <w:t>Dane, o których mowa w ust. 1</w:t>
      </w:r>
      <w:r w:rsidR="001318E6" w:rsidRPr="004273F9">
        <w:rPr>
          <w:rFonts w:ascii="Arial" w:eastAsia="Arial" w:hAnsi="Arial" w:cs="Arial"/>
          <w:bCs/>
          <w:color w:val="000000"/>
          <w:sz w:val="22"/>
          <w:szCs w:val="22"/>
        </w:rPr>
        <w:t>, 2 i 3 powyżej</w:t>
      </w:r>
      <w:r w:rsidRPr="004273F9">
        <w:rPr>
          <w:rFonts w:ascii="Arial" w:eastAsia="Arial" w:hAnsi="Arial" w:cs="Arial"/>
          <w:bCs/>
          <w:color w:val="000000"/>
          <w:sz w:val="22"/>
          <w:szCs w:val="22"/>
        </w:rPr>
        <w:t>, udostępnione są Sprzedawcy poprzez wystawienie ich na wskazany przez OSD serwer ftp2.</w:t>
      </w:r>
    </w:p>
    <w:p w14:paraId="54D28A14" w14:textId="77777777"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sz w:val="22"/>
          <w:szCs w:val="22"/>
        </w:rPr>
        <w:t>6</w:t>
      </w:r>
    </w:p>
    <w:p w14:paraId="2C0803DF"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Wstrzymanie i wznowienie dostarczania energii elektrycznej do URD</w:t>
      </w:r>
    </w:p>
    <w:p w14:paraId="4A895D59" w14:textId="77777777" w:rsidR="00C70FF9" w:rsidRPr="00053D89" w:rsidRDefault="00CE4550">
      <w:pPr>
        <w:numPr>
          <w:ilvl w:val="0"/>
          <w:numId w:val="1"/>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4273F9">
        <w:rPr>
          <w:rFonts w:ascii="Arial" w:eastAsia="Arial" w:hAnsi="Arial" w:cs="Arial"/>
          <w:bCs/>
          <w:color w:val="000000"/>
          <w:sz w:val="22"/>
          <w:szCs w:val="22"/>
        </w:rPr>
        <w:t xml:space="preserve">Wstrzymanie oraz wznowienie dostarczania energii elektrycznej odbywa się na zasadach określonych w Ustawie oraz IRiESD. </w:t>
      </w:r>
    </w:p>
    <w:p w14:paraId="7B052B01" w14:textId="3008F91A" w:rsidR="00D931EE" w:rsidRPr="00053D89" w:rsidRDefault="00D931EE">
      <w:pPr>
        <w:numPr>
          <w:ilvl w:val="0"/>
          <w:numId w:val="1"/>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053D89">
        <w:rPr>
          <w:rFonts w:ascii="Arial" w:hAnsi="Arial" w:cs="Arial"/>
          <w:bCs/>
          <w:color w:val="000000"/>
          <w:sz w:val="22"/>
          <w:szCs w:val="22"/>
        </w:rPr>
        <w:t>Sprzedawca poinformuje URD, że OSD może wznowić dostarczanie energii elektrycznej bez odrębnego powiadomienia URD, również pod jego nieobecność.</w:t>
      </w:r>
    </w:p>
    <w:p w14:paraId="12CF0949" w14:textId="77777777" w:rsidR="00C70FF9" w:rsidRPr="00053D89" w:rsidRDefault="00CE4550">
      <w:pPr>
        <w:numPr>
          <w:ilvl w:val="0"/>
          <w:numId w:val="1"/>
        </w:numPr>
        <w:pBdr>
          <w:top w:val="nil"/>
          <w:left w:val="nil"/>
          <w:bottom w:val="nil"/>
          <w:right w:val="nil"/>
          <w:between w:val="nil"/>
        </w:pBdr>
        <w:tabs>
          <w:tab w:val="center" w:pos="4536"/>
          <w:tab w:val="right" w:pos="9072"/>
        </w:tabs>
        <w:spacing w:line="276" w:lineRule="auto"/>
        <w:jc w:val="both"/>
        <w:rPr>
          <w:rFonts w:ascii="Arial" w:hAnsi="Arial" w:cs="Arial"/>
          <w:bCs/>
          <w:color w:val="000000"/>
          <w:sz w:val="22"/>
          <w:szCs w:val="22"/>
        </w:rPr>
      </w:pPr>
      <w:r w:rsidRPr="004273F9">
        <w:rPr>
          <w:rFonts w:ascii="Arial" w:eastAsia="Arial" w:hAnsi="Arial" w:cs="Arial"/>
          <w:bCs/>
          <w:color w:val="000000"/>
          <w:sz w:val="22"/>
          <w:szCs w:val="22"/>
        </w:rPr>
        <w:t xml:space="preserve">Sprzedawca ponosi odpowiedzialność za: </w:t>
      </w:r>
    </w:p>
    <w:p w14:paraId="2BA3E2DA"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złożenie do OSD żądania wstrzymania dostarczania energii elektrycznej URD, niezgodnie z zapisami Ustawy lub IRiESD; </w:t>
      </w:r>
    </w:p>
    <w:p w14:paraId="49429AEA"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niezłożenie wniosku do OSD o wznowienie dostarczania energii elektrycznej URD, pomimo ustania przyczyn wstrzymania lub wystąpienia ustawowych przesłanek do wznowienia dostarczania energii elektrycznej; </w:t>
      </w:r>
    </w:p>
    <w:p w14:paraId="1B3DD50F"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zaniechanie złożenia wniosku o wznowienie dostarczania energii elektrycznej URD w terminie określonym w IRiESD lub złożenie wniosku o wznowienie dostarczania energii elektrycznej URD po upływie terminu określonego w IRiESD; </w:t>
      </w:r>
    </w:p>
    <w:p w14:paraId="2E234FF5" w14:textId="77777777" w:rsidR="00C70FF9" w:rsidRPr="00F96B3D" w:rsidRDefault="00CE4550">
      <w:pPr>
        <w:pBdr>
          <w:top w:val="nil"/>
          <w:left w:val="nil"/>
          <w:bottom w:val="nil"/>
          <w:right w:val="nil"/>
          <w:between w:val="nil"/>
        </w:pBdr>
        <w:tabs>
          <w:tab w:val="center" w:pos="4536"/>
          <w:tab w:val="right" w:pos="9072"/>
        </w:tabs>
        <w:spacing w:line="276" w:lineRule="auto"/>
        <w:ind w:firstLine="0"/>
        <w:jc w:val="both"/>
        <w:rPr>
          <w:rFonts w:ascii="Arial" w:eastAsia="Arial" w:hAnsi="Arial" w:cs="Arial"/>
          <w:bCs/>
          <w:color w:val="000000"/>
        </w:rPr>
      </w:pPr>
      <w:r w:rsidRPr="00F96B3D">
        <w:rPr>
          <w:rFonts w:ascii="Arial" w:eastAsia="Arial" w:hAnsi="Arial" w:cs="Arial"/>
          <w:bCs/>
          <w:color w:val="000000"/>
          <w:sz w:val="22"/>
          <w:szCs w:val="22"/>
        </w:rPr>
        <w:tab/>
        <w:t xml:space="preserve">- chyba, że powyższe jest następstwem okoliczności, za które Sprzedawca nie ponosi odpowiedzialności. </w:t>
      </w:r>
    </w:p>
    <w:p w14:paraId="1BBF23A0" w14:textId="77777777" w:rsidR="00C70FF9" w:rsidRPr="00F96B3D" w:rsidRDefault="00CE4550">
      <w:pPr>
        <w:numPr>
          <w:ilvl w:val="0"/>
          <w:numId w:val="1"/>
        </w:numPr>
        <w:pBdr>
          <w:top w:val="nil"/>
          <w:left w:val="nil"/>
          <w:bottom w:val="nil"/>
          <w:right w:val="nil"/>
          <w:between w:val="nil"/>
        </w:pBdr>
        <w:tabs>
          <w:tab w:val="center" w:pos="4536"/>
          <w:tab w:val="right" w:pos="9072"/>
        </w:tabs>
        <w:spacing w:line="276" w:lineRule="auto"/>
        <w:jc w:val="both"/>
        <w:rPr>
          <w:rFonts w:ascii="Arial" w:hAnsi="Arial" w:cs="Arial"/>
          <w:bCs/>
          <w:color w:val="000000"/>
        </w:rPr>
      </w:pPr>
      <w:r w:rsidRPr="00F96B3D">
        <w:rPr>
          <w:rFonts w:ascii="Arial" w:eastAsia="Arial" w:hAnsi="Arial" w:cs="Arial"/>
          <w:bCs/>
          <w:color w:val="000000"/>
          <w:sz w:val="22"/>
          <w:szCs w:val="22"/>
        </w:rPr>
        <w:t xml:space="preserve">OSD ponosi odpowiedzialność za: </w:t>
      </w:r>
    </w:p>
    <w:p w14:paraId="0EC67EC1"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nieuzasadnione wstrzymanie dostarczania energii elektrycznej URD w przypadkach, gdy wstrzymanie nastąpiło z inicjatywy OSD; </w:t>
      </w:r>
    </w:p>
    <w:p w14:paraId="6FF96C7B"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zaniechanie wznowienia dostarczania energii elektrycznej URD w gospodarstwie domowym, wstrzymanego w wyniku przeprowadzonej przez OSD kontroli i stwierdzenia, że nastąpiło nielegalne pobieranie energii elektrycznej, pomimo złożenia przez tego URD reklamacji do OSD, lub uzyskania informacji o złożeniu przez tego URD wniosku o rozpatrzenie sporu do Prezesa URE; </w:t>
      </w:r>
    </w:p>
    <w:p w14:paraId="4EC397A1"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 xml:space="preserve">zaniechanie wznowienia dostarczania energii elektrycznej URD pomimo ustania przyczyn wstrzymania, które nastąpiło z inicjatywy OSD; </w:t>
      </w:r>
    </w:p>
    <w:p w14:paraId="409CD986" w14:textId="77777777" w:rsidR="00C70FF9" w:rsidRPr="00F96B3D" w:rsidRDefault="00CE4550">
      <w:pPr>
        <w:numPr>
          <w:ilvl w:val="1"/>
          <w:numId w:val="1"/>
        </w:numPr>
        <w:pBdr>
          <w:top w:val="nil"/>
          <w:left w:val="nil"/>
          <w:bottom w:val="nil"/>
          <w:right w:val="nil"/>
          <w:between w:val="nil"/>
        </w:pBdr>
        <w:tabs>
          <w:tab w:val="center" w:pos="4536"/>
          <w:tab w:val="right" w:pos="9072"/>
        </w:tabs>
        <w:spacing w:line="276" w:lineRule="auto"/>
        <w:ind w:hanging="360"/>
        <w:jc w:val="both"/>
        <w:rPr>
          <w:rFonts w:ascii="Arial" w:eastAsia="Arial" w:hAnsi="Arial" w:cs="Arial"/>
          <w:bCs/>
          <w:color w:val="000000"/>
        </w:rPr>
      </w:pPr>
      <w:r w:rsidRPr="00F96B3D">
        <w:rPr>
          <w:rFonts w:ascii="Arial" w:eastAsia="Arial" w:hAnsi="Arial" w:cs="Arial"/>
          <w:bCs/>
          <w:color w:val="000000"/>
          <w:sz w:val="22"/>
          <w:szCs w:val="22"/>
        </w:rPr>
        <w:t>zaniechanie wstrzymania lub wznowienia dostarczania energii elektrycznej URD pomimo złożenia przez Sprzedawcę żądania wstrzymania lub wniosku o wznowienie dostarczania energii elektrycznej URD;</w:t>
      </w:r>
    </w:p>
    <w:p w14:paraId="5C51C1F2" w14:textId="77777777" w:rsidR="00C70FF9" w:rsidRPr="00F96B3D" w:rsidRDefault="00CE4550">
      <w:pPr>
        <w:pBdr>
          <w:top w:val="nil"/>
          <w:left w:val="nil"/>
          <w:bottom w:val="nil"/>
          <w:right w:val="nil"/>
          <w:between w:val="nil"/>
        </w:pBdr>
        <w:tabs>
          <w:tab w:val="center" w:pos="4536"/>
          <w:tab w:val="right" w:pos="9072"/>
        </w:tabs>
        <w:spacing w:line="276" w:lineRule="auto"/>
        <w:ind w:left="708" w:hanging="2"/>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ab/>
        <w:t>- chyba, że powyższe jest następstwem okoliczności, za które OSD nie ponosi odpowiedzialności.</w:t>
      </w:r>
    </w:p>
    <w:p w14:paraId="478A39B4" w14:textId="0D16C245" w:rsidR="00C70FF9" w:rsidRPr="00F96B3D" w:rsidRDefault="00CE4550">
      <w:pPr>
        <w:numPr>
          <w:ilvl w:val="0"/>
          <w:numId w:val="1"/>
        </w:numPr>
        <w:pBdr>
          <w:top w:val="nil"/>
          <w:left w:val="nil"/>
          <w:bottom w:val="nil"/>
          <w:right w:val="nil"/>
          <w:between w:val="nil"/>
        </w:pBdr>
        <w:tabs>
          <w:tab w:val="center" w:pos="4536"/>
          <w:tab w:val="right" w:pos="9072"/>
        </w:tabs>
        <w:spacing w:line="276" w:lineRule="auto"/>
        <w:jc w:val="both"/>
        <w:rPr>
          <w:rFonts w:ascii="Arial" w:hAnsi="Arial" w:cs="Arial"/>
          <w:bCs/>
          <w:color w:val="000000"/>
        </w:rPr>
      </w:pPr>
      <w:r w:rsidRPr="00F96B3D">
        <w:rPr>
          <w:rFonts w:ascii="Arial" w:eastAsia="Arial" w:hAnsi="Arial" w:cs="Arial"/>
          <w:bCs/>
          <w:color w:val="000000"/>
          <w:sz w:val="22"/>
          <w:szCs w:val="22"/>
        </w:rPr>
        <w:t>Sprzedawca ponosi pełną odpowiedzialność wobec URD, któremu wstrzymano dostarczanie energii elektrycznej na żądanie Sprzedawcy, jak i wobec OSD, w przypadku, gdy wstrzymanie nastąpi z naruszeniem przez Sprzedawcę procedury, o której mowa w Ustawie</w:t>
      </w:r>
      <w:r w:rsidR="00170878">
        <w:rPr>
          <w:rFonts w:ascii="Arial" w:eastAsia="Arial" w:hAnsi="Arial" w:cs="Arial"/>
          <w:bCs/>
          <w:color w:val="000000"/>
          <w:sz w:val="22"/>
          <w:szCs w:val="22"/>
        </w:rPr>
        <w:t>,</w:t>
      </w:r>
      <w:r w:rsidR="00AA54B1">
        <w:rPr>
          <w:rFonts w:ascii="Arial" w:eastAsia="Arial" w:hAnsi="Arial" w:cs="Arial"/>
          <w:bCs/>
          <w:color w:val="000000"/>
          <w:sz w:val="22"/>
          <w:szCs w:val="22"/>
        </w:rPr>
        <w:t xml:space="preserve"> chyba że do naruszenia doszło </w:t>
      </w:r>
      <w:r w:rsidR="000202CB">
        <w:rPr>
          <w:rFonts w:ascii="Arial" w:eastAsia="Arial" w:hAnsi="Arial" w:cs="Arial"/>
          <w:bCs/>
          <w:color w:val="000000"/>
          <w:sz w:val="22"/>
          <w:szCs w:val="22"/>
        </w:rPr>
        <w:t xml:space="preserve">nie </w:t>
      </w:r>
      <w:r w:rsidR="00AA54B1">
        <w:rPr>
          <w:rFonts w:ascii="Arial" w:eastAsia="Arial" w:hAnsi="Arial" w:cs="Arial"/>
          <w:bCs/>
          <w:color w:val="000000"/>
          <w:sz w:val="22"/>
          <w:szCs w:val="22"/>
        </w:rPr>
        <w:t>z winy Sprzedawcy</w:t>
      </w:r>
      <w:r w:rsidRPr="00F96B3D">
        <w:rPr>
          <w:rFonts w:ascii="Arial" w:eastAsia="Arial" w:hAnsi="Arial" w:cs="Arial"/>
          <w:bCs/>
          <w:color w:val="000000"/>
          <w:sz w:val="22"/>
          <w:szCs w:val="22"/>
        </w:rPr>
        <w:t>.</w:t>
      </w:r>
    </w:p>
    <w:p w14:paraId="1CD49199" w14:textId="77777777"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sz w:val="22"/>
          <w:szCs w:val="22"/>
        </w:rPr>
        <w:t>7</w:t>
      </w:r>
    </w:p>
    <w:p w14:paraId="21E260F1"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Ograniczenia w wykonaniu postanowień Umowy oraz odpowiedzialność Stron</w:t>
      </w:r>
    </w:p>
    <w:p w14:paraId="04ADC689" w14:textId="7777777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lastRenderedPageBreak/>
        <w:t>Strony dopuszczają ograniczenie lub wstrzymanie, w części lub w całości, świadczenia usług dystrybucji będących przedmiotem Umowy, w przypadkach:</w:t>
      </w:r>
    </w:p>
    <w:p w14:paraId="19A6261A"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wystąpienia siły wyższej albo z winy URD lub osoby trzeciej, za które OSD i Sprzedawca nie ponoszą odpowiedzialności</w:t>
      </w:r>
    </w:p>
    <w:p w14:paraId="16106CFE"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przerwy w dostarczaniu energii elektrycznej, przez czas i na warunkach określonych zgodnie z przepisami prawa; </w:t>
      </w:r>
    </w:p>
    <w:p w14:paraId="0F3212EF"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ograniczenia w dostarczaniu energii elektrycznej w związku z zagrożeniem życia, zdrowia, mienia;</w:t>
      </w:r>
    </w:p>
    <w:p w14:paraId="0F0D1951"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ograniczenia w dostarczaniu mocy i energii elektrycznej wprowadzonymi zgodnie z Ustawą wraz z aktami wykonawczymi wydanymi do tej ustawy; </w:t>
      </w:r>
    </w:p>
    <w:p w14:paraId="0490FEA3"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wystąpienia zdarzeń upoważniających do ograniczenia lub wstrzymania, w części lub w całości, świadczenia usług dystrybucji przewidzianych w Ustawie i w IRiESD; </w:t>
      </w:r>
    </w:p>
    <w:p w14:paraId="49856E42" w14:textId="77777777" w:rsidR="00C70FF9" w:rsidRPr="00F96B3D" w:rsidRDefault="00CE4550">
      <w:pPr>
        <w:numPr>
          <w:ilvl w:val="1"/>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 xml:space="preserve">zaprzestania, niezależnie od przyczyny, bilansowania handlowego Sprzedawcy przez POB, w szczególności w przypadku zawieszenia lub zaprzestania działalności POB na RB. </w:t>
      </w:r>
    </w:p>
    <w:p w14:paraId="1EE3B8EA" w14:textId="7777777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Ograniczenie lub wstrzymanie, o których mowa w ust. 1, możliwe jest tylko w takim zakresie, w jakim zaistnienie danej przyczyny uniemożliwia realizację Umowy.  </w:t>
      </w:r>
    </w:p>
    <w:p w14:paraId="2139A1CE" w14:textId="7777777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Świadczenie usług dystrybucji będących przedmiotem Umowy następuje niezwłocznie po ustaniu przyczyn ograniczenia lub wstrzymania, o których mowa w ust. 1. </w:t>
      </w:r>
    </w:p>
    <w:p w14:paraId="3B01298A" w14:textId="6737662A"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Wstrzymanie dostarczania energii elektrycznej URD </w:t>
      </w:r>
      <w:r w:rsidR="009B220F" w:rsidRPr="00F96B3D">
        <w:rPr>
          <w:rFonts w:ascii="Arial" w:eastAsia="Arial" w:hAnsi="Arial" w:cs="Arial"/>
          <w:bCs/>
          <w:color w:val="000000"/>
          <w:sz w:val="22"/>
          <w:szCs w:val="22"/>
        </w:rPr>
        <w:t>będącego Prosumentem powoduje równocześnie wstrzymanie możliwości dostarczania do sieci OSD energii wytworzonej przez tego URD</w:t>
      </w:r>
      <w:r w:rsidRPr="00F96B3D">
        <w:rPr>
          <w:rFonts w:ascii="Arial" w:eastAsia="Arial" w:hAnsi="Arial" w:cs="Arial"/>
          <w:bCs/>
          <w:color w:val="000000"/>
          <w:sz w:val="22"/>
          <w:szCs w:val="22"/>
        </w:rPr>
        <w:t xml:space="preserve">. </w:t>
      </w:r>
    </w:p>
    <w:p w14:paraId="36A35479" w14:textId="7777777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Strony zastrzegają sobie prawo powierzenia realizacji czynności wynikających z Umowy podmiotowi trzeciemu. W przypadku powierzenia, Strona ta odpowiada za działania i zaniechania ustanowionego podmiotu, jak za działania i zaniechania własne.</w:t>
      </w:r>
    </w:p>
    <w:p w14:paraId="32EC686B" w14:textId="7777777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Strona nie ponosi odpowiedzialności, jeżeli przy realizacji przedmiotu Umowy nastąpiła szkoda wskutek działania lub zaniechań drugiej Strony albo z winy osoby trzeciej, za którą Strona nie ponosi odpowiedzialności.</w:t>
      </w:r>
    </w:p>
    <w:p w14:paraId="326EAF22" w14:textId="266E0DC7" w:rsidR="00C70FF9" w:rsidRPr="00F96B3D" w:rsidRDefault="00CE4550">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Strony odpowiadają wobec siebie z tytułu niewykonania lub nienależytego wykonania Umowy na zasadach ogólnych. Odpowiedzialność Stron z tytułu niewykonania lub nienależytego wykonania Umowy, jak również ewentualna odpowiedzialność deliktowa w przypadku zbiegu roszczeń, jest ograniczona do rzeczywistych szkód</w:t>
      </w:r>
      <w:r w:rsidR="00F305EE">
        <w:rPr>
          <w:rFonts w:ascii="Arial" w:eastAsia="Arial" w:hAnsi="Arial" w:cs="Arial"/>
          <w:bCs/>
          <w:color w:val="000000"/>
          <w:sz w:val="22"/>
          <w:szCs w:val="22"/>
        </w:rPr>
        <w:t xml:space="preserve"> oraz</w:t>
      </w:r>
      <w:r w:rsidR="00053D89">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utraconych korzyści. </w:t>
      </w:r>
    </w:p>
    <w:p w14:paraId="287870DE" w14:textId="77777777" w:rsidR="00B00F07" w:rsidRPr="00F96B3D" w:rsidRDefault="00B00F07">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hAnsi="Arial" w:cs="Arial"/>
          <w:bCs/>
          <w:sz w:val="22"/>
          <w:szCs w:val="22"/>
        </w:rPr>
        <w:t xml:space="preserve">OSD ponosi odpowiedzialność za warunki i skutki świadczenia usług dystrybucji oraz za treść postanowień dotyczących tych warunków, określonych w umowach kompleksowych, o ile są one zgodne z Umową, w szczególności z WUD i WUD-P. </w:t>
      </w:r>
    </w:p>
    <w:p w14:paraId="6A70B65B" w14:textId="77777777" w:rsidR="00B00F07" w:rsidRPr="00F96B3D" w:rsidRDefault="00B00F07">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hAnsi="Arial" w:cs="Arial"/>
          <w:bCs/>
          <w:sz w:val="22"/>
          <w:szCs w:val="22"/>
        </w:rPr>
        <w:t xml:space="preserve">W przypadku prawomocnego nałożenia na Sprzedawcę kar administracyjnych, obowiązków naprawienia szkody lub zapłaty odszkodowania, w związku z usługą dystrybucji świadczoną przez OSD w ramach umowy kompleksowej, bądź z treścią postanowień dotyczących warunków świadczenia usług dystrybucji, Sprzedawcy przysługuje od OSD zwrot kwoty odpowiadającej tym karom, obowiązkom i odszkodowaniom, a także zasądzonym kosztom postępowań i poniesionymi kosztami celowej obrony, chyba że odpowiedzialność Sprzedawcy wynika z zamieszczenia przez Sprzedawcę w umowach kompleksowych bez zgody OSD postanowień niezgodnych z warunkami określonymi w Umowie, w szczególności w WUD i WUD-P, lub z naruszenia przez Sprzedawcę obowiązków wynikających z Umowy. </w:t>
      </w:r>
    </w:p>
    <w:p w14:paraId="034E681C" w14:textId="710091EA" w:rsidR="00B00F07" w:rsidRPr="00F96B3D" w:rsidRDefault="00B00F07">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hAnsi="Arial" w:cs="Arial"/>
          <w:bCs/>
          <w:sz w:val="22"/>
          <w:szCs w:val="22"/>
        </w:rPr>
        <w:lastRenderedPageBreak/>
        <w:t xml:space="preserve">W przypadku prawomocnego nałożenia na OSD kar administracyjnych, obowiązków naprawienia szkody lub zapłaty odszkodowania w związku z niewykonaniem lub nienależytym wykonaniem Umowy przez Sprzedawcę – w tym w szczególności wynikających ze wstrzymania dostarczania energii elektrycznej URD przez OSD na żądanie Sprzedawcy lub będących następstwem wstrzymania bądź ograniczenia przez OSD realizacji Umowy w przypadkach określonych w ust. 1 pkt. </w:t>
      </w:r>
      <w:r w:rsidR="00021D02">
        <w:rPr>
          <w:rFonts w:ascii="Arial" w:hAnsi="Arial" w:cs="Arial"/>
          <w:bCs/>
          <w:sz w:val="22"/>
          <w:szCs w:val="22"/>
        </w:rPr>
        <w:t>6</w:t>
      </w:r>
      <w:r w:rsidRPr="00F96B3D">
        <w:rPr>
          <w:rFonts w:ascii="Arial" w:hAnsi="Arial" w:cs="Arial"/>
          <w:bCs/>
          <w:sz w:val="22"/>
          <w:szCs w:val="22"/>
        </w:rPr>
        <w:t xml:space="preserve">) – OSD przysługuje od Sprzedawcy zwrot kwoty odpowiadającej tym karom, obowiązkom i odszkodowaniom, a także zasądzanym kosztom postępowań i poniesionymi kosztami celowej obrony, chyba że odpowiedzialność OSD wynika z niewykonania lub nienależytej realizacji przez OSD obowiązków wynikających z Umowy. </w:t>
      </w:r>
      <w:r w:rsidR="00F305EE">
        <w:rPr>
          <w:rFonts w:ascii="Arial" w:hAnsi="Arial" w:cs="Arial"/>
          <w:bCs/>
          <w:sz w:val="22"/>
          <w:szCs w:val="22"/>
        </w:rPr>
        <w:t>Wyłączeniu z obowiązku zwrotu kwot przez Sprzedawcę podlega niewykonanie bądź nienależyte wykonanie Umowy przez Sprzedawcę bez winy Sprzedawcy.</w:t>
      </w:r>
    </w:p>
    <w:p w14:paraId="77DC5F1F" w14:textId="32554F01" w:rsidR="00835F4B" w:rsidRPr="00F96B3D" w:rsidRDefault="00B00F07">
      <w:pPr>
        <w:numPr>
          <w:ilvl w:val="0"/>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hAnsi="Arial" w:cs="Arial"/>
          <w:bCs/>
          <w:sz w:val="22"/>
          <w:szCs w:val="22"/>
        </w:rPr>
        <w:t>Sprzedawca zobowiązuje się do zawierania umów kompleksowych na warunkach określonych w Umowie wraz z IRiESD. OSD nie ponosi odpowiedzialności za zapewnienie przez Sprzedawcę świadczenia usług dystrybucji na podstawie umów kompleksowych, które zostaną zawarte na odmiennych warunkach i zasadach niż określono w Umowie wraz z IRiESD oraz w paszporcie PPE, chyba, że zostały one zaakceptowane przez OSD. W szczególności akceptacją OSD nie jest przyjęcie, zgodnie z IRiESD, umowy kompleksowej do realizacji. OSD nie ponosi również odpowiedzialności względem Sprzedawcy, URD lub podmiotów trzecich za inne wywołane zawieraniem takich umów kompleksowych konsekwencje prawne, w tym wyrządzone szkody lub nałożone kary i inne sankcje administracyjne.</w:t>
      </w:r>
    </w:p>
    <w:p w14:paraId="5B417228" w14:textId="77777777"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 </w:t>
      </w:r>
      <w:r w:rsidRPr="00F96B3D">
        <w:rPr>
          <w:rFonts w:ascii="Arial" w:eastAsia="Arial" w:hAnsi="Arial" w:cs="Arial"/>
          <w:bCs/>
          <w:sz w:val="22"/>
          <w:szCs w:val="22"/>
        </w:rPr>
        <w:t>8</w:t>
      </w:r>
    </w:p>
    <w:p w14:paraId="78C55B51"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Przekazywanie informacji i ich ochrona</w:t>
      </w:r>
    </w:p>
    <w:p w14:paraId="464D3D1E" w14:textId="77777777" w:rsidR="00C70FF9" w:rsidRPr="00F96B3D" w:rsidRDefault="00CE4550">
      <w:pPr>
        <w:numPr>
          <w:ilvl w:val="0"/>
          <w:numId w:val="8"/>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Zakres, format oraz miejsca i terminy wymiany informacji wynikających z realizacji Umowy są określone w IRiESD oraz Umowie. Strony zobowiązują się do zachowania formy pisemnej przekazywanych informacji, o ile Umowa lub IRiESD nie stanowią inaczej, z uwzględnieniem danych adresowych zawartych w Załączniku nr 1 do Umowy. Strony potwierdzają, że dla zachowania ważności i skuteczności czynności prawnych zastrzeżonych w Umowie w formie pisemnej wystarczające będzie zachowanie formy elektronicznej w rozumieniu art. 78¹ Kodeksu cywilnego.</w:t>
      </w:r>
    </w:p>
    <w:p w14:paraId="1C2E8A22" w14:textId="77777777" w:rsidR="00C70FF9" w:rsidRPr="00F96B3D" w:rsidRDefault="00CE4550">
      <w:pPr>
        <w:numPr>
          <w:ilvl w:val="0"/>
          <w:numId w:val="8"/>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Treść Umowy oraz informacje przekazywane w związku z jej realizacją nie mogą być udostępnianie osobom trzecim, publikowane ani ujawniane w jakikolwiek inny sposób w okresie obowiązywania Umowy oraz w okresie 3 lat po jej wygaśnięciu lub rozwiązaniu.</w:t>
      </w:r>
    </w:p>
    <w:p w14:paraId="4075F2D9" w14:textId="77777777" w:rsidR="00C70FF9" w:rsidRPr="00F96B3D" w:rsidRDefault="00CE4550">
      <w:pPr>
        <w:numPr>
          <w:ilvl w:val="0"/>
          <w:numId w:val="8"/>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 xml:space="preserve">Postanowienia o poufności, o których mowa w ust. 2, nie będą stanowiły przeszkody dla którejkolwiek ze Stron w ujawnieniu informacji podmiotom działającym w imieniu i na rzecz Strony przy wykonaniu Umowy, z zastrzeżeniem zachowania przez nich zasady poufności uzyskanych informacji. Strony odpowiadają za podjęcie i zapewnienie wszelkich niezbędnych środków mających na celu dochowanie wyżej wymienionych zasad przez te podmioty. </w:t>
      </w:r>
    </w:p>
    <w:p w14:paraId="07F24707" w14:textId="77777777" w:rsidR="00C70FF9" w:rsidRPr="00F96B3D" w:rsidRDefault="00CE4550">
      <w:pPr>
        <w:numPr>
          <w:ilvl w:val="0"/>
          <w:numId w:val="8"/>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hAnsi="Arial" w:cs="Arial"/>
          <w:bCs/>
          <w:sz w:val="22"/>
          <w:szCs w:val="22"/>
        </w:rPr>
      </w:pPr>
      <w:r w:rsidRPr="00F96B3D">
        <w:rPr>
          <w:rFonts w:ascii="Arial" w:eastAsia="Arial" w:hAnsi="Arial" w:cs="Arial"/>
          <w:bCs/>
          <w:color w:val="000000"/>
          <w:sz w:val="22"/>
          <w:szCs w:val="22"/>
        </w:rPr>
        <w:t>Postanowienia ust. 2 i ust. 3 nie dotyczą informacji, które należą do informacji powszechnie znanych lub których ujawnienie jest wymagane na podstawie powszechnie obowiązujących przepisów prawa lub których ujawnienie wymagane jest prawomocnym wyrokiem sądu, a także informacji, które zostaną zaaprobowane na piśmie przez drugą Stronę, jako informacje, które mogą zostać ujawnione.</w:t>
      </w:r>
    </w:p>
    <w:p w14:paraId="749B8300" w14:textId="77777777"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lastRenderedPageBreak/>
        <w:t xml:space="preserve">§ </w:t>
      </w:r>
      <w:r w:rsidRPr="00F96B3D">
        <w:rPr>
          <w:rFonts w:ascii="Arial" w:eastAsia="Arial" w:hAnsi="Arial" w:cs="Arial"/>
          <w:bCs/>
          <w:sz w:val="22"/>
          <w:szCs w:val="22"/>
        </w:rPr>
        <w:t>9</w:t>
      </w:r>
    </w:p>
    <w:p w14:paraId="0CFD7E54"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xml:space="preserve">Wzajemne udostępnianie danych osobowych </w:t>
      </w:r>
    </w:p>
    <w:p w14:paraId="73E42292" w14:textId="77777777" w:rsidR="00C70FF9" w:rsidRPr="00F96B3D" w:rsidRDefault="00CE4550">
      <w:pPr>
        <w:numPr>
          <w:ilvl w:val="6"/>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OSD i Sprzedawca wzajemnie udostępniają dane osobowe, których są administratorami. Każda ze Stron, w zakresie pełnionej funkcji administratora danych osobowych, ponosi odpowiedzialność za przetwarzanie danych osobowych zgodnie z przepisami o ochronie danych osobowych. </w:t>
      </w:r>
    </w:p>
    <w:p w14:paraId="120F34E0" w14:textId="77777777" w:rsidR="00C70FF9" w:rsidRPr="00F96B3D" w:rsidRDefault="00CE4550">
      <w:pPr>
        <w:numPr>
          <w:ilvl w:val="6"/>
          <w:numId w:val="13"/>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OSD udostępnia Sprzedawcy, a Sprzedawca udostępnia OSD: </w:t>
      </w:r>
    </w:p>
    <w:p w14:paraId="6C6C3656"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dane osobowe URD w zakresie wskazanym w Umowie; </w:t>
      </w:r>
    </w:p>
    <w:p w14:paraId="0E6D6D98"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dane osobowe przedstawicieli Stron. </w:t>
      </w:r>
    </w:p>
    <w:p w14:paraId="17120683"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OSD udostępnia Sprzedawcy m.in. dane pomiarowe URD oraz dane dotyczące PPE. </w:t>
      </w:r>
    </w:p>
    <w:p w14:paraId="29907C19"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Każda Strona zobowiązuje się informować URD (w formie stosownej klauzuli informacyjnej) oraz swoich przedstawicieli o udostępnieniu ich danych osobowych drugiej Stronie.</w:t>
      </w:r>
    </w:p>
    <w:p w14:paraId="26F5A0E0"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Strony zobowiązane są do przetwarzania udostępnianych danych osobowych zgodnie z przepisami o ochronie danych osobowych, w sposób zapewniający poufność i odpowiednie bezpieczeństwo tych danych, w tym ochronę przed niedozwolonym lub niezgodnym z prawem przetwarzaniem oraz przypadkową utratą, zniszczeniem lub uszkodzeniem, za pomocą odpowiednich środków technicznych i organizacyjnych. </w:t>
      </w:r>
    </w:p>
    <w:p w14:paraId="38298A64" w14:textId="3EB03A80"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Strony zobowiązane są do wzajemnego informowania się o sprostowaniu lub usunięciu danych osobowych lub ograniczeniu przetwarzania, których dokonały zgodnie z art. 16, art. 17 ust. 1 i art. 18 wynikającego z Rozporządzenia Parlamentu Europejskiego i Rady (UE) 2016/679 z dnia 27 kwietnia 2016 r. w sprawie ochrony osób fizycznych w związku z przetwarzaniem danych osobowych i w sprawie swobodnego przepływu takich danych oraz uchylenia dyrektywy 95/46/WE („RODO”), pocztą elektroniczną odpowiednio na adres Sprzedawcy</w:t>
      </w:r>
      <w:r w:rsidR="001349A4">
        <w:rPr>
          <w:rFonts w:ascii="Arial" w:eastAsia="Arial" w:hAnsi="Arial" w:cs="Arial"/>
          <w:bCs/>
          <w:color w:val="000000"/>
          <w:sz w:val="22"/>
          <w:szCs w:val="22"/>
        </w:rPr>
        <w:t xml:space="preserve"> </w:t>
      </w:r>
      <w:r w:rsidR="00A374D4">
        <w:rPr>
          <w:rFonts w:ascii="Arial" w:eastAsia="Arial" w:hAnsi="Arial" w:cs="Arial"/>
          <w:bCs/>
          <w:color w:val="000000"/>
          <w:sz w:val="22"/>
          <w:szCs w:val="22"/>
        </w:rPr>
        <w:t>………………………..</w:t>
      </w:r>
      <w:r w:rsidRPr="00F96B3D">
        <w:rPr>
          <w:rFonts w:ascii="Arial" w:eastAsia="Arial" w:hAnsi="Arial" w:cs="Arial"/>
          <w:bCs/>
          <w:color w:val="000000"/>
          <w:sz w:val="22"/>
          <w:szCs w:val="22"/>
        </w:rPr>
        <w:t xml:space="preserve"> lub na adres OSD: </w:t>
      </w:r>
      <w:hyperlink r:id="rId11">
        <w:r w:rsidRPr="00F96B3D">
          <w:rPr>
            <w:rFonts w:ascii="Arial" w:eastAsia="Arial" w:hAnsi="Arial" w:cs="Arial"/>
            <w:bCs/>
            <w:color w:val="1155CC"/>
            <w:sz w:val="22"/>
            <w:szCs w:val="22"/>
            <w:u w:val="single"/>
          </w:rPr>
          <w:t>inspektor.pl.vpol@veolia.com</w:t>
        </w:r>
      </w:hyperlink>
      <w:r w:rsidRPr="00F96B3D">
        <w:rPr>
          <w:rFonts w:ascii="Arial" w:eastAsia="Arial" w:hAnsi="Arial" w:cs="Arial"/>
          <w:bCs/>
          <w:color w:val="000000"/>
          <w:highlight w:val="yellow"/>
        </w:rPr>
        <w:t xml:space="preserve"> </w:t>
      </w:r>
    </w:p>
    <w:p w14:paraId="2CAEF014"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Strona niezwłocznie podejmuje współpracę z drugą Stroną oraz niezwłocznie zapewnia informacje, aby umożliwić drugiej Stronie zapewnienie: </w:t>
      </w:r>
    </w:p>
    <w:p w14:paraId="4E3CE942"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zgodności przetwarzania danych osobowych z obowiązkami wynikającymi z przepisów o ochronie danych osobowych (włączając art. 32-36 RODO); oraz </w:t>
      </w:r>
    </w:p>
    <w:p w14:paraId="11CD7972"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odpowiedniego ustosunkowania się do wszelkich postępowań prowadzonych przez organy nadzorcze i żądań udostępnienia informacji skierowanych przez organy nadzorcze. </w:t>
      </w:r>
    </w:p>
    <w:p w14:paraId="12B8D68B"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otrzymania przez jedną ze Stron skargi, zawiadomienia lub informacji od organu nadzorczego lub innego podmiotu (wyłączając żądania osoby, której dane dotyczą), które nawiązują bezpośrednio lub pośrednio do przetwarzania danych osobowych lub do obowiązków w zakresie przestrzegania przepisów o ochronie danych osobowych przez drugą Stronę, Strona niezwłocznie zawiadamia drugą Stronę oraz zapewnia współpracę i wsparcie odnoszące się do takiej skargi, zawiadomienia lub informacji.</w:t>
      </w:r>
    </w:p>
    <w:p w14:paraId="580B5AF3" w14:textId="77777777"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Strony dopuszczają do przetwarzania danych wyłącznie osoby odpowiednio upoważnione do przetwarzania oraz zobowiązane do zachowania danych osobowych w tajemnicy. </w:t>
      </w:r>
    </w:p>
    <w:p w14:paraId="46AD0EEB" w14:textId="004F4FBE"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Zgodnie z art. 13 ust. 1 i 2 RODO, Sprzedawca informuje, iż administratorem danych osobowych przedstawicieli OSD i jego pracowników pozyskanych w związku z zawarciem i wykonywaniem Umowy jest: </w:t>
      </w:r>
      <w:r w:rsidR="00A374D4">
        <w:rPr>
          <w:rFonts w:ascii="Arial" w:eastAsia="Arial" w:hAnsi="Arial" w:cs="Arial"/>
          <w:bCs/>
          <w:color w:val="000000"/>
          <w:sz w:val="22"/>
          <w:szCs w:val="22"/>
        </w:rPr>
        <w:t>………………………</w:t>
      </w:r>
      <w:r w:rsidR="001349A4"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z siedzibą w </w:t>
      </w:r>
      <w:r w:rsidR="00A374D4">
        <w:rPr>
          <w:rFonts w:ascii="Arial" w:eastAsia="Arial" w:hAnsi="Arial" w:cs="Arial"/>
          <w:bCs/>
          <w:color w:val="000000"/>
          <w:sz w:val="22"/>
          <w:szCs w:val="22"/>
        </w:rPr>
        <w:t>……………</w:t>
      </w:r>
      <w:r w:rsidRPr="00F96B3D">
        <w:rPr>
          <w:rFonts w:ascii="Arial" w:eastAsia="Arial" w:hAnsi="Arial" w:cs="Arial"/>
          <w:bCs/>
          <w:color w:val="000000"/>
          <w:sz w:val="22"/>
          <w:szCs w:val="22"/>
        </w:rPr>
        <w:t xml:space="preserve"> (dane kontaktowe do Inspektora Ochrony Danych Osobowych: </w:t>
      </w:r>
      <w:r w:rsidR="00A374D4">
        <w:rPr>
          <w:rFonts w:ascii="Arial" w:eastAsia="Arial" w:hAnsi="Arial" w:cs="Arial"/>
          <w:bCs/>
          <w:color w:val="000000"/>
          <w:sz w:val="22"/>
          <w:szCs w:val="22"/>
        </w:rPr>
        <w:t>………………….</w:t>
      </w:r>
      <w:r w:rsidR="001349A4"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Wobec </w:t>
      </w:r>
      <w:r w:rsidRPr="00F96B3D">
        <w:rPr>
          <w:rFonts w:ascii="Arial" w:eastAsia="Arial" w:hAnsi="Arial" w:cs="Arial"/>
          <w:bCs/>
          <w:color w:val="000000"/>
          <w:sz w:val="22"/>
          <w:szCs w:val="22"/>
        </w:rPr>
        <w:lastRenderedPageBreak/>
        <w:t xml:space="preserve">powyższego, w związku z zawarciem, realizacją i monitorowaniem wykonywania Umowy, Sprzedawca: </w:t>
      </w:r>
    </w:p>
    <w:p w14:paraId="782223C3"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będzie przetwarzać dane osobowe przedstawicieli OSD i jego pracowników (w szczególności imię, nazwisko, adres e-mail, numer telefonu, stanowisko), które zostaną udostępnione Sprzedawcy przez OSD; </w:t>
      </w:r>
    </w:p>
    <w:p w14:paraId="50C2DA3D" w14:textId="0ADBE013"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informuje, że istotne informacje o zasadach przetwarzania przez Sprzedawcę danych osobowych osób, o których mowa w pkt. 1), oraz o przysługujących tym osobom prawach w związku z przetwarzaniem ich danych osobowych dostępne są na stronie internetowej Sprzedawcy pod adresem: </w:t>
      </w:r>
      <w:r w:rsidR="00A374D4">
        <w:t xml:space="preserve">……………………………… </w:t>
      </w:r>
      <w:r w:rsidRPr="00F96B3D">
        <w:rPr>
          <w:rFonts w:ascii="Arial" w:eastAsia="Arial" w:hAnsi="Arial" w:cs="Arial"/>
          <w:bCs/>
          <w:color w:val="000000"/>
          <w:sz w:val="22"/>
          <w:szCs w:val="22"/>
        </w:rPr>
        <w:t xml:space="preserve">OSD jest zobowiązany poinformować te osoby o miejscu udostępnienia informacji, o których mowa w zdaniu poprzednim. </w:t>
      </w:r>
    </w:p>
    <w:p w14:paraId="5E3B2D4D" w14:textId="41CDD515" w:rsidR="00C70FF9" w:rsidRPr="00F96B3D" w:rsidRDefault="00CE4550">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Zgodnie z art. 13 ust. 1 i 2 RODO, OSD informuje, iż administratorem danych osobowych przedstawicieli Sprzedawcy i jego pracowników pozyskanych w związku z zawarciem i wykonywaniem Umowy jest: Veolia Energia Poznań S.A., ul. Energetyczna 3, 61-</w:t>
      </w:r>
      <w:r w:rsidR="00EE37B8">
        <w:rPr>
          <w:rFonts w:ascii="Arial" w:eastAsia="Arial" w:hAnsi="Arial" w:cs="Arial"/>
          <w:bCs/>
          <w:color w:val="000000"/>
          <w:sz w:val="22"/>
          <w:szCs w:val="22"/>
        </w:rPr>
        <w:t>016</w:t>
      </w:r>
      <w:r w:rsidRPr="00F96B3D">
        <w:rPr>
          <w:rFonts w:ascii="Arial" w:eastAsia="Arial" w:hAnsi="Arial" w:cs="Arial"/>
          <w:bCs/>
          <w:color w:val="000000"/>
          <w:sz w:val="22"/>
          <w:szCs w:val="22"/>
        </w:rPr>
        <w:t xml:space="preserve"> Poznań (dane kontaktowe do Inspektora Ochrony Danych Osobowych: </w:t>
      </w:r>
      <w:hyperlink r:id="rId12">
        <w:r w:rsidRPr="00F96B3D">
          <w:rPr>
            <w:rFonts w:ascii="Arial" w:eastAsia="Arial" w:hAnsi="Arial" w:cs="Arial"/>
            <w:bCs/>
            <w:color w:val="1155CC"/>
            <w:sz w:val="22"/>
            <w:szCs w:val="22"/>
            <w:u w:val="single"/>
          </w:rPr>
          <w:t>inspektor.pl.vpol@veolia.com</w:t>
        </w:r>
      </w:hyperlink>
      <w:r w:rsidRPr="00F96B3D">
        <w:rPr>
          <w:rFonts w:ascii="Arial" w:eastAsia="Arial" w:hAnsi="Arial" w:cs="Arial"/>
          <w:bCs/>
          <w:color w:val="000000"/>
          <w:sz w:val="22"/>
          <w:szCs w:val="22"/>
        </w:rPr>
        <w:t>). Wobec powyższego, w związku z zawarciem, realizacją i monitorowaniem wykonywania Umowy, OSD:</w:t>
      </w:r>
    </w:p>
    <w:p w14:paraId="1F45C654"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będzie przetwarzać dane osobowe przedstawicieli Sprzedawcy i jego pracowników (w szczególności imię, nazwisko, adres e-mail, numer telefonu, stanowisko), które zostaną udostępnione OSD przez Sprzedawcę; </w:t>
      </w:r>
    </w:p>
    <w:p w14:paraId="52D658CF" w14:textId="77777777" w:rsidR="00C70FF9" w:rsidRPr="00F96B3D" w:rsidRDefault="00CE4550">
      <w:pPr>
        <w:numPr>
          <w:ilvl w:val="2"/>
          <w:numId w:val="7"/>
        </w:numPr>
        <w:pBdr>
          <w:top w:val="nil"/>
          <w:left w:val="nil"/>
          <w:bottom w:val="nil"/>
          <w:right w:val="nil"/>
          <w:between w:val="nil"/>
        </w:pBdr>
        <w:tabs>
          <w:tab w:val="left" w:pos="1276"/>
          <w:tab w:val="left" w:pos="2552"/>
          <w:tab w:val="left" w:pos="3261"/>
          <w:tab w:val="center" w:pos="4536"/>
          <w:tab w:val="right" w:pos="9072"/>
        </w:tabs>
        <w:spacing w:line="276" w:lineRule="auto"/>
        <w:ind w:hanging="360"/>
        <w:jc w:val="both"/>
        <w:rPr>
          <w:rFonts w:ascii="Arial" w:eastAsia="Arial" w:hAnsi="Arial" w:cs="Arial"/>
          <w:bCs/>
          <w:sz w:val="22"/>
          <w:szCs w:val="22"/>
        </w:rPr>
      </w:pPr>
      <w:r w:rsidRPr="00F96B3D">
        <w:rPr>
          <w:rFonts w:ascii="Arial" w:eastAsia="Arial" w:hAnsi="Arial" w:cs="Arial"/>
          <w:bCs/>
          <w:color w:val="000000"/>
          <w:sz w:val="22"/>
          <w:szCs w:val="22"/>
        </w:rPr>
        <w:t xml:space="preserve">informuje, że istotne informacje o zasadach przetwarzania przez OSD danych osobowych osób, o których mowa w pkt. 1), oraz o przysługujących tym osobom prawach w związku z przetwarzaniem ich danych osobowych dostępne są na stronie internetowej OSD pod adresem: </w:t>
      </w:r>
      <w:hyperlink r:id="rId13">
        <w:r w:rsidRPr="00F96B3D">
          <w:rPr>
            <w:rFonts w:ascii="Arial" w:eastAsia="Arial" w:hAnsi="Arial" w:cs="Arial"/>
            <w:bCs/>
            <w:color w:val="1155CC"/>
            <w:sz w:val="22"/>
            <w:szCs w:val="22"/>
            <w:u w:val="single"/>
          </w:rPr>
          <w:t>energiadlapoznania.pl</w:t>
        </w:r>
      </w:hyperlink>
      <w:r w:rsidRPr="00F96B3D">
        <w:rPr>
          <w:rFonts w:ascii="Arial" w:eastAsia="Arial" w:hAnsi="Arial" w:cs="Arial"/>
          <w:bCs/>
          <w:color w:val="000000"/>
          <w:sz w:val="22"/>
          <w:szCs w:val="22"/>
        </w:rPr>
        <w:t xml:space="preserve">. Sprzedawca jest zobowiązany poinformować te osoby o miejscu udostępnienia informacji, o których mowa w zdaniu poprzednim. </w:t>
      </w:r>
    </w:p>
    <w:p w14:paraId="0419E44E" w14:textId="77777777" w:rsidR="00C70FF9" w:rsidRDefault="00CE4550" w:rsidP="00021D02">
      <w:pPr>
        <w:numPr>
          <w:ilvl w:val="0"/>
          <w:numId w:val="7"/>
        </w:numPr>
        <w:pBdr>
          <w:top w:val="nil"/>
          <w:left w:val="nil"/>
          <w:bottom w:val="nil"/>
          <w:right w:val="nil"/>
          <w:between w:val="nil"/>
        </w:pBdr>
        <w:tabs>
          <w:tab w:val="left" w:pos="1276"/>
          <w:tab w:val="left" w:pos="2552"/>
          <w:tab w:val="left" w:pos="3261"/>
          <w:tab w:val="center" w:pos="4536"/>
          <w:tab w:val="right" w:pos="9072"/>
        </w:tabs>
        <w:spacing w:line="276" w:lineRule="auto"/>
        <w:ind w:left="357" w:hanging="357"/>
        <w:jc w:val="both"/>
        <w:rPr>
          <w:rFonts w:ascii="Arial" w:eastAsia="Arial" w:hAnsi="Arial" w:cs="Arial"/>
          <w:bCs/>
          <w:color w:val="000000"/>
          <w:sz w:val="22"/>
          <w:szCs w:val="22"/>
        </w:rPr>
      </w:pPr>
      <w:r w:rsidRPr="00F96B3D">
        <w:rPr>
          <w:rFonts w:ascii="Arial" w:eastAsia="Arial" w:hAnsi="Arial" w:cs="Arial"/>
          <w:bCs/>
          <w:color w:val="000000"/>
          <w:sz w:val="22"/>
          <w:szCs w:val="22"/>
        </w:rPr>
        <w:t>Zmiana danych Stron wskazanych w niniejszym paragrafie, w tym w szczególności adresów poczty elektronicznej i adresów stron internetowych, nie wymaga zawarcia aneksu do Umowy, przy czym dla jej skuteczności, Strona przekaże drugiej Stronie aktualne dane w formie pisemnej.</w:t>
      </w:r>
    </w:p>
    <w:p w14:paraId="587816F2" w14:textId="10573B4D" w:rsidR="008D5536" w:rsidRPr="00021D02" w:rsidRDefault="008D5536" w:rsidP="00021D02">
      <w:pPr>
        <w:pStyle w:val="paragraph"/>
        <w:numPr>
          <w:ilvl w:val="0"/>
          <w:numId w:val="7"/>
        </w:numPr>
        <w:spacing w:before="0" w:beforeAutospacing="0" w:after="0" w:afterAutospacing="0" w:line="276" w:lineRule="auto"/>
        <w:jc w:val="both"/>
        <w:textAlignment w:val="baseline"/>
        <w:rPr>
          <w:rFonts w:ascii="Arial" w:eastAsia="Arial" w:hAnsi="Arial" w:cs="Arial"/>
          <w:bCs/>
          <w:color w:val="000000"/>
          <w:sz w:val="22"/>
          <w:szCs w:val="22"/>
        </w:rPr>
      </w:pPr>
      <w:r w:rsidRPr="00021D02">
        <w:rPr>
          <w:rFonts w:ascii="Arial" w:eastAsia="Arial" w:hAnsi="Arial" w:cs="Arial"/>
          <w:bCs/>
          <w:color w:val="000000"/>
          <w:sz w:val="22"/>
          <w:szCs w:val="22"/>
        </w:rPr>
        <w:t>OSD oświadcza, że jest uprawniony do udostępnienia Sprzedawcy danych osobowych wymienionych w ust. 2 powyżej i ich udostępnienie nie narusza przepisów Rozporządzenia 2016/679. OSD poinformował osoby, których dane osobowe są przedmiotem udostępnienia, o udostępnieniu ich danych Sprzedawcy lub dokona tego najpóźniej w momencie udostępnienia.  </w:t>
      </w:r>
    </w:p>
    <w:p w14:paraId="7B2AEFA5" w14:textId="5CE0364D" w:rsidR="008D5536" w:rsidRPr="00021D02" w:rsidRDefault="008D5536" w:rsidP="00021D02">
      <w:pPr>
        <w:pStyle w:val="paragraph"/>
        <w:numPr>
          <w:ilvl w:val="0"/>
          <w:numId w:val="7"/>
        </w:numPr>
        <w:spacing w:before="0" w:beforeAutospacing="0" w:after="0" w:afterAutospacing="0" w:line="276" w:lineRule="auto"/>
        <w:jc w:val="both"/>
        <w:textAlignment w:val="baseline"/>
        <w:rPr>
          <w:rFonts w:ascii="Arial" w:eastAsia="Arial" w:hAnsi="Arial" w:cs="Arial"/>
          <w:bCs/>
          <w:color w:val="000000"/>
          <w:sz w:val="22"/>
          <w:szCs w:val="22"/>
        </w:rPr>
      </w:pPr>
      <w:r w:rsidRPr="00021D02">
        <w:rPr>
          <w:rFonts w:ascii="Arial" w:eastAsia="Arial" w:hAnsi="Arial" w:cs="Arial"/>
          <w:bCs/>
          <w:color w:val="000000"/>
          <w:sz w:val="22"/>
          <w:szCs w:val="22"/>
        </w:rPr>
        <w:t>OSD zobowiązuje się do zrealizowania, w imieniu Sprzedawcy obowiązku informacyjnego poprzez przekazanie właściwym osobom, o których mowa w ust. 2 powyżej, treści klauzuli informacyjnej Sprzedawcy, dostępnej na stron</w:t>
      </w:r>
      <w:r w:rsidR="00A374D4">
        <w:rPr>
          <w:rFonts w:ascii="Arial" w:eastAsia="Arial" w:hAnsi="Arial" w:cs="Arial"/>
          <w:bCs/>
          <w:color w:val="000000"/>
          <w:sz w:val="22"/>
          <w:szCs w:val="22"/>
        </w:rPr>
        <w:t>ie ………………………………………………</w:t>
      </w:r>
      <w:r w:rsidRPr="00021D02">
        <w:rPr>
          <w:rFonts w:ascii="Arial" w:eastAsia="Arial" w:hAnsi="Arial" w:cs="Arial"/>
          <w:bCs/>
          <w:color w:val="000000"/>
          <w:sz w:val="22"/>
          <w:szCs w:val="22"/>
        </w:rPr>
        <w:t>, niezwłocznie, ale nie później niż w dniu rozpoczęcia współpracy z osobami, o których mowa w ust. 2 powyżej. Na żądanie Sprzedawcy, OSD potwierdzi realizację powyższego obowiązku.  </w:t>
      </w:r>
    </w:p>
    <w:p w14:paraId="70583569" w14:textId="77777777" w:rsidR="00C70FF9" w:rsidRPr="00F96B3D" w:rsidRDefault="00CE4550" w:rsidP="00021D02">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1</w:t>
      </w:r>
      <w:r w:rsidRPr="00F96B3D">
        <w:rPr>
          <w:rFonts w:ascii="Arial" w:eastAsia="Arial" w:hAnsi="Arial" w:cs="Arial"/>
          <w:bCs/>
          <w:sz w:val="22"/>
          <w:szCs w:val="22"/>
        </w:rPr>
        <w:t>0</w:t>
      </w:r>
    </w:p>
    <w:p w14:paraId="0305FC60"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Postępowanie reklamacyjne i tryb rozstrzygania sporów</w:t>
      </w:r>
    </w:p>
    <w:p w14:paraId="17AFB2D6" w14:textId="77777777" w:rsidR="00C70FF9" w:rsidRPr="00F96B3D" w:rsidRDefault="00CE4550">
      <w:pPr>
        <w:numPr>
          <w:ilvl w:val="0"/>
          <w:numId w:val="1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Reklamacje i skargi dotyczące spraw objętych postępowaniem reklamacyjnym opisanym w IRiESD, będą zgłaszane przez Sprzedawcę zgodnie z IRiESD.</w:t>
      </w:r>
    </w:p>
    <w:p w14:paraId="4A6C8BEB" w14:textId="77777777" w:rsidR="00C70FF9" w:rsidRPr="00F96B3D" w:rsidRDefault="00CE4550">
      <w:pPr>
        <w:numPr>
          <w:ilvl w:val="0"/>
          <w:numId w:val="14"/>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lastRenderedPageBreak/>
        <w:t>Postępowanie reklamacyjne związane z trybem realizacji Umowy:</w:t>
      </w:r>
    </w:p>
    <w:p w14:paraId="41408E7D" w14:textId="77777777" w:rsidR="00C70FF9" w:rsidRPr="00F96B3D" w:rsidRDefault="00CE4550">
      <w:pPr>
        <w:numPr>
          <w:ilvl w:val="1"/>
          <w:numId w:val="15"/>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w przypadku powstania sporu przy realizacji postanowień Umowy, nieobjętych postępowaniem reklamacyjnym zawartym w IRiESD, Strony w pierwszej kolejności podejmą działania zmierzające do polubownego rozwiązania sporu w drodze wzajemnych negocjacji. Strony uznają, że negocjacje zakończyły się bezskutecznie, jeżeli nie uzgodnią sposobu rozwiązania sporu w terminie 30 dni od dnia jego pisemnego zgłoszenia drugiej Stronie;</w:t>
      </w:r>
    </w:p>
    <w:p w14:paraId="64A71C43" w14:textId="77777777" w:rsidR="00C70FF9" w:rsidRPr="00F96B3D" w:rsidRDefault="00CE4550">
      <w:pPr>
        <w:numPr>
          <w:ilvl w:val="1"/>
          <w:numId w:val="15"/>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Do czasu zakończenia negocjacji określonych w ust. 1, żadna ze Stron nie skieruje sprawy na drogę postępowania sądowego, chyba, że będzie to niezbędne dla zachowania terminu do dochodzenia roszczenia, wynikającego z przepisów prawa.</w:t>
      </w:r>
    </w:p>
    <w:p w14:paraId="79F421C9" w14:textId="77777777" w:rsidR="00C70FF9" w:rsidRPr="00F96B3D" w:rsidRDefault="00CE4550">
      <w:pPr>
        <w:numPr>
          <w:ilvl w:val="1"/>
          <w:numId w:val="15"/>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hAnsi="Arial" w:cs="Arial"/>
          <w:bCs/>
          <w:color w:val="000000"/>
          <w:sz w:val="22"/>
          <w:szCs w:val="22"/>
        </w:rPr>
      </w:pPr>
      <w:r w:rsidRPr="00F96B3D">
        <w:rPr>
          <w:rFonts w:ascii="Arial" w:eastAsia="Arial" w:hAnsi="Arial" w:cs="Arial"/>
          <w:bCs/>
          <w:color w:val="000000"/>
          <w:sz w:val="22"/>
          <w:szCs w:val="22"/>
        </w:rPr>
        <w:t>Zgłoszenie reklamacji, wystąpienie lub istnienie sporu dotyczącego Umowy, albo zgłoszenie wniosku o renegocjacje Umowy, nie zwalnia Stron z dotrzymania swoich zobowiązań wynikających z Umowy.</w:t>
      </w:r>
    </w:p>
    <w:p w14:paraId="25C107FE" w14:textId="77777777" w:rsidR="00C70FF9" w:rsidRPr="00F96B3D" w:rsidRDefault="00C70FF9">
      <w:pPr>
        <w:pBdr>
          <w:top w:val="nil"/>
          <w:left w:val="nil"/>
          <w:bottom w:val="nil"/>
          <w:right w:val="nil"/>
          <w:between w:val="nil"/>
        </w:pBdr>
        <w:tabs>
          <w:tab w:val="left" w:pos="1276"/>
          <w:tab w:val="left" w:pos="2552"/>
          <w:tab w:val="left" w:pos="3261"/>
          <w:tab w:val="center" w:pos="4536"/>
          <w:tab w:val="right" w:pos="9072"/>
        </w:tabs>
        <w:spacing w:before="120" w:line="264" w:lineRule="auto"/>
        <w:ind w:hanging="2"/>
        <w:jc w:val="both"/>
        <w:rPr>
          <w:rFonts w:ascii="Arial" w:eastAsia="Arial" w:hAnsi="Arial" w:cs="Arial"/>
          <w:bCs/>
          <w:color w:val="000000"/>
          <w:sz w:val="22"/>
          <w:szCs w:val="22"/>
        </w:rPr>
      </w:pPr>
    </w:p>
    <w:p w14:paraId="795C6B5E" w14:textId="77777777" w:rsidR="00C70FF9" w:rsidRPr="00F96B3D" w:rsidRDefault="00CE4550">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11</w:t>
      </w:r>
    </w:p>
    <w:p w14:paraId="698FFC04" w14:textId="77777777" w:rsidR="00C70FF9" w:rsidRPr="00F96B3D" w:rsidRDefault="00CE4550">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Zmiany, renegocjacje oraz wypowiedzenie Umowy</w:t>
      </w:r>
    </w:p>
    <w:p w14:paraId="53C423DB" w14:textId="77777777" w:rsidR="00C70FF9" w:rsidRPr="00F96B3D" w:rsidRDefault="00C70FF9">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p>
    <w:p w14:paraId="26A072CF"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Zmiany Umowy mogą być dokonywane, pod rygorem nieważności, wyłącznie na piśmie w formie aneksu do Umowy, za wyjątkiem zmian jednoznacznie przywołanych w Umowie, dla których ustalano, że nie wymagają formy aneksu.</w:t>
      </w:r>
    </w:p>
    <w:p w14:paraId="74613867"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Jeżeli którekolwiek z postanowień Umowy uznane zostanie za nieważne na mocy prawomocnego wyroku sądu lub ostatecznej decyzji innego uprawnionego do tego organu władzy publicznej, pozostaje to bez wpływu na ważność pozostałych postanowień Umowy. W takim przypadku Strony niezwłocznie podejmą negocjacje w celu zastąpienia postanowień nieważnych innymi postanowieniami, które będą realizować możliwie zbliżony cel.</w:t>
      </w:r>
    </w:p>
    <w:p w14:paraId="50BDB304"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Postanowienia ust. 2 stosuje się również, jeżeli po zawarciu Umowy wejdą w życie przepisy, na skutek, których jakiekolwiek z postanowień Umowy stanie się nieważne.</w:t>
      </w:r>
    </w:p>
    <w:p w14:paraId="18897400"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 xml:space="preserve">W przypadku zmian w zakresie stanu prawnego lub faktycznego mających związek </w:t>
      </w:r>
      <w:r w:rsidRPr="00F96B3D">
        <w:rPr>
          <w:rFonts w:ascii="Arial" w:eastAsia="Arial" w:hAnsi="Arial" w:cs="Arial"/>
          <w:bCs/>
          <w:color w:val="000000"/>
          <w:sz w:val="22"/>
          <w:szCs w:val="22"/>
        </w:rPr>
        <w:br/>
        <w:t>z postanowieniami Umowy, Strony zobowiązują się do podjęcia w dobrej wierze jej renegocjacji po kątem dostosowania Umowy do nowych okoliczności.</w:t>
      </w:r>
    </w:p>
    <w:p w14:paraId="6C33EBC7"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OSD powiadomi Sprzedawcę w postaci elektronicznej na dedykowany adres mailowy wskazany w Załączniku nr 1 do Umowy, o publicznym dostępie do projektu IRiESD lub jej zmian, a także o możliwości zgłaszania uwag, wskazując miejsce i termin ich zgłaszania. Powiadomienie, o którym mowa w zdaniu poprzednim, nastąpi nie później niż w terminie 7 dni kalendarzowych od dnia opublikowania projektu IRiESD lub jej zmian. Nie później niż 3 dni robocze po otrzymaniu decyzji przez OSD o zatwierdzeniu IRiESD lub jej zmian przez Prezesa URE, OSD poinformuje o tym Sprzedawcę w postaci elektronicznej na dedykowany adres mailowy wskazany w Załączniku nr 1 do Umowy.</w:t>
      </w:r>
    </w:p>
    <w:p w14:paraId="1EE931F2"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 xml:space="preserve">Jeśli Sprzedawca nie zgadza się ze zmianami wprowadzonymi w IRiESD lub WDB, wówczas ma prawo wypowiedzenia Umowy, przy czym oświadczenie o wypowiedzeniu Umowy powinno zostać złożone w terminie 10 dni kalendarzowych od dnia opublikowania w Biuletynie URE zmian WDB lub IRiESD na stronie internetowej OSD. Jeżeli oświadczenie o wypowiedzeniu Umowy zostanie złożone OSD najpóźniej na 2 dni robocze przed dniem wejścia w życie zmienionej IRiESD lub WDB, to w takim przypadku wypowiedzenie Umowy następuje ze skutkiem na dzień poprzedzający wejście w życie </w:t>
      </w:r>
      <w:r w:rsidRPr="00F96B3D">
        <w:rPr>
          <w:rFonts w:ascii="Arial" w:eastAsia="Arial" w:hAnsi="Arial" w:cs="Arial"/>
          <w:bCs/>
          <w:color w:val="000000"/>
          <w:sz w:val="22"/>
          <w:szCs w:val="22"/>
        </w:rPr>
        <w:lastRenderedPageBreak/>
        <w:t>zmienionej IRiESD lub WDB. Jeżeli natomiast oświadczenie o wypowiedzeniu Umowy zostanie złożone OSD w terminie późniejszym, ale z zachowaniem powyższego 10-dniowego terminu, to wypowiedzenie Umowy następuje ze skutkiem w drugim dniu roboczym po dniu złożenia oświadczenia o wypowiedzeniu. W takim przypadku od dnia wejścia w życie zmienionej IRiESD lub WDB do dnia wypowiedzenia Umowy obowiązują postanowienia nowej IRiESD lub WDB.</w:t>
      </w:r>
    </w:p>
    <w:p w14:paraId="732DE61B"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Każda ze Stron ma prawo wypowiedzieć Umowę z zachowaniem trzymiesięcznego okresu wypowiedzenia, ze skutkiem na koniec miesiąca kalendarzowego. Wypowiedzenie wymaga dla swej skuteczności zachowania formy pisemnej zawiadomienia drugiej Strony. Strony dopuszczają możliwość rozwiązania Umowy w innym, wzajemnie uzgodnionym terminie.</w:t>
      </w:r>
    </w:p>
    <w:p w14:paraId="42E187CE"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Każda ze Stron ma również prawo rozwiązania Umowy z zachowaniem jednomiesięcznego okresu wypowiedzenia w przypadkach istotnego zawinionego naruszenia przez drugą Stronę warunków Umowy, jeśli przyczyny i skutki naruszenia nie zostały usunięte w terminie 14 dni od daty otrzymania pisemnego zgłoszenia żądania ich usunięcia zawierającego:</w:t>
      </w:r>
    </w:p>
    <w:p w14:paraId="6123B630" w14:textId="77777777" w:rsidR="00C70FF9" w:rsidRPr="00F96B3D" w:rsidRDefault="00CE4550">
      <w:pPr>
        <w:numPr>
          <w:ilvl w:val="1"/>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stwierdzenia przyczyny uzasadniającej wypowiedzenie Umowy;</w:t>
      </w:r>
    </w:p>
    <w:p w14:paraId="32112CCD" w14:textId="77777777" w:rsidR="00C70FF9" w:rsidRPr="00F96B3D" w:rsidRDefault="00CE4550">
      <w:pPr>
        <w:numPr>
          <w:ilvl w:val="1"/>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określenie istotnych szczegółów naruszenia,</w:t>
      </w:r>
    </w:p>
    <w:p w14:paraId="57F07463" w14:textId="77777777" w:rsidR="00C70FF9" w:rsidRPr="00F96B3D" w:rsidRDefault="00CE4550">
      <w:pPr>
        <w:pBdr>
          <w:top w:val="nil"/>
          <w:left w:val="nil"/>
          <w:bottom w:val="nil"/>
          <w:right w:val="nil"/>
          <w:between w:val="nil"/>
        </w:pBdr>
        <w:tabs>
          <w:tab w:val="left" w:pos="284"/>
          <w:tab w:val="left" w:pos="1276"/>
          <w:tab w:val="left" w:pos="2552"/>
          <w:tab w:val="left" w:pos="3261"/>
          <w:tab w:val="center" w:pos="4536"/>
          <w:tab w:val="right" w:pos="9072"/>
        </w:tabs>
        <w:spacing w:line="276" w:lineRule="auto"/>
        <w:ind w:left="360" w:firstLine="0"/>
        <w:jc w:val="both"/>
        <w:rPr>
          <w:rFonts w:ascii="Arial" w:eastAsia="Arial" w:hAnsi="Arial" w:cs="Arial"/>
          <w:bCs/>
          <w:color w:val="000000"/>
          <w:sz w:val="22"/>
          <w:szCs w:val="22"/>
        </w:rPr>
      </w:pPr>
      <w:r w:rsidRPr="00F96B3D">
        <w:rPr>
          <w:rFonts w:ascii="Arial" w:eastAsia="Arial" w:hAnsi="Arial" w:cs="Arial"/>
          <w:bCs/>
          <w:color w:val="000000"/>
          <w:sz w:val="22"/>
          <w:szCs w:val="22"/>
        </w:rPr>
        <w:t>Prawo rozwiązania Umowy, o którym mowa w niniejszym ustępie, nie przysługuje Stronie, która poprzez swoje umyślne działanie spowodowała istotne naruszenie postanowień Umowy.</w:t>
      </w:r>
    </w:p>
    <w:p w14:paraId="3EADD17B" w14:textId="77777777" w:rsidR="00C70FF9" w:rsidRPr="00F96B3D" w:rsidRDefault="00CE4550">
      <w:pPr>
        <w:numPr>
          <w:ilvl w:val="0"/>
          <w:numId w:val="9"/>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OSD ma prawo, bez ponoszenia odpowiedzialności z tego tytułu, niezależnie od ograniczenia lub wstrzymania świadczenia usług będących przedmiotem Umowy, do rozwiązania Umowy ze skutkiem natychmiastowym, w przypadku:</w:t>
      </w:r>
    </w:p>
    <w:p w14:paraId="2D4A3B85" w14:textId="297283DF" w:rsidR="00C70FF9" w:rsidRPr="00F96B3D" w:rsidRDefault="00CE4550">
      <w:pPr>
        <w:numPr>
          <w:ilvl w:val="1"/>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cofnięcia przez Prezesa URE lub upływu okresu obowiązywania koncesji przywołanej w § 1 ust. </w:t>
      </w:r>
      <w:r w:rsidR="00021D02">
        <w:rPr>
          <w:rFonts w:ascii="Arial" w:eastAsia="Arial" w:hAnsi="Arial" w:cs="Arial"/>
          <w:bCs/>
          <w:color w:val="000000"/>
          <w:sz w:val="22"/>
          <w:szCs w:val="22"/>
        </w:rPr>
        <w:t>5</w:t>
      </w:r>
      <w:r w:rsidRPr="00F96B3D">
        <w:rPr>
          <w:rFonts w:ascii="Arial" w:eastAsia="Arial" w:hAnsi="Arial" w:cs="Arial"/>
          <w:bCs/>
          <w:color w:val="000000"/>
          <w:sz w:val="22"/>
          <w:szCs w:val="22"/>
        </w:rPr>
        <w:t xml:space="preserve"> pkt. 1) Umowy, niezbędnej do zawarcia i realizacji Umowy; </w:t>
      </w:r>
    </w:p>
    <w:p w14:paraId="13DA1D02" w14:textId="77777777" w:rsidR="00C70FF9" w:rsidRPr="00F96B3D" w:rsidRDefault="00CE4550">
      <w:pPr>
        <w:numPr>
          <w:ilvl w:val="1"/>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braku POB Sprzedawcy</w:t>
      </w:r>
      <w:r w:rsidRPr="00F96B3D">
        <w:rPr>
          <w:rFonts w:ascii="Arial" w:eastAsia="Arial" w:hAnsi="Arial" w:cs="Arial"/>
          <w:bCs/>
          <w:color w:val="000000"/>
        </w:rPr>
        <w:t xml:space="preserve">. </w:t>
      </w:r>
    </w:p>
    <w:p w14:paraId="31979857" w14:textId="77777777" w:rsidR="00C70FF9" w:rsidRPr="00F96B3D" w:rsidRDefault="00CE4550">
      <w:pPr>
        <w:numPr>
          <w:ilvl w:val="0"/>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 xml:space="preserve"> Sprzedawca ma prawo do rozwiązania Umowy ze skutkiem natychmiastowym </w:t>
      </w:r>
      <w:r w:rsidRPr="00F96B3D">
        <w:rPr>
          <w:rFonts w:ascii="Arial" w:eastAsia="Arial" w:hAnsi="Arial" w:cs="Arial"/>
          <w:bCs/>
          <w:color w:val="000000"/>
          <w:sz w:val="22"/>
          <w:szCs w:val="22"/>
        </w:rPr>
        <w:br/>
        <w:t>w przypadku cofnięcia przez Prezesa URE lub upływu okresu obowiązywania koncesji OSD na dystrybucję energii elektrycznej lub niewyznaczenia OSD na operatora systemu dystrybucyjnego.</w:t>
      </w:r>
    </w:p>
    <w:p w14:paraId="1FBC0771" w14:textId="77777777" w:rsidR="00C70FF9" w:rsidRPr="00F96B3D" w:rsidRDefault="00CE4550">
      <w:pPr>
        <w:numPr>
          <w:ilvl w:val="0"/>
          <w:numId w:val="9"/>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Oświadczenie Strony o wypowiedzeniu lub rozwiązaniu Umowy powinno być pod rygorem nieważności złożone drugiej Stronie na piśmie na adres wskazany w Załączniku nr 1 do Umowy.</w:t>
      </w:r>
    </w:p>
    <w:p w14:paraId="0B76389F" w14:textId="77777777" w:rsidR="00C70FF9" w:rsidRPr="00F96B3D" w:rsidRDefault="00C70FF9">
      <w:pPr>
        <w:pBdr>
          <w:top w:val="nil"/>
          <w:left w:val="nil"/>
          <w:bottom w:val="nil"/>
          <w:right w:val="nil"/>
          <w:between w:val="nil"/>
        </w:pBdr>
        <w:tabs>
          <w:tab w:val="left" w:pos="284"/>
          <w:tab w:val="left" w:pos="1276"/>
          <w:tab w:val="left" w:pos="2552"/>
          <w:tab w:val="left" w:pos="3261"/>
          <w:tab w:val="center" w:pos="4536"/>
          <w:tab w:val="right" w:pos="9072"/>
        </w:tabs>
        <w:spacing w:line="276" w:lineRule="auto"/>
        <w:ind w:left="360" w:firstLine="0"/>
        <w:jc w:val="both"/>
        <w:rPr>
          <w:rFonts w:ascii="Arial" w:eastAsia="Arial" w:hAnsi="Arial" w:cs="Arial"/>
          <w:bCs/>
          <w:color w:val="000000"/>
          <w:sz w:val="22"/>
          <w:szCs w:val="22"/>
        </w:rPr>
      </w:pPr>
    </w:p>
    <w:p w14:paraId="5166D293" w14:textId="078708FB" w:rsidR="00C70FF9" w:rsidRPr="00F96B3D" w:rsidRDefault="00CE4550">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1</w:t>
      </w:r>
      <w:r w:rsidR="00942851">
        <w:rPr>
          <w:rFonts w:ascii="Arial" w:eastAsia="Arial" w:hAnsi="Arial" w:cs="Arial"/>
          <w:bCs/>
          <w:sz w:val="22"/>
          <w:szCs w:val="22"/>
        </w:rPr>
        <w:t>2</w:t>
      </w:r>
    </w:p>
    <w:p w14:paraId="70A92EAF" w14:textId="77777777" w:rsidR="00C70FF9" w:rsidRPr="00F96B3D" w:rsidRDefault="00CE4550">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Zasady sprzedaży rezerwowej</w:t>
      </w:r>
    </w:p>
    <w:p w14:paraId="2570F540" w14:textId="77777777" w:rsidR="00C70FF9" w:rsidRPr="00F96B3D" w:rsidRDefault="00C70FF9">
      <w:pPr>
        <w:pBdr>
          <w:top w:val="nil"/>
          <w:left w:val="nil"/>
          <w:bottom w:val="nil"/>
          <w:right w:val="nil"/>
          <w:between w:val="nil"/>
        </w:pBdr>
        <w:tabs>
          <w:tab w:val="center" w:pos="4536"/>
          <w:tab w:val="right" w:pos="9072"/>
        </w:tabs>
        <w:spacing w:line="276" w:lineRule="auto"/>
        <w:ind w:hanging="2"/>
        <w:jc w:val="center"/>
        <w:rPr>
          <w:rFonts w:ascii="Arial" w:eastAsia="Arial" w:hAnsi="Arial" w:cs="Arial"/>
          <w:bCs/>
          <w:color w:val="000000"/>
          <w:sz w:val="22"/>
          <w:szCs w:val="22"/>
        </w:rPr>
      </w:pPr>
    </w:p>
    <w:p w14:paraId="797D4D85" w14:textId="44523040" w:rsidR="00C70FF9" w:rsidRPr="00F96B3D" w:rsidRDefault="00CE4550">
      <w:pPr>
        <w:numPr>
          <w:ilvl w:val="0"/>
          <w:numId w:val="17"/>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Zasady sprzedaży rezerwowej na podstawie umowy sprzedaży rezerwowej oraz warunki współpracy Stron w tym zakresie, zawarte są w</w:t>
      </w:r>
      <w:r w:rsidR="00F97CE8">
        <w:rPr>
          <w:rFonts w:ascii="Arial" w:eastAsia="Arial" w:hAnsi="Arial" w:cs="Arial"/>
          <w:bCs/>
          <w:color w:val="000000"/>
          <w:sz w:val="22"/>
          <w:szCs w:val="22"/>
        </w:rPr>
        <w:t xml:space="preserve"> Umowie,</w:t>
      </w:r>
      <w:r w:rsidRPr="00F96B3D">
        <w:rPr>
          <w:rFonts w:ascii="Arial" w:eastAsia="Arial" w:hAnsi="Arial" w:cs="Arial"/>
          <w:bCs/>
          <w:color w:val="000000"/>
          <w:sz w:val="22"/>
          <w:szCs w:val="22"/>
        </w:rPr>
        <w:t xml:space="preserve"> IRiESD oraz w Załączniku nr </w:t>
      </w:r>
      <w:r w:rsidR="00C17634" w:rsidRPr="00F96B3D">
        <w:rPr>
          <w:rFonts w:ascii="Arial" w:eastAsia="Arial" w:hAnsi="Arial" w:cs="Arial"/>
          <w:bCs/>
          <w:color w:val="000000"/>
          <w:sz w:val="22"/>
          <w:szCs w:val="22"/>
        </w:rPr>
        <w:t>5</w:t>
      </w:r>
      <w:r w:rsidRPr="00F96B3D">
        <w:rPr>
          <w:rFonts w:ascii="Arial" w:eastAsia="Arial" w:hAnsi="Arial" w:cs="Arial"/>
          <w:bCs/>
          <w:color w:val="000000"/>
          <w:sz w:val="22"/>
          <w:szCs w:val="22"/>
        </w:rPr>
        <w:t xml:space="preserve"> do Umowy.</w:t>
      </w:r>
    </w:p>
    <w:p w14:paraId="5713ED23" w14:textId="661478B9" w:rsidR="00C70FF9" w:rsidRPr="00F96B3D" w:rsidRDefault="006A4CE4">
      <w:pPr>
        <w:numPr>
          <w:ilvl w:val="0"/>
          <w:numId w:val="17"/>
        </w:numPr>
        <w:pBdr>
          <w:top w:val="nil"/>
          <w:left w:val="nil"/>
          <w:bottom w:val="nil"/>
          <w:right w:val="nil"/>
          <w:between w:val="nil"/>
        </w:pBdr>
        <w:tabs>
          <w:tab w:val="left" w:pos="284"/>
          <w:tab w:val="left" w:pos="1276"/>
          <w:tab w:val="left" w:pos="2552"/>
          <w:tab w:val="left" w:pos="3261"/>
          <w:tab w:val="center" w:pos="4536"/>
          <w:tab w:val="right" w:pos="9072"/>
        </w:tabs>
        <w:spacing w:line="276" w:lineRule="auto"/>
        <w:jc w:val="both"/>
        <w:rPr>
          <w:rFonts w:ascii="Arial" w:eastAsia="Arial" w:hAnsi="Arial" w:cs="Arial"/>
          <w:bCs/>
          <w:sz w:val="22"/>
          <w:szCs w:val="22"/>
        </w:rPr>
      </w:pPr>
      <w:r w:rsidRPr="00F96B3D">
        <w:rPr>
          <w:rFonts w:ascii="Arial" w:eastAsia="Arial" w:hAnsi="Arial" w:cs="Arial"/>
          <w:bCs/>
          <w:color w:val="000000"/>
          <w:sz w:val="22"/>
          <w:szCs w:val="22"/>
        </w:rPr>
        <w:t xml:space="preserve">Zgodnie z Ustawą, funkcję sprzedawcy rezerwowego dla URD pełni sprzedawca zobowiązany wyznaczony przez Prezesa URE na obszarze działania OSD, w rozumieniu Ustawy OZE, albo w przypadku braku możliwości realizacji obowiązków przez tego sprzedawcę – sprzedawca zobowiązany wyznaczony dla obszaru działania OSP. W przypadku, gdy Sprzedawca nie pełni funkcji sprzedawcy rezerwowego nie stosuje się Załącznika nr </w:t>
      </w:r>
      <w:r w:rsidR="003263FB" w:rsidRPr="00F96B3D">
        <w:rPr>
          <w:rFonts w:ascii="Arial" w:eastAsia="Arial" w:hAnsi="Arial" w:cs="Arial"/>
          <w:bCs/>
          <w:color w:val="000000"/>
          <w:sz w:val="22"/>
          <w:szCs w:val="22"/>
        </w:rPr>
        <w:t>5</w:t>
      </w:r>
      <w:r w:rsidRPr="00F96B3D">
        <w:rPr>
          <w:rFonts w:ascii="Arial" w:eastAsia="Arial" w:hAnsi="Arial" w:cs="Arial"/>
          <w:bCs/>
          <w:color w:val="000000"/>
          <w:sz w:val="22"/>
          <w:szCs w:val="22"/>
        </w:rPr>
        <w:t xml:space="preserve"> do Umowy</w:t>
      </w:r>
      <w:r w:rsidR="00CE4550" w:rsidRPr="00F96B3D">
        <w:rPr>
          <w:rFonts w:ascii="Arial" w:eastAsia="Arial" w:hAnsi="Arial" w:cs="Arial"/>
          <w:bCs/>
          <w:color w:val="000000"/>
          <w:sz w:val="22"/>
          <w:szCs w:val="22"/>
        </w:rPr>
        <w:t>.</w:t>
      </w:r>
    </w:p>
    <w:p w14:paraId="627D5384" w14:textId="0890622C" w:rsidR="006253E1" w:rsidRPr="00F96B3D" w:rsidRDefault="006253E1" w:rsidP="00553D1C">
      <w:pPr>
        <w:pStyle w:val="Akapitzlist"/>
        <w:pBdr>
          <w:top w:val="nil"/>
          <w:left w:val="nil"/>
          <w:bottom w:val="nil"/>
          <w:right w:val="nil"/>
          <w:between w:val="nil"/>
        </w:pBdr>
        <w:tabs>
          <w:tab w:val="center" w:pos="4536"/>
          <w:tab w:val="right" w:pos="9072"/>
        </w:tabs>
        <w:spacing w:before="240" w:line="276" w:lineRule="auto"/>
        <w:ind w:left="360" w:firstLine="0"/>
        <w:jc w:val="center"/>
        <w:rPr>
          <w:rFonts w:ascii="Arial" w:eastAsia="Arial" w:hAnsi="Arial" w:cs="Arial"/>
          <w:bCs/>
          <w:color w:val="000000"/>
          <w:sz w:val="22"/>
          <w:szCs w:val="22"/>
        </w:rPr>
      </w:pPr>
      <w:r w:rsidRPr="00F96B3D">
        <w:rPr>
          <w:rFonts w:ascii="Arial" w:eastAsia="Arial" w:hAnsi="Arial" w:cs="Arial"/>
          <w:bCs/>
          <w:color w:val="000000"/>
          <w:sz w:val="22"/>
          <w:szCs w:val="22"/>
        </w:rPr>
        <w:lastRenderedPageBreak/>
        <w:t>§ 1</w:t>
      </w:r>
      <w:r w:rsidR="00942851">
        <w:rPr>
          <w:rFonts w:ascii="Arial" w:eastAsia="Arial" w:hAnsi="Arial" w:cs="Arial"/>
          <w:bCs/>
          <w:color w:val="000000"/>
          <w:sz w:val="22"/>
          <w:szCs w:val="22"/>
        </w:rPr>
        <w:t>3</w:t>
      </w:r>
    </w:p>
    <w:p w14:paraId="7CF9D5D4" w14:textId="5D44B8F6" w:rsidR="006253E1" w:rsidRPr="00F96B3D" w:rsidRDefault="00892C8C" w:rsidP="00553D1C">
      <w:pPr>
        <w:pStyle w:val="Akapitzlist"/>
        <w:pBdr>
          <w:top w:val="nil"/>
          <w:left w:val="nil"/>
          <w:bottom w:val="nil"/>
          <w:right w:val="nil"/>
          <w:between w:val="nil"/>
        </w:pBdr>
        <w:tabs>
          <w:tab w:val="center" w:pos="4536"/>
          <w:tab w:val="right" w:pos="9072"/>
        </w:tabs>
        <w:spacing w:after="240" w:line="276" w:lineRule="auto"/>
        <w:ind w:left="360" w:firstLine="0"/>
        <w:jc w:val="center"/>
        <w:rPr>
          <w:rFonts w:ascii="Arial" w:eastAsia="Arial" w:hAnsi="Arial" w:cs="Arial"/>
          <w:bCs/>
          <w:color w:val="000000"/>
          <w:sz w:val="22"/>
          <w:szCs w:val="22"/>
        </w:rPr>
      </w:pPr>
      <w:r w:rsidRPr="00F96B3D">
        <w:rPr>
          <w:rFonts w:ascii="Arial" w:eastAsia="Arial" w:hAnsi="Arial" w:cs="Arial"/>
          <w:bCs/>
          <w:color w:val="000000"/>
          <w:sz w:val="22"/>
          <w:szCs w:val="22"/>
        </w:rPr>
        <w:t>Rozliczenia finansowe i fakturowanie</w:t>
      </w:r>
    </w:p>
    <w:p w14:paraId="3078A2EA" w14:textId="77777777" w:rsidR="00C51E4F" w:rsidRPr="00F96B3D" w:rsidRDefault="00C51E4F" w:rsidP="00553D1C">
      <w:pPr>
        <w:pStyle w:val="Akapitzlist"/>
        <w:pBdr>
          <w:top w:val="nil"/>
          <w:left w:val="nil"/>
          <w:bottom w:val="nil"/>
          <w:right w:val="nil"/>
          <w:between w:val="nil"/>
        </w:pBdr>
        <w:tabs>
          <w:tab w:val="center" w:pos="4536"/>
          <w:tab w:val="right" w:pos="9072"/>
        </w:tabs>
        <w:spacing w:after="240" w:line="276" w:lineRule="auto"/>
        <w:ind w:left="360" w:firstLine="0"/>
        <w:jc w:val="center"/>
        <w:rPr>
          <w:rFonts w:ascii="Arial" w:eastAsia="Arial" w:hAnsi="Arial" w:cs="Arial"/>
          <w:bCs/>
          <w:color w:val="000000"/>
          <w:sz w:val="22"/>
          <w:szCs w:val="22"/>
        </w:rPr>
      </w:pPr>
    </w:p>
    <w:p w14:paraId="6B5CAE79" w14:textId="5D9E3B9C" w:rsidR="00BD3737" w:rsidRPr="00F96B3D" w:rsidRDefault="00892C8C" w:rsidP="00553D1C">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Rozliczenia za świadczone przez OSD usługi dystrybucji, dokonywane są na podstawie stawek opłat i zasad ich stosowania określonych w Taryfie OSD, z uwzględnieniem udzielonych przez OSD bonifikat. W relacjach pomiędzy OSD a Sprzedawcą rozliczenie usługi dystrybucji dla URD będącego Prosumentem lub Prosumentem zbiorowym lub członkiem spółdzielni energetycznej lub członkiem klastra energii, odbywają się na zasadach zawartych w Ustawie OZE. </w:t>
      </w:r>
    </w:p>
    <w:p w14:paraId="132A62E8" w14:textId="77777777" w:rsidR="00BD3737"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 xml:space="preserve">W przypadku zmiany stawek opłat w trakcie okresu rozliczeniowego danego URD, stawki opłat i rozliczenia powinny być przyjmowane zgodnie z Taryfą OSD obowiązującą w danym okresie zużycia energii elektrycznej. W takim przypadku OSD udostępnia do rozliczeń dane pomiarowe wyznaczone zgodnie z IRiESD. </w:t>
      </w:r>
    </w:p>
    <w:p w14:paraId="714D75DE" w14:textId="77777777" w:rsidR="00BD3737"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 xml:space="preserve">W celu poprawnego rozliczenia URD, dla których część opłat z tytułu świadczonych usług dystrybucji nie wynika z ilości energii elektrycznej pobranej z sieci OSD, Sprzedawca jest zobowiązany przekazywać OSD niezbędne informacje, w tym otrzymane od URD stosowne oświadczenia służące do prawidłowego rozliczenia usług dystrybucji, zgodnie z Taryfą OSD i na zasadach określonych przez OSD. </w:t>
      </w:r>
    </w:p>
    <w:p w14:paraId="23CCD548" w14:textId="50343C01" w:rsidR="00BD3737"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Strony ustalają, że rozliczenia za usługę dystrybucji odbywać się będą w miesięcznych cyklach rozliczeniowych będących miesiącami kalendarzowymi, z zastrzeżeniem ust. 5, 6, 7 i 8</w:t>
      </w:r>
      <w:r w:rsidR="00F53552" w:rsidRPr="00F96B3D">
        <w:rPr>
          <w:rFonts w:ascii="Arial" w:eastAsia="Arial" w:hAnsi="Arial" w:cs="Arial"/>
          <w:bCs/>
          <w:sz w:val="22"/>
          <w:szCs w:val="22"/>
        </w:rPr>
        <w:t>.</w:t>
      </w:r>
    </w:p>
    <w:p w14:paraId="1EFB3D20" w14:textId="21F1451B" w:rsidR="00F53552"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 xml:space="preserve">Podstawą do określenia wysokości opłat za świadczone przez OSD usługi dystrybucji, </w:t>
      </w:r>
      <w:r w:rsidR="00DD59F3">
        <w:rPr>
          <w:rFonts w:ascii="Arial" w:eastAsia="Arial" w:hAnsi="Arial" w:cs="Arial"/>
          <w:bCs/>
          <w:sz w:val="22"/>
          <w:szCs w:val="22"/>
        </w:rPr>
        <w:t xml:space="preserve">będzie </w:t>
      </w:r>
      <w:r w:rsidRPr="00F96B3D">
        <w:rPr>
          <w:rFonts w:ascii="Arial" w:eastAsia="Arial" w:hAnsi="Arial" w:cs="Arial"/>
          <w:bCs/>
          <w:sz w:val="22"/>
          <w:szCs w:val="22"/>
        </w:rPr>
        <w:t xml:space="preserve">zestawienie wartości opłat wynikających z Umowy dla poszczególnych URD, dla których w danym miesiącu kalendarzowym zakończył się okres rozliczeniowy wynikający z umów kompleksowych lub przypada termin zakończenia okresu prognozowanego. Zestawienie </w:t>
      </w:r>
      <w:r w:rsidR="00DD59F3">
        <w:rPr>
          <w:rFonts w:ascii="Arial" w:eastAsia="Arial" w:hAnsi="Arial" w:cs="Arial"/>
          <w:bCs/>
          <w:sz w:val="22"/>
          <w:szCs w:val="22"/>
        </w:rPr>
        <w:t xml:space="preserve"> będzie </w:t>
      </w:r>
      <w:r w:rsidRPr="00F96B3D">
        <w:rPr>
          <w:rFonts w:ascii="Arial" w:eastAsia="Arial" w:hAnsi="Arial" w:cs="Arial"/>
          <w:bCs/>
          <w:sz w:val="22"/>
          <w:szCs w:val="22"/>
        </w:rPr>
        <w:t xml:space="preserve">przesyłane do Sprzedawcy w formie elektronicznej najpóźniej w dniu wystawienia faktury. </w:t>
      </w:r>
    </w:p>
    <w:p w14:paraId="772C0D97" w14:textId="461D9874" w:rsidR="00F53552"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 xml:space="preserve">Dla URD, którym termin zakończenia okresu rozliczeniowego lub termin zakończenia okresu prognozowanego (o ile stosowane są przez OSD okresy prognozowe) przypada pomiędzy 1. a 10. dniem miesiąca kalendarzowego, OSD wystawi Sprzedawcy fakturę za okres rozliczeniowy od 1. do 10. dnia miesiąca, która </w:t>
      </w:r>
      <w:r w:rsidR="00783838">
        <w:rPr>
          <w:rFonts w:ascii="Arial" w:eastAsia="Arial" w:hAnsi="Arial" w:cs="Arial"/>
          <w:bCs/>
          <w:sz w:val="22"/>
          <w:szCs w:val="22"/>
        </w:rPr>
        <w:t>będzie</w:t>
      </w:r>
      <w:r w:rsidR="00783838" w:rsidRPr="00F96B3D">
        <w:rPr>
          <w:rFonts w:ascii="Arial" w:eastAsia="Arial" w:hAnsi="Arial" w:cs="Arial"/>
          <w:bCs/>
          <w:sz w:val="22"/>
          <w:szCs w:val="22"/>
        </w:rPr>
        <w:t xml:space="preserve"> </w:t>
      </w:r>
      <w:r w:rsidR="00DD59F3" w:rsidRPr="00F96B3D">
        <w:rPr>
          <w:rFonts w:ascii="Arial" w:eastAsia="Arial" w:hAnsi="Arial" w:cs="Arial"/>
          <w:bCs/>
          <w:sz w:val="22"/>
          <w:szCs w:val="22"/>
        </w:rPr>
        <w:t>udostępni</w:t>
      </w:r>
      <w:r w:rsidR="00DD59F3">
        <w:rPr>
          <w:rFonts w:ascii="Arial" w:eastAsia="Arial" w:hAnsi="Arial" w:cs="Arial"/>
          <w:bCs/>
          <w:sz w:val="22"/>
          <w:szCs w:val="22"/>
        </w:rPr>
        <w:t>o</w:t>
      </w:r>
      <w:r w:rsidR="00DD59F3" w:rsidRPr="00F96B3D">
        <w:rPr>
          <w:rFonts w:ascii="Arial" w:eastAsia="Arial" w:hAnsi="Arial" w:cs="Arial"/>
          <w:bCs/>
          <w:sz w:val="22"/>
          <w:szCs w:val="22"/>
        </w:rPr>
        <w:t xml:space="preserve">na </w:t>
      </w:r>
      <w:r w:rsidRPr="00F96B3D">
        <w:rPr>
          <w:rFonts w:ascii="Arial" w:eastAsia="Arial" w:hAnsi="Arial" w:cs="Arial"/>
          <w:bCs/>
          <w:sz w:val="22"/>
          <w:szCs w:val="22"/>
        </w:rPr>
        <w:t xml:space="preserve">przez system, o którym mowa </w:t>
      </w:r>
      <w:r w:rsidR="009E1B48">
        <w:rPr>
          <w:rFonts w:ascii="Arial" w:eastAsia="Arial" w:hAnsi="Arial" w:cs="Arial"/>
          <w:bCs/>
          <w:sz w:val="22"/>
          <w:szCs w:val="22"/>
        </w:rPr>
        <w:t xml:space="preserve"> w ust 25</w:t>
      </w:r>
      <w:r w:rsidR="00C339D3">
        <w:rPr>
          <w:rFonts w:ascii="Arial" w:eastAsia="Arial" w:hAnsi="Arial" w:cs="Arial"/>
          <w:bCs/>
          <w:sz w:val="22"/>
          <w:szCs w:val="22"/>
        </w:rPr>
        <w:t>,</w:t>
      </w:r>
      <w:r w:rsidRPr="00F96B3D">
        <w:rPr>
          <w:rFonts w:ascii="Arial" w:eastAsia="Arial" w:hAnsi="Arial" w:cs="Arial"/>
          <w:bCs/>
          <w:sz w:val="22"/>
          <w:szCs w:val="22"/>
        </w:rPr>
        <w:t xml:space="preserve"> w terminie do 13. dnia miesiąca kalendarzowego, z terminem płatności ustalonym na 20. dzień miesiąca kalendarzowego, jednak nie wcześniej niż 7 dni kalendarzowych od </w:t>
      </w:r>
      <w:r w:rsidR="00DD59F3">
        <w:rPr>
          <w:rFonts w:ascii="Arial" w:eastAsia="Arial" w:hAnsi="Arial" w:cs="Arial"/>
          <w:bCs/>
          <w:sz w:val="22"/>
          <w:szCs w:val="22"/>
        </w:rPr>
        <w:t xml:space="preserve">udostępnienia </w:t>
      </w:r>
      <w:r w:rsidR="00DD59F3" w:rsidRPr="00F96B3D">
        <w:rPr>
          <w:rFonts w:ascii="Arial" w:eastAsia="Arial" w:hAnsi="Arial" w:cs="Arial"/>
          <w:bCs/>
          <w:sz w:val="22"/>
          <w:szCs w:val="22"/>
        </w:rPr>
        <w:t xml:space="preserve"> </w:t>
      </w:r>
      <w:r w:rsidRPr="00F96B3D">
        <w:rPr>
          <w:rFonts w:ascii="Arial" w:eastAsia="Arial" w:hAnsi="Arial" w:cs="Arial"/>
          <w:bCs/>
          <w:sz w:val="22"/>
          <w:szCs w:val="22"/>
        </w:rPr>
        <w:t xml:space="preserve">faktury oraz </w:t>
      </w:r>
      <w:r w:rsidR="00DD59F3">
        <w:rPr>
          <w:rFonts w:ascii="Arial" w:eastAsia="Arial" w:hAnsi="Arial" w:cs="Arial"/>
          <w:bCs/>
          <w:sz w:val="22"/>
          <w:szCs w:val="22"/>
        </w:rPr>
        <w:t>przesłania</w:t>
      </w:r>
      <w:r w:rsidR="00783838">
        <w:rPr>
          <w:rFonts w:ascii="Arial" w:eastAsia="Arial" w:hAnsi="Arial" w:cs="Arial"/>
          <w:bCs/>
          <w:sz w:val="22"/>
          <w:szCs w:val="22"/>
        </w:rPr>
        <w:t xml:space="preserve"> </w:t>
      </w:r>
      <w:r w:rsidR="00783838" w:rsidRPr="00F96B3D">
        <w:rPr>
          <w:rFonts w:ascii="Arial" w:eastAsia="Arial" w:hAnsi="Arial" w:cs="Arial"/>
          <w:bCs/>
          <w:sz w:val="22"/>
          <w:szCs w:val="22"/>
        </w:rPr>
        <w:t>w formie elektronicznej</w:t>
      </w:r>
      <w:r w:rsidR="00DD59F3">
        <w:rPr>
          <w:rFonts w:ascii="Arial" w:eastAsia="Arial" w:hAnsi="Arial" w:cs="Arial"/>
          <w:bCs/>
          <w:sz w:val="22"/>
          <w:szCs w:val="22"/>
        </w:rPr>
        <w:t xml:space="preserve"> </w:t>
      </w:r>
      <w:r w:rsidRPr="00F96B3D">
        <w:rPr>
          <w:rFonts w:ascii="Arial" w:eastAsia="Arial" w:hAnsi="Arial" w:cs="Arial"/>
          <w:bCs/>
          <w:sz w:val="22"/>
          <w:szCs w:val="22"/>
        </w:rPr>
        <w:t xml:space="preserve">zestawienia, o którym mowa w ust. 5. </w:t>
      </w:r>
    </w:p>
    <w:p w14:paraId="6DDBB344" w14:textId="10333DEF" w:rsidR="00F53552" w:rsidRPr="00F96B3D" w:rsidRDefault="00892C8C"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Dla URD, którym termin zakończenia okresu rozliczeniowego lub termin zakończenia okresu prognozowanego (o ile stosowane są przez OSD okresy prognozowe) przypada pomiędzy 11. a 20. dniem miesiąca kalendarzowego, OSD wystawi Sprzedawcy fakturę za okres rozliczeniowy od 11. do 20. dnia miesiąca, która</w:t>
      </w:r>
      <w:r w:rsidR="00783838">
        <w:rPr>
          <w:rFonts w:ascii="Arial" w:eastAsia="Arial" w:hAnsi="Arial" w:cs="Arial"/>
          <w:bCs/>
          <w:sz w:val="22"/>
          <w:szCs w:val="22"/>
        </w:rPr>
        <w:t xml:space="preserve"> będzie</w:t>
      </w:r>
      <w:r w:rsidRPr="00F96B3D">
        <w:rPr>
          <w:rFonts w:ascii="Arial" w:eastAsia="Arial" w:hAnsi="Arial" w:cs="Arial"/>
          <w:bCs/>
          <w:sz w:val="22"/>
          <w:szCs w:val="22"/>
        </w:rPr>
        <w:t xml:space="preserve"> udostępni</w:t>
      </w:r>
      <w:r w:rsidR="00783838">
        <w:rPr>
          <w:rFonts w:ascii="Arial" w:eastAsia="Arial" w:hAnsi="Arial" w:cs="Arial"/>
          <w:bCs/>
          <w:sz w:val="22"/>
          <w:szCs w:val="22"/>
        </w:rPr>
        <w:t>o</w:t>
      </w:r>
      <w:r w:rsidRPr="00F96B3D">
        <w:rPr>
          <w:rFonts w:ascii="Arial" w:eastAsia="Arial" w:hAnsi="Arial" w:cs="Arial"/>
          <w:bCs/>
          <w:sz w:val="22"/>
          <w:szCs w:val="22"/>
        </w:rPr>
        <w:t xml:space="preserve">na przez system, o którym mowa w  ust. </w:t>
      </w:r>
      <w:r w:rsidR="009E1B48">
        <w:rPr>
          <w:rFonts w:ascii="Arial" w:eastAsia="Arial" w:hAnsi="Arial" w:cs="Arial"/>
          <w:bCs/>
          <w:sz w:val="22"/>
          <w:szCs w:val="22"/>
        </w:rPr>
        <w:t>25</w:t>
      </w:r>
      <w:r w:rsidRPr="00F96B3D">
        <w:rPr>
          <w:rFonts w:ascii="Arial" w:eastAsia="Arial" w:hAnsi="Arial" w:cs="Arial"/>
          <w:bCs/>
          <w:sz w:val="22"/>
          <w:szCs w:val="22"/>
        </w:rPr>
        <w:t>, w terminie do 23. dnia miesiąca kalendarzowego z terminem płatności ustalonym na ostatni dzień miesiąca kalendarzowego</w:t>
      </w:r>
      <w:r w:rsidR="000C4FE6">
        <w:rPr>
          <w:rFonts w:ascii="Arial" w:eastAsia="Arial" w:hAnsi="Arial" w:cs="Arial"/>
          <w:bCs/>
          <w:sz w:val="22"/>
          <w:szCs w:val="22"/>
        </w:rPr>
        <w:t xml:space="preserve"> </w:t>
      </w:r>
      <w:r w:rsidR="000C4FE6" w:rsidRPr="00F96B3D">
        <w:rPr>
          <w:rFonts w:ascii="Arial" w:eastAsia="Arial" w:hAnsi="Arial" w:cs="Arial"/>
          <w:bCs/>
          <w:sz w:val="22"/>
          <w:szCs w:val="22"/>
        </w:rPr>
        <w:t xml:space="preserve">, jednak nie wcześniej niż 7 dni kalendarzowych od </w:t>
      </w:r>
      <w:r w:rsidR="001673F3">
        <w:rPr>
          <w:rFonts w:ascii="Arial" w:eastAsia="Arial" w:hAnsi="Arial" w:cs="Arial"/>
          <w:bCs/>
          <w:sz w:val="22"/>
          <w:szCs w:val="22"/>
        </w:rPr>
        <w:t xml:space="preserve"> udostępnienia</w:t>
      </w:r>
      <w:r w:rsidR="009E1B48" w:rsidRPr="00F96B3D">
        <w:rPr>
          <w:rFonts w:ascii="Arial" w:eastAsia="Arial" w:hAnsi="Arial" w:cs="Arial"/>
          <w:bCs/>
          <w:sz w:val="22"/>
          <w:szCs w:val="22"/>
        </w:rPr>
        <w:t xml:space="preserve"> </w:t>
      </w:r>
      <w:r w:rsidR="000C4FE6" w:rsidRPr="00F96B3D">
        <w:rPr>
          <w:rFonts w:ascii="Arial" w:eastAsia="Arial" w:hAnsi="Arial" w:cs="Arial"/>
          <w:bCs/>
          <w:sz w:val="22"/>
          <w:szCs w:val="22"/>
        </w:rPr>
        <w:t xml:space="preserve">faktury oraz </w:t>
      </w:r>
      <w:r w:rsidR="001673F3">
        <w:rPr>
          <w:rFonts w:ascii="Arial" w:eastAsia="Arial" w:hAnsi="Arial" w:cs="Arial"/>
          <w:bCs/>
          <w:sz w:val="22"/>
          <w:szCs w:val="22"/>
        </w:rPr>
        <w:t xml:space="preserve">przesłania </w:t>
      </w:r>
      <w:r w:rsidR="00783838" w:rsidRPr="00F96B3D">
        <w:rPr>
          <w:rFonts w:ascii="Arial" w:eastAsia="Arial" w:hAnsi="Arial" w:cs="Arial"/>
          <w:bCs/>
          <w:sz w:val="22"/>
          <w:szCs w:val="22"/>
        </w:rPr>
        <w:t xml:space="preserve">w formie elektronicznej </w:t>
      </w:r>
      <w:r w:rsidR="000C4FE6" w:rsidRPr="00F96B3D">
        <w:rPr>
          <w:rFonts w:ascii="Arial" w:eastAsia="Arial" w:hAnsi="Arial" w:cs="Arial"/>
          <w:bCs/>
          <w:sz w:val="22"/>
          <w:szCs w:val="22"/>
        </w:rPr>
        <w:t>zestawienia</w:t>
      </w:r>
      <w:r w:rsidR="00783838">
        <w:rPr>
          <w:rFonts w:ascii="Arial" w:eastAsia="Arial" w:hAnsi="Arial" w:cs="Arial"/>
          <w:bCs/>
          <w:sz w:val="22"/>
          <w:szCs w:val="22"/>
        </w:rPr>
        <w:t>,</w:t>
      </w:r>
      <w:r w:rsidR="000C4FE6">
        <w:rPr>
          <w:rFonts w:ascii="Arial" w:eastAsia="Arial" w:hAnsi="Arial" w:cs="Arial"/>
          <w:bCs/>
          <w:sz w:val="22"/>
          <w:szCs w:val="22"/>
        </w:rPr>
        <w:t xml:space="preserve"> o którym mowa w ust. 5</w:t>
      </w:r>
      <w:r w:rsidRPr="00F96B3D">
        <w:rPr>
          <w:rFonts w:ascii="Arial" w:eastAsia="Arial" w:hAnsi="Arial" w:cs="Arial"/>
          <w:bCs/>
          <w:sz w:val="22"/>
          <w:szCs w:val="22"/>
        </w:rPr>
        <w:t xml:space="preserve">. </w:t>
      </w:r>
    </w:p>
    <w:p w14:paraId="327D4171" w14:textId="0BD132CF" w:rsidR="00C70FF9" w:rsidRPr="00405937" w:rsidRDefault="00892C8C" w:rsidP="001673F3">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sz w:val="22"/>
          <w:szCs w:val="22"/>
        </w:rPr>
        <w:t xml:space="preserve">Dla URD, którym termin zakończenia okresu rozliczeniowego lub termin zakończenia okresu prognozowanego (o ile stosowane są przez OSD okresy prognozowe) przypada pomiędzy 21. a ostatnim dniem miesiąca kalendarzowego, OSD wystawi Sprzedawcy fakturę za okres rozliczeniowy od 21. do końca miesiąca, która </w:t>
      </w:r>
      <w:r w:rsidR="00783838">
        <w:rPr>
          <w:rFonts w:ascii="Arial" w:eastAsia="Arial" w:hAnsi="Arial" w:cs="Arial"/>
          <w:bCs/>
          <w:sz w:val="22"/>
          <w:szCs w:val="22"/>
        </w:rPr>
        <w:t>będzie</w:t>
      </w:r>
      <w:r w:rsidR="00783838" w:rsidRPr="00F96B3D">
        <w:rPr>
          <w:rFonts w:ascii="Arial" w:eastAsia="Arial" w:hAnsi="Arial" w:cs="Arial"/>
          <w:bCs/>
          <w:sz w:val="22"/>
          <w:szCs w:val="22"/>
        </w:rPr>
        <w:t xml:space="preserve"> </w:t>
      </w:r>
      <w:r w:rsidRPr="00F96B3D">
        <w:rPr>
          <w:rFonts w:ascii="Arial" w:eastAsia="Arial" w:hAnsi="Arial" w:cs="Arial"/>
          <w:bCs/>
          <w:sz w:val="22"/>
          <w:szCs w:val="22"/>
        </w:rPr>
        <w:t>udostępni</w:t>
      </w:r>
      <w:r w:rsidR="00783838">
        <w:rPr>
          <w:rFonts w:ascii="Arial" w:eastAsia="Arial" w:hAnsi="Arial" w:cs="Arial"/>
          <w:bCs/>
          <w:sz w:val="22"/>
          <w:szCs w:val="22"/>
        </w:rPr>
        <w:t>o</w:t>
      </w:r>
      <w:r w:rsidRPr="00F96B3D">
        <w:rPr>
          <w:rFonts w:ascii="Arial" w:eastAsia="Arial" w:hAnsi="Arial" w:cs="Arial"/>
          <w:bCs/>
          <w:sz w:val="22"/>
          <w:szCs w:val="22"/>
        </w:rPr>
        <w:t xml:space="preserve">na </w:t>
      </w:r>
      <w:r w:rsidR="009E1B48" w:rsidRPr="00F96B3D">
        <w:rPr>
          <w:rFonts w:ascii="Arial" w:eastAsia="Arial" w:hAnsi="Arial" w:cs="Arial"/>
          <w:bCs/>
          <w:sz w:val="22"/>
          <w:szCs w:val="22"/>
        </w:rPr>
        <w:t xml:space="preserve"> </w:t>
      </w:r>
      <w:r w:rsidRPr="00F96B3D">
        <w:rPr>
          <w:rFonts w:ascii="Arial" w:eastAsia="Arial" w:hAnsi="Arial" w:cs="Arial"/>
          <w:bCs/>
          <w:sz w:val="22"/>
          <w:szCs w:val="22"/>
        </w:rPr>
        <w:t xml:space="preserve">przez </w:t>
      </w:r>
      <w:r w:rsidRPr="00F96B3D">
        <w:rPr>
          <w:rFonts w:ascii="Arial" w:eastAsia="Arial" w:hAnsi="Arial" w:cs="Arial"/>
          <w:bCs/>
          <w:sz w:val="22"/>
          <w:szCs w:val="22"/>
        </w:rPr>
        <w:lastRenderedPageBreak/>
        <w:t>system</w:t>
      </w:r>
      <w:r w:rsidR="00783838">
        <w:rPr>
          <w:rFonts w:ascii="Arial" w:eastAsia="Arial" w:hAnsi="Arial" w:cs="Arial"/>
          <w:bCs/>
          <w:sz w:val="22"/>
          <w:szCs w:val="22"/>
        </w:rPr>
        <w:t>,</w:t>
      </w:r>
      <w:r w:rsidRPr="00F96B3D">
        <w:rPr>
          <w:rFonts w:ascii="Arial" w:eastAsia="Arial" w:hAnsi="Arial" w:cs="Arial"/>
          <w:bCs/>
          <w:sz w:val="22"/>
          <w:szCs w:val="22"/>
        </w:rPr>
        <w:t xml:space="preserve"> o którym mowa w ust. </w:t>
      </w:r>
      <w:r w:rsidR="009E1B48">
        <w:rPr>
          <w:rFonts w:ascii="Arial" w:eastAsia="Arial" w:hAnsi="Arial" w:cs="Arial"/>
          <w:bCs/>
          <w:sz w:val="22"/>
          <w:szCs w:val="22"/>
        </w:rPr>
        <w:t>25</w:t>
      </w:r>
      <w:r w:rsidR="009E1B48" w:rsidRPr="00F96B3D">
        <w:rPr>
          <w:rFonts w:ascii="Arial" w:eastAsia="Arial" w:hAnsi="Arial" w:cs="Arial"/>
          <w:bCs/>
          <w:sz w:val="22"/>
          <w:szCs w:val="22"/>
        </w:rPr>
        <w:t xml:space="preserve"> </w:t>
      </w:r>
      <w:r w:rsidRPr="00F96B3D">
        <w:rPr>
          <w:rFonts w:ascii="Arial" w:eastAsia="Arial" w:hAnsi="Arial" w:cs="Arial"/>
          <w:bCs/>
          <w:sz w:val="22"/>
          <w:szCs w:val="22"/>
        </w:rPr>
        <w:t>w terminie do 7. dnia kalendarzowego następującego po miesiącu kalendarzowym z terminem płatności ustalonym na 14. dzień miesiąca następującego po miesiącu kalendarzowym</w:t>
      </w:r>
      <w:r w:rsidR="001673F3">
        <w:rPr>
          <w:rFonts w:ascii="Arial" w:eastAsia="Arial" w:hAnsi="Arial" w:cs="Arial"/>
          <w:bCs/>
          <w:sz w:val="22"/>
          <w:szCs w:val="22"/>
        </w:rPr>
        <w:t xml:space="preserve">, </w:t>
      </w:r>
      <w:r w:rsidR="001673F3" w:rsidRPr="00F96B3D">
        <w:rPr>
          <w:rFonts w:ascii="Arial" w:eastAsia="Arial" w:hAnsi="Arial" w:cs="Arial"/>
          <w:bCs/>
          <w:sz w:val="22"/>
          <w:szCs w:val="22"/>
        </w:rPr>
        <w:t xml:space="preserve">jednak nie wcześniej niż 7 dni kalendarzowych od </w:t>
      </w:r>
      <w:r w:rsidR="001673F3">
        <w:rPr>
          <w:rFonts w:ascii="Arial" w:eastAsia="Arial" w:hAnsi="Arial" w:cs="Arial"/>
          <w:bCs/>
          <w:sz w:val="22"/>
          <w:szCs w:val="22"/>
        </w:rPr>
        <w:t xml:space="preserve"> udostępnienia</w:t>
      </w:r>
      <w:r w:rsidR="001673F3" w:rsidRPr="00F96B3D">
        <w:rPr>
          <w:rFonts w:ascii="Arial" w:eastAsia="Arial" w:hAnsi="Arial" w:cs="Arial"/>
          <w:bCs/>
          <w:sz w:val="22"/>
          <w:szCs w:val="22"/>
        </w:rPr>
        <w:t xml:space="preserve"> faktury oraz </w:t>
      </w:r>
      <w:r w:rsidR="001673F3">
        <w:rPr>
          <w:rFonts w:ascii="Arial" w:eastAsia="Arial" w:hAnsi="Arial" w:cs="Arial"/>
          <w:bCs/>
          <w:sz w:val="22"/>
          <w:szCs w:val="22"/>
        </w:rPr>
        <w:t xml:space="preserve">przesłania </w:t>
      </w:r>
      <w:r w:rsidR="00783838" w:rsidRPr="00F96B3D">
        <w:rPr>
          <w:rFonts w:ascii="Arial" w:eastAsia="Arial" w:hAnsi="Arial" w:cs="Arial"/>
          <w:bCs/>
          <w:sz w:val="22"/>
          <w:szCs w:val="22"/>
        </w:rPr>
        <w:t xml:space="preserve">w formie elektronicznej </w:t>
      </w:r>
      <w:r w:rsidR="001673F3" w:rsidRPr="00F96B3D">
        <w:rPr>
          <w:rFonts w:ascii="Arial" w:eastAsia="Arial" w:hAnsi="Arial" w:cs="Arial"/>
          <w:bCs/>
          <w:sz w:val="22"/>
          <w:szCs w:val="22"/>
        </w:rPr>
        <w:t>zestawienia</w:t>
      </w:r>
      <w:r w:rsidR="00783838">
        <w:rPr>
          <w:rFonts w:ascii="Arial" w:eastAsia="Arial" w:hAnsi="Arial" w:cs="Arial"/>
          <w:bCs/>
          <w:sz w:val="22"/>
          <w:szCs w:val="22"/>
        </w:rPr>
        <w:t>,</w:t>
      </w:r>
      <w:r w:rsidR="001673F3">
        <w:rPr>
          <w:rFonts w:ascii="Arial" w:eastAsia="Arial" w:hAnsi="Arial" w:cs="Arial"/>
          <w:bCs/>
          <w:sz w:val="22"/>
          <w:szCs w:val="22"/>
        </w:rPr>
        <w:t xml:space="preserve"> o którym mowa w ust. 5.</w:t>
      </w:r>
    </w:p>
    <w:p w14:paraId="26909963" w14:textId="3A888301" w:rsidR="00F16154" w:rsidRPr="00F96B3D" w:rsidRDefault="00F16154"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Dla URD, którym termin zakończenia okresu rozliczeniowego lub termin zakończenia okresu prognozowanego (o ile stosowane są przez OSD okresy prognozowe) przypada pomiędzy 1. a ostatnim dniem miesiąca kalendarzowego, a OSD niezależnie od przyczyny nie wystawił faktur na zasadach wskazanych w ust. 6, 7 i 8, OSD wystawi Sprzedawcy fakturę, która </w:t>
      </w:r>
      <w:r w:rsidR="00783838">
        <w:rPr>
          <w:rFonts w:ascii="Arial" w:eastAsia="Arial" w:hAnsi="Arial" w:cs="Arial"/>
          <w:bCs/>
          <w:sz w:val="22"/>
          <w:szCs w:val="22"/>
        </w:rPr>
        <w:t>będzie</w:t>
      </w:r>
      <w:r w:rsidR="00783838" w:rsidRPr="00F96B3D">
        <w:rPr>
          <w:rFonts w:ascii="Arial" w:eastAsia="Arial" w:hAnsi="Arial" w:cs="Arial"/>
          <w:bCs/>
          <w:sz w:val="22"/>
          <w:szCs w:val="22"/>
        </w:rPr>
        <w:t xml:space="preserve"> </w:t>
      </w:r>
      <w:r w:rsidR="001673F3" w:rsidRPr="00F96B3D">
        <w:rPr>
          <w:rFonts w:ascii="Arial" w:eastAsia="Arial" w:hAnsi="Arial" w:cs="Arial"/>
          <w:bCs/>
          <w:sz w:val="22"/>
          <w:szCs w:val="22"/>
        </w:rPr>
        <w:t>udostępniana przez system</w:t>
      </w:r>
      <w:r w:rsidR="00783838">
        <w:rPr>
          <w:rFonts w:ascii="Arial" w:eastAsia="Arial" w:hAnsi="Arial" w:cs="Arial"/>
          <w:bCs/>
          <w:sz w:val="22"/>
          <w:szCs w:val="22"/>
        </w:rPr>
        <w:t>,</w:t>
      </w:r>
      <w:r w:rsidR="001673F3" w:rsidRPr="00F96B3D">
        <w:rPr>
          <w:rFonts w:ascii="Arial" w:eastAsia="Arial" w:hAnsi="Arial" w:cs="Arial"/>
          <w:bCs/>
          <w:sz w:val="22"/>
          <w:szCs w:val="22"/>
        </w:rPr>
        <w:t xml:space="preserve"> o którym mowa w ust. </w:t>
      </w:r>
      <w:r w:rsidR="001673F3">
        <w:rPr>
          <w:rFonts w:ascii="Arial" w:eastAsia="Arial" w:hAnsi="Arial" w:cs="Arial"/>
          <w:bCs/>
          <w:sz w:val="22"/>
          <w:szCs w:val="22"/>
        </w:rPr>
        <w:t xml:space="preserve">25 </w:t>
      </w:r>
      <w:r w:rsidRPr="00F96B3D">
        <w:rPr>
          <w:rFonts w:ascii="Arial" w:eastAsia="Arial" w:hAnsi="Arial" w:cs="Arial"/>
          <w:bCs/>
          <w:color w:val="000000"/>
          <w:sz w:val="22"/>
          <w:szCs w:val="22"/>
        </w:rPr>
        <w:t>, w terminie do 7. dnia kalendarzowego następującego po miesiącu kalendarzowym z terminem płatności ustalonym na 14. dzień miesiąca następującego po miesiącu kalendarzowym.</w:t>
      </w:r>
    </w:p>
    <w:p w14:paraId="7E628B2F" w14:textId="77777777" w:rsidR="001F28AE" w:rsidRPr="00F96B3D" w:rsidRDefault="00F16154" w:rsidP="00BD3737">
      <w:pPr>
        <w:pStyle w:val="Akapitzlist"/>
        <w:numPr>
          <w:ilvl w:val="6"/>
          <w:numId w:val="1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Dla URD przyłączonych do sieci elektroenergetycznej OSD o napięciu znamionowym wyższym niż 1 kV i mocy umownej wyższej niż 40 kW OSD może wystawiać Sprzedawcy faktury częściowe za świadczone usługi dystrybucyjne w ilości 2 (dwóch) w miesiącu wystawianych w wysokości: </w:t>
      </w:r>
    </w:p>
    <w:p w14:paraId="75B92069" w14:textId="77777777" w:rsidR="001F28AE" w:rsidRPr="00F96B3D" w:rsidRDefault="00F16154" w:rsidP="00553D1C">
      <w:pPr>
        <w:pStyle w:val="Akapitzlist"/>
        <w:numPr>
          <w:ilvl w:val="7"/>
          <w:numId w:val="17"/>
        </w:numPr>
        <w:pBdr>
          <w:top w:val="nil"/>
          <w:left w:val="nil"/>
          <w:bottom w:val="nil"/>
          <w:right w:val="nil"/>
          <w:between w:val="nil"/>
        </w:pBdr>
        <w:tabs>
          <w:tab w:val="center" w:pos="4536"/>
          <w:tab w:val="right" w:pos="9072"/>
        </w:tabs>
        <w:spacing w:line="276" w:lineRule="auto"/>
        <w:ind w:left="1276" w:hanging="425"/>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30% całości należności z poprzedniego miesiąca w terminach wskazanych w ust. 6; </w:t>
      </w:r>
    </w:p>
    <w:p w14:paraId="50D2D2B2" w14:textId="77777777" w:rsidR="001F28AE" w:rsidRPr="00F96B3D" w:rsidRDefault="00F16154" w:rsidP="001F28AE">
      <w:pPr>
        <w:pStyle w:val="Akapitzlist"/>
        <w:numPr>
          <w:ilvl w:val="7"/>
          <w:numId w:val="17"/>
        </w:numPr>
        <w:pBdr>
          <w:top w:val="nil"/>
          <w:left w:val="nil"/>
          <w:bottom w:val="nil"/>
          <w:right w:val="nil"/>
          <w:between w:val="nil"/>
        </w:pBdr>
        <w:tabs>
          <w:tab w:val="center" w:pos="4536"/>
          <w:tab w:val="right" w:pos="9072"/>
        </w:tabs>
        <w:spacing w:line="276" w:lineRule="auto"/>
        <w:ind w:left="1276" w:hanging="425"/>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30% całości należności z poprzedniego miesiąca w terminach wskazanych w ust. 7; </w:t>
      </w:r>
    </w:p>
    <w:p w14:paraId="0D3F542F" w14:textId="1E6894BF" w:rsidR="00C339D3" w:rsidRPr="00F96B3D" w:rsidRDefault="00F16154" w:rsidP="001F28AE">
      <w:pPr>
        <w:pBdr>
          <w:top w:val="nil"/>
          <w:left w:val="nil"/>
          <w:bottom w:val="nil"/>
          <w:right w:val="nil"/>
          <w:between w:val="nil"/>
        </w:pBdr>
        <w:tabs>
          <w:tab w:val="center" w:pos="4536"/>
          <w:tab w:val="right" w:pos="9072"/>
        </w:tabs>
        <w:spacing w:line="276" w:lineRule="auto"/>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Pozostała część opłat zostanie określona w fakturze obejmującej okres rozliczeniowy w terminach wskazanych w ust. 8.</w:t>
      </w:r>
    </w:p>
    <w:p w14:paraId="5D493B7C" w14:textId="644859A1" w:rsidR="001F28AE"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niedotrzymania przez OSD</w:t>
      </w:r>
      <w:r w:rsidR="00C51E4F"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terminów dostarczenia faktur, o których mowa w ust. 6, 7 i 8, Sprzedawca zobowiązany jest dokonać płatności danej faktury nie później niż 7 dni kalendarzowych od daty jej </w:t>
      </w:r>
      <w:r w:rsidR="001673F3">
        <w:rPr>
          <w:rFonts w:ascii="Arial" w:eastAsia="Arial" w:hAnsi="Arial" w:cs="Arial"/>
          <w:bCs/>
          <w:color w:val="000000"/>
          <w:sz w:val="22"/>
          <w:szCs w:val="22"/>
        </w:rPr>
        <w:t>udostępnienia w systemie, o którym mowa w ust. 25</w:t>
      </w:r>
    </w:p>
    <w:p w14:paraId="42E7D7D4" w14:textId="77777777" w:rsidR="00902867"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Terminy zakończenia okresów rozliczeniowych lub terminy zakończenia okresów prognozowanych, o których mowa w ust. 6, 7 i 8, ustala OSD w oparciu o przyjęty okres rozliczeniowy i stosowane przez OSD terminy odczytów dla danego URD. </w:t>
      </w:r>
    </w:p>
    <w:p w14:paraId="4CFED74E" w14:textId="70CE7D1E" w:rsidR="00902867"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Dla okresów prognozowych (o ile stosowane</w:t>
      </w:r>
      <w:r w:rsidR="00C51E4F"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są przez OSD okresy prognozowe) OSD wyznacza prognozę zużycia energii URD na podstawie zużycia energii elektrycznej w poprzednim okresie rozliczeniowym, a w przypadku nowego lub nowo przyłączanego URD, OSD określa prognozę zużycia na okres rozliczeniowy, do czasu pozyskania przez OSD rzeczywistego zużycia energii elektrycznej URD. </w:t>
      </w:r>
    </w:p>
    <w:p w14:paraId="0C801D7B" w14:textId="0194897B" w:rsidR="00902867"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gdy wartość rozliczeń</w:t>
      </w:r>
      <w:r w:rsidR="00C51E4F"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wynikająca z Umowy wykazana na fakturze dla Sprzedawcy została nieprawidłowo lub błędnie określona, OSD jest zobowiązany do dokonania korekty rozliczeń, wystawienia faktury korygującej i </w:t>
      </w:r>
      <w:r w:rsidR="00690223">
        <w:rPr>
          <w:rFonts w:ascii="Arial" w:eastAsia="Arial" w:hAnsi="Arial" w:cs="Arial"/>
          <w:bCs/>
          <w:color w:val="000000"/>
          <w:sz w:val="22"/>
          <w:szCs w:val="22"/>
        </w:rPr>
        <w:t>udostępnienia jej w systemie, o którym mowa w ust 25</w:t>
      </w:r>
      <w:r w:rsidRPr="00F96B3D">
        <w:rPr>
          <w:rFonts w:ascii="Arial" w:eastAsia="Arial" w:hAnsi="Arial" w:cs="Arial"/>
          <w:bCs/>
          <w:color w:val="000000"/>
          <w:sz w:val="22"/>
          <w:szCs w:val="22"/>
        </w:rPr>
        <w:t xml:space="preserve">. Korekta obejmuje cały okres w którym występowały stwierdzone nieprawidłowości i błędy, z uwzględnieniem postanowień powszechnie obowiązujących przepisów prawa. </w:t>
      </w:r>
    </w:p>
    <w:p w14:paraId="599F3BE7" w14:textId="4CD7EB6C" w:rsidR="00902867"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gdy wielkość usługi dystrybucji</w:t>
      </w:r>
      <w:r w:rsidR="00C51E4F"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wykazana na fakturze URD została nieprawidłowo lub błędnie określona i Sprzedawca dokona z tego tytułu korekt faktur wystawionych URD w danym miesiącu, OSD na uzasadniony wniosek Sprzedawcy uwzględni wartości tych korekt we wzajemnych rozliczeniach. </w:t>
      </w:r>
    </w:p>
    <w:p w14:paraId="08A9064A" w14:textId="491EB8E3" w:rsidR="00902867" w:rsidRPr="00F96B3D" w:rsidRDefault="00902867"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Faktury korygujące płatne będą w terminie 14</w:t>
      </w:r>
      <w:r w:rsidR="00C51E4F"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dni kalendarzowych od ich </w:t>
      </w:r>
      <w:r w:rsidR="00690223">
        <w:rPr>
          <w:rFonts w:ascii="Arial" w:eastAsia="Arial" w:hAnsi="Arial" w:cs="Arial"/>
          <w:bCs/>
          <w:color w:val="000000"/>
          <w:sz w:val="22"/>
          <w:szCs w:val="22"/>
        </w:rPr>
        <w:t>udostępnienia w systemi</w:t>
      </w:r>
      <w:r w:rsidR="00783838">
        <w:rPr>
          <w:rFonts w:ascii="Arial" w:eastAsia="Arial" w:hAnsi="Arial" w:cs="Arial"/>
          <w:bCs/>
          <w:color w:val="000000"/>
          <w:sz w:val="22"/>
          <w:szCs w:val="22"/>
        </w:rPr>
        <w:t>e</w:t>
      </w:r>
      <w:r w:rsidR="00690223">
        <w:rPr>
          <w:rFonts w:ascii="Arial" w:eastAsia="Arial" w:hAnsi="Arial" w:cs="Arial"/>
          <w:bCs/>
          <w:color w:val="000000"/>
          <w:sz w:val="22"/>
          <w:szCs w:val="22"/>
        </w:rPr>
        <w:t>, o którym mowa w ust 25</w:t>
      </w:r>
      <w:r w:rsidRPr="00F96B3D">
        <w:rPr>
          <w:rFonts w:ascii="Arial" w:eastAsia="Arial" w:hAnsi="Arial" w:cs="Arial"/>
          <w:bCs/>
          <w:color w:val="000000"/>
          <w:sz w:val="22"/>
          <w:szCs w:val="22"/>
        </w:rPr>
        <w:t>.</w:t>
      </w:r>
    </w:p>
    <w:p w14:paraId="661F40EB" w14:textId="4E07BF77" w:rsidR="0045662B" w:rsidRPr="00F96B3D" w:rsidRDefault="0045662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Płatności będą regulowane przez:</w:t>
      </w:r>
    </w:p>
    <w:p w14:paraId="1AE8EF58" w14:textId="415E9DC6" w:rsidR="0045662B" w:rsidRPr="00F96B3D" w:rsidRDefault="00E22A6B" w:rsidP="00C339D3">
      <w:pPr>
        <w:pStyle w:val="Akapitzlist"/>
        <w:numPr>
          <w:ilvl w:val="7"/>
          <w:numId w:val="157"/>
        </w:numPr>
        <w:pBdr>
          <w:top w:val="nil"/>
          <w:left w:val="nil"/>
          <w:bottom w:val="nil"/>
          <w:right w:val="nil"/>
          <w:between w:val="nil"/>
        </w:pBdr>
        <w:tabs>
          <w:tab w:val="center" w:pos="4536"/>
          <w:tab w:val="right" w:pos="9072"/>
        </w:tabs>
        <w:spacing w:line="276" w:lineRule="auto"/>
        <w:ind w:left="993" w:hanging="284"/>
        <w:jc w:val="both"/>
        <w:rPr>
          <w:rFonts w:ascii="Arial" w:eastAsia="Arial" w:hAnsi="Arial" w:cs="Arial"/>
          <w:bCs/>
          <w:color w:val="000000"/>
          <w:sz w:val="22"/>
          <w:szCs w:val="22"/>
        </w:rPr>
      </w:pPr>
      <w:r w:rsidRPr="00F96B3D">
        <w:rPr>
          <w:rFonts w:ascii="Arial" w:eastAsia="Arial" w:hAnsi="Arial" w:cs="Arial"/>
          <w:bCs/>
          <w:color w:val="000000"/>
          <w:sz w:val="22"/>
          <w:szCs w:val="22"/>
        </w:rPr>
        <w:lastRenderedPageBreak/>
        <w:t>Sprzedawcę – przelewem na rachunek bankowy nr …………………………………………………. ujawniony w wykazie podatników VAT prowadzonym przez Szefa Krajowej Administracji Skarbowej (tzw. biała lista podatników VAT). W przypadku zmiany numeru rachunku bankowego, na który ma być przelane wynagrodzenie, OSD zobowiązuje się do dostarczenia oświadczenia o zmianie rachunku, potwierdzonego przez osoby do tego umocowane. Zmiana, o której mowa w zdaniu poprzednim, nie stanowi zmiany postanowień niniejszej Umowy. Rachunek bankowy musi być ujawniony w wykazie podatników VAT prowadzonym przez Szefa Krajowej Administracji Skarbowej (tzw. biała lista podatników VAT)</w:t>
      </w:r>
    </w:p>
    <w:p w14:paraId="3859799F" w14:textId="0A7BCBE8" w:rsidR="00E22A6B" w:rsidRPr="00F96B3D" w:rsidRDefault="00E22A6B" w:rsidP="00C339D3">
      <w:pPr>
        <w:pStyle w:val="Akapitzlist"/>
        <w:numPr>
          <w:ilvl w:val="7"/>
          <w:numId w:val="157"/>
        </w:numPr>
        <w:pBdr>
          <w:top w:val="nil"/>
          <w:left w:val="nil"/>
          <w:bottom w:val="nil"/>
          <w:right w:val="nil"/>
          <w:between w:val="nil"/>
        </w:pBdr>
        <w:tabs>
          <w:tab w:val="center" w:pos="4536"/>
          <w:tab w:val="right" w:pos="9072"/>
        </w:tabs>
        <w:spacing w:line="276" w:lineRule="auto"/>
        <w:ind w:left="993" w:hanging="284"/>
        <w:jc w:val="both"/>
        <w:rPr>
          <w:rFonts w:ascii="Arial" w:eastAsia="Arial" w:hAnsi="Arial" w:cs="Arial"/>
          <w:bCs/>
          <w:color w:val="000000"/>
          <w:sz w:val="22"/>
          <w:szCs w:val="22"/>
        </w:rPr>
      </w:pPr>
      <w:r w:rsidRPr="00F96B3D">
        <w:rPr>
          <w:rFonts w:ascii="Arial" w:eastAsia="Arial" w:hAnsi="Arial" w:cs="Arial"/>
          <w:bCs/>
          <w:color w:val="000000"/>
          <w:sz w:val="22"/>
          <w:szCs w:val="22"/>
        </w:rPr>
        <w:t>OSD, w przypadku faktur korygujących – przelewem na rachunek bankowy Sprzedawcy nr: ……………………..………………. Zmiana nr rachunku bankowego Sprzedawcy będzie odbywać się w formie powiadomienia pisemnego podpisanego przez osoby upoważnione do reprezentacji Sprzedawcy i nie wymaga zawarcia aneksu do Umowy. Rachunek bankowy musi być ujawniony w wykazie podatników VAT prowadzonym przez Szefa Krajowej Administracji Skarbowej (tzw. biała lista podatników VAT).</w:t>
      </w:r>
    </w:p>
    <w:p w14:paraId="0B93DD0C" w14:textId="77777777"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 każdym przypadku za datę zapłaty uznaje się datę wpływu należności na rachunek bankowy Strony. </w:t>
      </w:r>
    </w:p>
    <w:p w14:paraId="7B09F4C6" w14:textId="2C66B4BC"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opóźnień w płatnościach Strony mają prawo naliczyć odsetki określone w przepisach prawa za każdy dzień opóźnienia w płatnościach.</w:t>
      </w:r>
    </w:p>
    <w:p w14:paraId="5613DC03" w14:textId="7F3258A0"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przypadku, gdyby którakolwiek ze Stron przestała być czynnym podatnikiem podatku VAT ma ona obowiązek poinformowania o tym drugą Stronę</w:t>
      </w:r>
      <w:r w:rsidR="00CA0DB7">
        <w:rPr>
          <w:rFonts w:ascii="Arial" w:eastAsia="Arial" w:hAnsi="Arial" w:cs="Arial"/>
          <w:bCs/>
          <w:color w:val="000000"/>
          <w:sz w:val="22"/>
          <w:szCs w:val="22"/>
        </w:rPr>
        <w:t xml:space="preserve"> w terminie 14 dni od wystąpienia takiej zmiany</w:t>
      </w:r>
      <w:r w:rsidRPr="00F96B3D">
        <w:rPr>
          <w:rFonts w:ascii="Arial" w:eastAsia="Arial" w:hAnsi="Arial" w:cs="Arial"/>
          <w:bCs/>
          <w:color w:val="000000"/>
          <w:sz w:val="22"/>
          <w:szCs w:val="22"/>
        </w:rPr>
        <w:t xml:space="preserve">, pod rygorem odszkodowania. </w:t>
      </w:r>
    </w:p>
    <w:p w14:paraId="25272AB6" w14:textId="4B8968D4"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 przypadku opóźnienia w płatnościach w jakiejkolwiek części ponad 14 dni kalendarzowych, OSD w pierwszej kolejności ma prawo do skorzystania z zabezpieczeń finansowych o których mowa w </w:t>
      </w:r>
      <w:r w:rsidR="009D2C3F">
        <w:rPr>
          <w:rFonts w:ascii="Arial" w:eastAsia="Arial" w:hAnsi="Arial" w:cs="Arial"/>
          <w:bCs/>
          <w:color w:val="000000"/>
          <w:sz w:val="22"/>
          <w:szCs w:val="22"/>
        </w:rPr>
        <w:t>załączniku nr 3 do U</w:t>
      </w:r>
      <w:r w:rsidRPr="00F96B3D">
        <w:rPr>
          <w:rFonts w:ascii="Arial" w:eastAsia="Arial" w:hAnsi="Arial" w:cs="Arial"/>
          <w:bCs/>
          <w:color w:val="000000"/>
          <w:sz w:val="22"/>
          <w:szCs w:val="22"/>
        </w:rPr>
        <w:t xml:space="preserve">mowy. </w:t>
      </w:r>
    </w:p>
    <w:p w14:paraId="371351F8" w14:textId="6601A171"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 przypadku, gdy na wniosek OSD zaistnieje konieczność, niewynikająca ze zmian przepisów prawa, zmiany treści umów kompleksowych w zakresie świadczenia usług dystrybucji, Sprzedawca dokonuje zmian w zawartych umowach kompleksowych, a OSD ponosi koszty powiadamiania URD o tych zmianach, o ile powiadomienie to wysłane jest odrębną korespondencją, z wyłączeniem korespondencji przesyłanej w formie elektronicznej. Wysokość kosztów, o których mowa wyżej, ustala się w kwocie ryczałtowej stanowiącej iloczyn liczby umów, w których należy dokonać zmian (pomniejszonej o liczbę umów, dla których powiadomienia są realizowane w formie elektronicznej) oraz ceny jednostkowej listu zwykłego wg taryfikatora wyznaczonego przez Prezesa UKE operatora pocztowego zobowiązanego do świadczenia usługi powszechnej na dzień złożenia wniosku przez OSD. Wraz z fakturą, Sprzedawca przedstawi OSD szczegółowe rozliczenie poniesionych kosztów. </w:t>
      </w:r>
    </w:p>
    <w:p w14:paraId="437240DE" w14:textId="77777777" w:rsidR="00E22A6B" w:rsidRPr="00F96B3D"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Opłaty za wznowienie dostarczania energii elektrycznej URD, wstrzymanego na żądanie Sprzedawcy ponosi Sprzedawca na rzecz OSD. W innych przypadkach opłaty za wznowienie dostarczania energii elektrycznej ponosi URD na rzecz OSD. </w:t>
      </w:r>
    </w:p>
    <w:p w14:paraId="7ADA8B72" w14:textId="68F08868" w:rsidR="00C339D3" w:rsidRDefault="00E22A6B" w:rsidP="00C339D3">
      <w:pPr>
        <w:pStyle w:val="Akapitzlist"/>
        <w:numPr>
          <w:ilvl w:val="6"/>
          <w:numId w:val="157"/>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Strony ustalają, że rozliczenia z tytułu należności za wznowienie dostarczania energii elektrycznej zlecone przez Sprzedawcę, prowadzone będą w miesięcznych okresach rozliczeniowych, będących miesiącami kalendarzowymi. OSD wystawi i </w:t>
      </w:r>
      <w:r w:rsidR="00690223">
        <w:rPr>
          <w:rFonts w:ascii="Arial" w:eastAsia="Arial" w:hAnsi="Arial" w:cs="Arial"/>
          <w:bCs/>
          <w:color w:val="000000"/>
          <w:sz w:val="22"/>
          <w:szCs w:val="22"/>
        </w:rPr>
        <w:t xml:space="preserve">udostępni fakturę w systemie, o którym mowa w ust. 25 </w:t>
      </w:r>
      <w:r w:rsidRPr="00F96B3D">
        <w:rPr>
          <w:rFonts w:ascii="Arial" w:eastAsia="Arial" w:hAnsi="Arial" w:cs="Arial"/>
          <w:bCs/>
          <w:color w:val="000000"/>
          <w:sz w:val="22"/>
          <w:szCs w:val="22"/>
        </w:rPr>
        <w:t xml:space="preserve">w terminie do 7. dnia kalendarzowego po </w:t>
      </w:r>
      <w:r w:rsidRPr="00F96B3D">
        <w:rPr>
          <w:rFonts w:ascii="Arial" w:eastAsia="Arial" w:hAnsi="Arial" w:cs="Arial"/>
          <w:bCs/>
          <w:color w:val="000000"/>
          <w:sz w:val="22"/>
          <w:szCs w:val="22"/>
        </w:rPr>
        <w:lastRenderedPageBreak/>
        <w:t xml:space="preserve">zakończeniu okresu rozliczeniowego, z terminem płatności ustalonym na 14. dzień miesiąca po zakończeniu okresu rozliczeniowego. </w:t>
      </w:r>
    </w:p>
    <w:p w14:paraId="429CECE2" w14:textId="77777777" w:rsidR="00243692" w:rsidRPr="00C339D3" w:rsidRDefault="00243692" w:rsidP="00243692">
      <w:pPr>
        <w:numPr>
          <w:ilvl w:val="0"/>
          <w:numId w:val="158"/>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lang w:val="en-GB"/>
        </w:rPr>
      </w:pPr>
      <w:bookmarkStart w:id="3" w:name="_Hlk232756617"/>
      <w:r w:rsidRPr="00C339D3">
        <w:rPr>
          <w:rFonts w:ascii="Arial" w:eastAsia="Arial" w:hAnsi="Arial" w:cs="Arial"/>
          <w:bCs/>
          <w:color w:val="000000"/>
          <w:sz w:val="22"/>
          <w:szCs w:val="22"/>
          <w:lang w:val="en-GB"/>
        </w:rPr>
        <w:t xml:space="preserve">Strony przyjmują, że faktury VAT dokumentujące Sprzedaż z tytułu realizacji Umowy będą wystawiane przez </w:t>
      </w:r>
      <w:r>
        <w:rPr>
          <w:rFonts w:ascii="Arial" w:eastAsia="Arial" w:hAnsi="Arial" w:cs="Arial"/>
          <w:bCs/>
          <w:color w:val="000000"/>
          <w:sz w:val="22"/>
          <w:szCs w:val="22"/>
          <w:lang w:val="en-GB"/>
        </w:rPr>
        <w:t>OSD</w:t>
      </w:r>
      <w:r w:rsidRPr="00C339D3">
        <w:rPr>
          <w:rFonts w:ascii="Arial" w:eastAsia="Arial" w:hAnsi="Arial" w:cs="Arial"/>
          <w:bCs/>
          <w:color w:val="000000"/>
          <w:sz w:val="22"/>
          <w:szCs w:val="22"/>
          <w:lang w:val="en-GB"/>
        </w:rPr>
        <w:t xml:space="preserve">. i udostępniane </w:t>
      </w:r>
      <w:r>
        <w:rPr>
          <w:rFonts w:ascii="Arial" w:eastAsia="Arial" w:hAnsi="Arial" w:cs="Arial"/>
          <w:bCs/>
          <w:color w:val="000000"/>
          <w:sz w:val="22"/>
          <w:szCs w:val="22"/>
          <w:lang w:val="en-GB"/>
        </w:rPr>
        <w:t>Sprzedawcy</w:t>
      </w:r>
      <w:r w:rsidRPr="00C339D3">
        <w:rPr>
          <w:rFonts w:ascii="Arial" w:eastAsia="Arial" w:hAnsi="Arial" w:cs="Arial"/>
          <w:bCs/>
          <w:color w:val="000000"/>
          <w:sz w:val="22"/>
          <w:szCs w:val="22"/>
          <w:lang w:val="en-GB"/>
        </w:rPr>
        <w:t xml:space="preserve"> jako faktury ustrukturyzowane za pośrednictwem Krajowego Systemu e-Faktur (dalej: KSeF), zgodnie z ustawą o podatku od towarów i usług oraz przepisami wykonawczymi.</w:t>
      </w:r>
    </w:p>
    <w:p w14:paraId="193860B0" w14:textId="77777777" w:rsidR="00243692" w:rsidRPr="00C339D3" w:rsidRDefault="00243692" w:rsidP="00243692">
      <w:pPr>
        <w:numPr>
          <w:ilvl w:val="0"/>
          <w:numId w:val="158"/>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C339D3">
        <w:rPr>
          <w:rFonts w:ascii="Arial" w:eastAsia="Arial" w:hAnsi="Arial" w:cs="Arial"/>
          <w:bCs/>
          <w:color w:val="000000"/>
          <w:sz w:val="22"/>
          <w:szCs w:val="22"/>
        </w:rPr>
        <w:t xml:space="preserve">W przypadku awarii lub niedostępności KSeF, ogłoszonej zgodnie z obowiązującymi przepisami, </w:t>
      </w:r>
      <w:r>
        <w:rPr>
          <w:rFonts w:ascii="Arial" w:eastAsia="Arial" w:hAnsi="Arial" w:cs="Arial"/>
          <w:bCs/>
          <w:color w:val="000000"/>
          <w:sz w:val="22"/>
          <w:szCs w:val="22"/>
          <w:lang w:val="en-GB"/>
        </w:rPr>
        <w:t>OSD</w:t>
      </w:r>
      <w:r w:rsidRPr="00C339D3">
        <w:rPr>
          <w:rFonts w:ascii="Arial" w:eastAsia="Arial" w:hAnsi="Arial" w:cs="Arial"/>
          <w:bCs/>
          <w:color w:val="000000"/>
          <w:sz w:val="22"/>
          <w:szCs w:val="22"/>
          <w:lang w:val="en-GB"/>
        </w:rPr>
        <w:t xml:space="preserve">. </w:t>
      </w:r>
      <w:r w:rsidRPr="00C339D3">
        <w:rPr>
          <w:rFonts w:ascii="Arial" w:eastAsia="Arial" w:hAnsi="Arial" w:cs="Arial"/>
          <w:bCs/>
          <w:color w:val="000000"/>
          <w:sz w:val="22"/>
          <w:szCs w:val="22"/>
        </w:rPr>
        <w:t xml:space="preserve">wystawi fakturę ustrukturyzowaną w trybie offline, a następnie ma obowiązek dosłania jej do KSeF w terminach przewidzianych przepisami prawa. W takiej sytuacji, doręczenie faktury </w:t>
      </w:r>
      <w:r>
        <w:rPr>
          <w:rFonts w:ascii="Arial" w:eastAsia="Arial" w:hAnsi="Arial" w:cs="Arial"/>
          <w:bCs/>
          <w:color w:val="000000"/>
          <w:sz w:val="22"/>
          <w:szCs w:val="22"/>
        </w:rPr>
        <w:t>Sprzedawcy</w:t>
      </w:r>
      <w:r w:rsidRPr="00C339D3">
        <w:rPr>
          <w:rFonts w:ascii="Arial" w:eastAsia="Arial" w:hAnsi="Arial" w:cs="Arial"/>
          <w:bCs/>
          <w:color w:val="000000"/>
          <w:sz w:val="22"/>
          <w:szCs w:val="22"/>
        </w:rPr>
        <w:t xml:space="preserve"> nastąpi w momencie nadania numeru KSeF.</w:t>
      </w:r>
    </w:p>
    <w:p w14:paraId="22E1F776" w14:textId="6EADE734" w:rsidR="00243692" w:rsidRPr="00C339D3" w:rsidRDefault="00243692" w:rsidP="00243692">
      <w:pPr>
        <w:numPr>
          <w:ilvl w:val="0"/>
          <w:numId w:val="158"/>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C339D3">
        <w:rPr>
          <w:rFonts w:ascii="Arial" w:eastAsia="Arial" w:hAnsi="Arial" w:cs="Arial"/>
          <w:bCs/>
          <w:color w:val="000000"/>
          <w:sz w:val="22"/>
          <w:szCs w:val="22"/>
        </w:rPr>
        <w:t xml:space="preserve">W przypadku awarii całkowitej, ogłoszonej zgodnie z obowiązującymi przepisami, </w:t>
      </w:r>
      <w:r>
        <w:rPr>
          <w:rFonts w:ascii="Arial" w:eastAsia="Arial" w:hAnsi="Arial" w:cs="Arial"/>
          <w:bCs/>
          <w:color w:val="000000"/>
          <w:sz w:val="22"/>
          <w:szCs w:val="22"/>
          <w:lang w:val="en-GB"/>
        </w:rPr>
        <w:t>OSD</w:t>
      </w:r>
      <w:r w:rsidRPr="00C339D3">
        <w:rPr>
          <w:rFonts w:ascii="Arial" w:eastAsia="Arial" w:hAnsi="Arial" w:cs="Arial"/>
          <w:bCs/>
          <w:color w:val="000000"/>
          <w:sz w:val="22"/>
          <w:szCs w:val="22"/>
          <w:lang w:val="en-GB"/>
        </w:rPr>
        <w:t xml:space="preserve"> </w:t>
      </w:r>
      <w:r w:rsidRPr="00C339D3">
        <w:rPr>
          <w:rFonts w:ascii="Arial" w:eastAsia="Arial" w:hAnsi="Arial" w:cs="Arial"/>
          <w:bCs/>
          <w:color w:val="000000"/>
          <w:sz w:val="22"/>
          <w:szCs w:val="22"/>
        </w:rPr>
        <w:t xml:space="preserve">jest uprawniona do wystawienia faktury poza KSeF (w postaci papierowej lub elektronicznej innej niż faktura ustrukturyzowana) w trybie i w terminach przewidzianych przepisami prawa. W takiej sytuacji, doręczenie faktury nastąpi drogą mailową pod adres </w:t>
      </w:r>
      <w:r w:rsidR="00690223">
        <w:rPr>
          <w:rFonts w:ascii="Arial" w:eastAsia="Arial" w:hAnsi="Arial" w:cs="Arial"/>
          <w:bCs/>
          <w:color w:val="000000"/>
          <w:sz w:val="22"/>
          <w:szCs w:val="22"/>
        </w:rPr>
        <w:t>…………………………………</w:t>
      </w:r>
      <w:r w:rsidRPr="00C339D3">
        <w:rPr>
          <w:rFonts w:ascii="Arial" w:eastAsia="Arial" w:hAnsi="Arial" w:cs="Arial"/>
          <w:bCs/>
          <w:color w:val="000000"/>
          <w:sz w:val="22"/>
          <w:szCs w:val="22"/>
        </w:rPr>
        <w:t xml:space="preserve">. W tym przypadku, doręczenie faktury </w:t>
      </w:r>
      <w:r>
        <w:rPr>
          <w:rFonts w:ascii="Arial" w:eastAsia="Arial" w:hAnsi="Arial" w:cs="Arial"/>
          <w:bCs/>
          <w:color w:val="000000"/>
          <w:sz w:val="22"/>
          <w:szCs w:val="22"/>
        </w:rPr>
        <w:t>Sprzedawcy</w:t>
      </w:r>
      <w:r w:rsidRPr="00C339D3">
        <w:rPr>
          <w:rFonts w:ascii="Arial" w:eastAsia="Arial" w:hAnsi="Arial" w:cs="Arial"/>
          <w:bCs/>
          <w:color w:val="000000"/>
          <w:sz w:val="22"/>
          <w:szCs w:val="22"/>
        </w:rPr>
        <w:t xml:space="preserve"> nastąpi w dacie faktycznego otrzymania faktury przez Kontrahenta.</w:t>
      </w:r>
      <w:bookmarkEnd w:id="3"/>
    </w:p>
    <w:p w14:paraId="38A80195" w14:textId="62B4C160" w:rsidR="00E22A6B" w:rsidRPr="00243692" w:rsidRDefault="00E22A6B" w:rsidP="00243692">
      <w:pPr>
        <w:pStyle w:val="Akapitzlist"/>
        <w:numPr>
          <w:ilvl w:val="0"/>
          <w:numId w:val="158"/>
        </w:numPr>
        <w:pBdr>
          <w:top w:val="nil"/>
          <w:left w:val="nil"/>
          <w:bottom w:val="nil"/>
          <w:right w:val="nil"/>
          <w:between w:val="nil"/>
        </w:pBdr>
        <w:tabs>
          <w:tab w:val="center" w:pos="4536"/>
          <w:tab w:val="right" w:pos="9072"/>
        </w:tabs>
        <w:spacing w:line="276" w:lineRule="auto"/>
        <w:jc w:val="both"/>
        <w:rPr>
          <w:rFonts w:ascii="Arial" w:eastAsia="Arial" w:hAnsi="Arial" w:cs="Arial"/>
          <w:bCs/>
          <w:color w:val="000000"/>
          <w:sz w:val="22"/>
          <w:szCs w:val="22"/>
        </w:rPr>
      </w:pPr>
      <w:r w:rsidRPr="00243692">
        <w:rPr>
          <w:rFonts w:ascii="Arial" w:eastAsia="Arial" w:hAnsi="Arial" w:cs="Arial"/>
          <w:bCs/>
          <w:color w:val="000000"/>
          <w:sz w:val="22"/>
          <w:szCs w:val="22"/>
        </w:rPr>
        <w:t>Podstawą do określenia należności, o których mowa w ust. 24, jest ilość zrealizowanych w danym okresie rozliczeniowym wznowień oraz stawka opłaty zgodna z Taryfą OSD</w:t>
      </w:r>
    </w:p>
    <w:p w14:paraId="0A444AD8" w14:textId="6499D9B9" w:rsidR="00C70FF9" w:rsidRPr="00F96B3D" w:rsidRDefault="00CE4550">
      <w:pPr>
        <w:pBdr>
          <w:top w:val="nil"/>
          <w:left w:val="nil"/>
          <w:bottom w:val="nil"/>
          <w:right w:val="nil"/>
          <w:between w:val="nil"/>
        </w:pBdr>
        <w:tabs>
          <w:tab w:val="center" w:pos="4536"/>
          <w:tab w:val="right" w:pos="9072"/>
        </w:tabs>
        <w:spacing w:before="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 1</w:t>
      </w:r>
      <w:r w:rsidR="00942851">
        <w:rPr>
          <w:rFonts w:ascii="Arial" w:eastAsia="Arial" w:hAnsi="Arial" w:cs="Arial"/>
          <w:bCs/>
          <w:color w:val="000000"/>
          <w:sz w:val="22"/>
          <w:szCs w:val="22"/>
        </w:rPr>
        <w:t>4</w:t>
      </w:r>
    </w:p>
    <w:p w14:paraId="78F7FC2F" w14:textId="77777777" w:rsidR="00C70FF9" w:rsidRPr="00F96B3D" w:rsidRDefault="00CE4550">
      <w:pPr>
        <w:pBdr>
          <w:top w:val="nil"/>
          <w:left w:val="nil"/>
          <w:bottom w:val="nil"/>
          <w:right w:val="nil"/>
          <w:between w:val="nil"/>
        </w:pBdr>
        <w:tabs>
          <w:tab w:val="center" w:pos="4536"/>
          <w:tab w:val="right" w:pos="9072"/>
        </w:tabs>
        <w:spacing w:after="240" w:line="276" w:lineRule="auto"/>
        <w:ind w:hanging="2"/>
        <w:jc w:val="center"/>
        <w:rPr>
          <w:rFonts w:ascii="Arial" w:eastAsia="Arial" w:hAnsi="Arial" w:cs="Arial"/>
          <w:bCs/>
          <w:color w:val="000000"/>
          <w:sz w:val="22"/>
          <w:szCs w:val="22"/>
        </w:rPr>
      </w:pPr>
      <w:r w:rsidRPr="00F96B3D">
        <w:rPr>
          <w:rFonts w:ascii="Arial" w:eastAsia="Arial" w:hAnsi="Arial" w:cs="Arial"/>
          <w:bCs/>
          <w:color w:val="000000"/>
          <w:sz w:val="22"/>
          <w:szCs w:val="22"/>
        </w:rPr>
        <w:t>Postanowienia końcowe</w:t>
      </w:r>
    </w:p>
    <w:p w14:paraId="5C928E5C"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Prawem właściwym dla Umowy jest prawo polskie. </w:t>
      </w:r>
    </w:p>
    <w:p w14:paraId="7D6C3FDA" w14:textId="04317326"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Wszelkie spory pomiędzy Stronami wynikające z Umowy będą rozpoznawane przez sąd zgodnie z właściwością ogólną.</w:t>
      </w:r>
    </w:p>
    <w:p w14:paraId="3CDA85A2"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Umowa jest sporządzona w języku polskim.</w:t>
      </w:r>
    </w:p>
    <w:p w14:paraId="26456002"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Żadna ze Stron, pod rygorem nieważności, nie może przenieść na osobę trzecią praw </w:t>
      </w:r>
      <w:r w:rsidRPr="00F96B3D">
        <w:rPr>
          <w:rFonts w:ascii="Arial" w:hAnsi="Arial" w:cs="Arial"/>
          <w:bCs/>
          <w:color w:val="000000"/>
        </w:rPr>
        <w:br/>
        <w:t>lub</w:t>
      </w:r>
      <w:r w:rsidRPr="00F96B3D">
        <w:rPr>
          <w:rFonts w:ascii="Arial" w:eastAsia="Arial" w:hAnsi="Arial" w:cs="Arial"/>
          <w:bCs/>
          <w:color w:val="000000"/>
          <w:sz w:val="22"/>
          <w:szCs w:val="22"/>
        </w:rPr>
        <w:t xml:space="preserve"> obowiązków wynikających z Umowy, w całości lub części bez wcześniejszej, pisemnej zgody drugiej Strony.</w:t>
      </w:r>
    </w:p>
    <w:p w14:paraId="3E7162E8" w14:textId="7885C9F0" w:rsidR="00CA0DB7" w:rsidRPr="00F96B3D" w:rsidRDefault="00CE4550" w:rsidP="00E46FE9">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Każda ze Stron wyrażając zgodę na przeniesienie praw lub obowiązków wynikających </w:t>
      </w:r>
      <w:r w:rsidRPr="00F96B3D">
        <w:rPr>
          <w:rFonts w:ascii="Arial" w:hAnsi="Arial" w:cs="Arial"/>
          <w:bCs/>
          <w:color w:val="000000"/>
        </w:rPr>
        <w:br/>
      </w:r>
      <w:r w:rsidRPr="00F96B3D">
        <w:rPr>
          <w:rFonts w:ascii="Arial" w:eastAsia="Arial" w:hAnsi="Arial" w:cs="Arial"/>
          <w:bCs/>
          <w:color w:val="000000"/>
          <w:sz w:val="22"/>
          <w:szCs w:val="22"/>
        </w:rPr>
        <w:t>z Umowy na osobę trzecią, może uzależnić swoją zgodę od spełnienia przez Stronę cedującą określonych warunków.</w:t>
      </w:r>
    </w:p>
    <w:p w14:paraId="466FDFA6"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Strony ustalają, że po dacie produkcyjnego uruchomienia Centralnego systemu informacji rynku energii przez Operatora informacji rynku energii, Umowa będzie realizowana wyłącznie w zakresie nieobjętym procesami określonymi w IRiESP-OIRE oraz TSKB, o których mowa w IRiESP-OIRE.</w:t>
      </w:r>
    </w:p>
    <w:p w14:paraId="4CE3CC34"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W sprawach nieuregulowanych Umową mają zastosowanie przepisy Kodeksu Cywilnego oraz postanowienia zawarte w dokumencie wymienionym w § 1 ust. 1 punkt 1) Umowy.</w:t>
      </w:r>
    </w:p>
    <w:p w14:paraId="5A1DCC1E"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Umowa wchodzi w życie z dniem zawarcia i obowiązuje na czas nieokreślony.</w:t>
      </w:r>
    </w:p>
    <w:p w14:paraId="442C83F3"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Umowę sporządzono w dwóch jednobrzmiących egzemplarzach, po jednym dla każdej ze Stron. Za datę zawarcia Umowy uznaje się datę złożenia kwalifikowanego podpisu elektronicznego przez osobę reprezentującą OSD na Umowie wcześniej podpisanej w formie elektronicznej przez osoby reprezentujące Sprzedawcę kwalifikowanymi podpisami elektronicznymi oraz złożenia tego oświadczenia woli w postaci elektronicznej przez OSD wobec Sprzedawcy.</w:t>
      </w:r>
    </w:p>
    <w:p w14:paraId="7ACECE13" w14:textId="31082DB3"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ind w:left="284" w:hanging="426"/>
        <w:jc w:val="both"/>
        <w:rPr>
          <w:rFonts w:ascii="Arial" w:eastAsia="Arial" w:hAnsi="Arial" w:cs="Arial"/>
          <w:bCs/>
          <w:color w:val="000000"/>
          <w:sz w:val="22"/>
          <w:szCs w:val="22"/>
        </w:rPr>
      </w:pPr>
      <w:r w:rsidRPr="00F96B3D">
        <w:rPr>
          <w:rFonts w:ascii="Arial" w:eastAsia="Arial" w:hAnsi="Arial" w:cs="Arial"/>
          <w:bCs/>
          <w:color w:val="000000"/>
          <w:sz w:val="22"/>
          <w:szCs w:val="22"/>
        </w:rPr>
        <w:lastRenderedPageBreak/>
        <w:t xml:space="preserve">Zmiana załączników </w:t>
      </w:r>
      <w:r w:rsidR="00770105" w:rsidRPr="00F96B3D">
        <w:rPr>
          <w:rFonts w:ascii="Arial" w:eastAsia="Arial" w:hAnsi="Arial" w:cs="Arial"/>
          <w:bCs/>
          <w:color w:val="000000"/>
          <w:sz w:val="22"/>
          <w:szCs w:val="22"/>
        </w:rPr>
        <w:t>1, 4, 6</w:t>
      </w:r>
      <w:r w:rsidR="00F96B3D" w:rsidRPr="00F96B3D">
        <w:rPr>
          <w:rFonts w:ascii="Arial" w:eastAsia="Arial" w:hAnsi="Arial" w:cs="Arial"/>
          <w:bCs/>
          <w:color w:val="000000"/>
          <w:sz w:val="22"/>
          <w:szCs w:val="22"/>
        </w:rPr>
        <w:t xml:space="preserve">, </w:t>
      </w:r>
      <w:r w:rsidR="00770105" w:rsidRPr="00F96B3D">
        <w:rPr>
          <w:rFonts w:ascii="Arial" w:eastAsia="Arial" w:hAnsi="Arial" w:cs="Arial"/>
          <w:bCs/>
          <w:color w:val="000000"/>
          <w:sz w:val="22"/>
          <w:szCs w:val="22"/>
        </w:rPr>
        <w:t>7</w:t>
      </w:r>
      <w:r w:rsidR="00F96B3D" w:rsidRPr="00F96B3D">
        <w:rPr>
          <w:rFonts w:ascii="Arial" w:eastAsia="Arial" w:hAnsi="Arial" w:cs="Arial"/>
          <w:bCs/>
          <w:color w:val="000000"/>
          <w:sz w:val="22"/>
          <w:szCs w:val="22"/>
        </w:rPr>
        <w:t xml:space="preserve"> i 8</w:t>
      </w:r>
      <w:r w:rsidR="00770105" w:rsidRPr="00F96B3D">
        <w:rPr>
          <w:rFonts w:ascii="Arial" w:eastAsia="Arial" w:hAnsi="Arial" w:cs="Arial"/>
          <w:bCs/>
          <w:color w:val="000000"/>
          <w:sz w:val="22"/>
          <w:szCs w:val="22"/>
        </w:rPr>
        <w:t xml:space="preserve"> </w:t>
      </w:r>
      <w:r w:rsidRPr="00F96B3D">
        <w:rPr>
          <w:rFonts w:ascii="Arial" w:eastAsia="Arial" w:hAnsi="Arial" w:cs="Arial"/>
          <w:bCs/>
          <w:color w:val="000000"/>
          <w:sz w:val="22"/>
          <w:szCs w:val="22"/>
        </w:rPr>
        <w:t xml:space="preserve">do Umowy, nie stanowi zmiany do Umowy i nie wymaga sporządzenia Aneksu i następuje w drodze powiadomienia w formie pisemnej pod rygorem nieważności albo w terminie 14 dni od dnia zajścia okoliczności wymagających zmiany. </w:t>
      </w:r>
    </w:p>
    <w:p w14:paraId="6AC4B612" w14:textId="77777777" w:rsidR="00C70FF9" w:rsidRPr="00F96B3D" w:rsidRDefault="00CE4550">
      <w:pPr>
        <w:numPr>
          <w:ilvl w:val="0"/>
          <w:numId w:val="10"/>
        </w:numPr>
        <w:pBdr>
          <w:top w:val="nil"/>
          <w:left w:val="nil"/>
          <w:bottom w:val="nil"/>
          <w:right w:val="nil"/>
          <w:between w:val="nil"/>
        </w:pBdr>
        <w:tabs>
          <w:tab w:val="left" w:pos="1276"/>
          <w:tab w:val="left" w:pos="2552"/>
          <w:tab w:val="left" w:pos="3261"/>
          <w:tab w:val="center" w:pos="4536"/>
          <w:tab w:val="right" w:pos="9072"/>
        </w:tabs>
        <w:spacing w:line="276" w:lineRule="auto"/>
        <w:jc w:val="both"/>
        <w:rPr>
          <w:rFonts w:ascii="Arial" w:eastAsia="Arial" w:hAnsi="Arial" w:cs="Arial"/>
          <w:bCs/>
          <w:color w:val="000000"/>
          <w:sz w:val="22"/>
          <w:szCs w:val="22"/>
        </w:rPr>
      </w:pPr>
      <w:r w:rsidRPr="00F96B3D">
        <w:rPr>
          <w:rFonts w:ascii="Arial" w:eastAsia="Arial" w:hAnsi="Arial" w:cs="Arial"/>
          <w:bCs/>
          <w:color w:val="000000"/>
          <w:sz w:val="22"/>
          <w:szCs w:val="22"/>
        </w:rPr>
        <w:t>Integralną część Umowy stanowią następujące Załączniki:</w:t>
      </w:r>
    </w:p>
    <w:tbl>
      <w:tblPr>
        <w:tblStyle w:val="a"/>
        <w:tblW w:w="8120" w:type="dxa"/>
        <w:tblInd w:w="426" w:type="dxa"/>
        <w:tblLayout w:type="fixed"/>
        <w:tblLook w:val="0000" w:firstRow="0" w:lastRow="0" w:firstColumn="0" w:lastColumn="0" w:noHBand="0" w:noVBand="0"/>
      </w:tblPr>
      <w:tblGrid>
        <w:gridCol w:w="1559"/>
        <w:gridCol w:w="6561"/>
      </w:tblGrid>
      <w:tr w:rsidR="00C70FF9" w:rsidRPr="00F96B3D" w14:paraId="5ECEC1DB" w14:textId="77777777">
        <w:tc>
          <w:tcPr>
            <w:tcW w:w="1559" w:type="dxa"/>
            <w:tcBorders>
              <w:top w:val="single" w:sz="4" w:space="0" w:color="000000"/>
              <w:left w:val="single" w:sz="4" w:space="0" w:color="000000"/>
              <w:bottom w:val="single" w:sz="4" w:space="0" w:color="000000"/>
              <w:right w:val="single" w:sz="4" w:space="0" w:color="000000"/>
            </w:tcBorders>
          </w:tcPr>
          <w:p w14:paraId="1789C475" w14:textId="77777777" w:rsidR="00C70FF9" w:rsidRPr="00F96B3D" w:rsidRDefault="00CE4550">
            <w:pPr>
              <w:pBdr>
                <w:top w:val="nil"/>
                <w:left w:val="nil"/>
                <w:bottom w:val="nil"/>
                <w:right w:val="nil"/>
                <w:between w:val="nil"/>
              </w:pBdr>
              <w:spacing w:before="120"/>
              <w:ind w:hanging="2"/>
              <w:rPr>
                <w:rFonts w:ascii="Arial" w:eastAsia="Arial" w:hAnsi="Arial" w:cs="Arial"/>
                <w:bCs/>
                <w:color w:val="000000"/>
                <w:sz w:val="22"/>
                <w:szCs w:val="22"/>
              </w:rPr>
            </w:pPr>
            <w:r w:rsidRPr="00F96B3D">
              <w:rPr>
                <w:rFonts w:ascii="Arial" w:eastAsia="Arial" w:hAnsi="Arial" w:cs="Arial"/>
                <w:bCs/>
                <w:color w:val="000000"/>
                <w:sz w:val="22"/>
                <w:szCs w:val="22"/>
              </w:rPr>
              <w:t>Załącznik nr 1</w:t>
            </w:r>
          </w:p>
        </w:tc>
        <w:tc>
          <w:tcPr>
            <w:tcW w:w="6561" w:type="dxa"/>
            <w:tcBorders>
              <w:top w:val="single" w:sz="4" w:space="0" w:color="000000"/>
              <w:left w:val="single" w:sz="4" w:space="0" w:color="000000"/>
              <w:bottom w:val="single" w:sz="4" w:space="0" w:color="000000"/>
              <w:right w:val="single" w:sz="4" w:space="0" w:color="000000"/>
            </w:tcBorders>
          </w:tcPr>
          <w:p w14:paraId="1B426FFB" w14:textId="77777777" w:rsidR="00C70FF9" w:rsidRPr="00F96B3D" w:rsidRDefault="00CE4550">
            <w:pPr>
              <w:pBdr>
                <w:top w:val="nil"/>
                <w:left w:val="nil"/>
                <w:bottom w:val="nil"/>
                <w:right w:val="nil"/>
                <w:between w:val="nil"/>
              </w:pBdr>
              <w:spacing w:before="120"/>
              <w:ind w:right="106" w:hanging="2"/>
              <w:jc w:val="both"/>
              <w:rPr>
                <w:rFonts w:ascii="Arial" w:eastAsia="Arial" w:hAnsi="Arial" w:cs="Arial"/>
                <w:bCs/>
                <w:color w:val="000000"/>
                <w:sz w:val="22"/>
                <w:szCs w:val="22"/>
              </w:rPr>
            </w:pPr>
            <w:r w:rsidRPr="00F96B3D">
              <w:rPr>
                <w:rFonts w:ascii="Arial" w:eastAsia="Arial" w:hAnsi="Arial" w:cs="Arial"/>
                <w:bCs/>
                <w:color w:val="000000"/>
                <w:sz w:val="22"/>
                <w:szCs w:val="22"/>
              </w:rPr>
              <w:t>Dane teleadresowe oraz osoby upoważnione przez Strony do realizacji przedmiotu Umowy</w:t>
            </w:r>
          </w:p>
        </w:tc>
      </w:tr>
      <w:tr w:rsidR="00C70FF9" w:rsidRPr="00F96B3D" w14:paraId="3BB3F460" w14:textId="77777777">
        <w:tc>
          <w:tcPr>
            <w:tcW w:w="1559" w:type="dxa"/>
            <w:tcBorders>
              <w:top w:val="single" w:sz="4" w:space="0" w:color="000000"/>
              <w:left w:val="single" w:sz="4" w:space="0" w:color="000000"/>
              <w:bottom w:val="single" w:sz="4" w:space="0" w:color="000000"/>
              <w:right w:val="single" w:sz="4" w:space="0" w:color="000000"/>
            </w:tcBorders>
          </w:tcPr>
          <w:p w14:paraId="3CEFC7F3" w14:textId="77777777" w:rsidR="00C70FF9" w:rsidRPr="00F96B3D" w:rsidRDefault="00CE4550">
            <w:pPr>
              <w:pBdr>
                <w:top w:val="nil"/>
                <w:left w:val="nil"/>
                <w:bottom w:val="nil"/>
                <w:right w:val="nil"/>
                <w:between w:val="nil"/>
              </w:pBdr>
              <w:spacing w:before="120"/>
              <w:ind w:hanging="2"/>
              <w:rPr>
                <w:rFonts w:ascii="Arial" w:eastAsia="Arial" w:hAnsi="Arial" w:cs="Arial"/>
                <w:bCs/>
                <w:color w:val="000000"/>
                <w:sz w:val="22"/>
                <w:szCs w:val="22"/>
              </w:rPr>
            </w:pPr>
            <w:r w:rsidRPr="00F96B3D">
              <w:rPr>
                <w:rFonts w:ascii="Arial" w:eastAsia="Arial" w:hAnsi="Arial" w:cs="Arial"/>
                <w:bCs/>
                <w:color w:val="000000"/>
                <w:sz w:val="22"/>
                <w:szCs w:val="22"/>
              </w:rPr>
              <w:t>Załącznik nr 2</w:t>
            </w:r>
          </w:p>
          <w:p w14:paraId="55D68380" w14:textId="77777777" w:rsidR="00C70FF9" w:rsidRPr="00F96B3D" w:rsidRDefault="00C70FF9">
            <w:pPr>
              <w:pBdr>
                <w:top w:val="nil"/>
                <w:left w:val="nil"/>
                <w:bottom w:val="nil"/>
                <w:right w:val="nil"/>
                <w:between w:val="nil"/>
              </w:pBdr>
              <w:ind w:firstLine="0"/>
              <w:rPr>
                <w:rFonts w:ascii="Arial" w:eastAsia="Arial" w:hAnsi="Arial" w:cs="Arial"/>
                <w:bCs/>
                <w:color w:val="000000"/>
                <w:sz w:val="22"/>
                <w:szCs w:val="22"/>
              </w:rPr>
            </w:pPr>
          </w:p>
        </w:tc>
        <w:tc>
          <w:tcPr>
            <w:tcW w:w="6561" w:type="dxa"/>
            <w:tcBorders>
              <w:top w:val="single" w:sz="4" w:space="0" w:color="000000"/>
              <w:left w:val="single" w:sz="4" w:space="0" w:color="000000"/>
              <w:bottom w:val="single" w:sz="4" w:space="0" w:color="000000"/>
              <w:right w:val="single" w:sz="4" w:space="0" w:color="000000"/>
            </w:tcBorders>
          </w:tcPr>
          <w:p w14:paraId="217FB79E" w14:textId="65785DA0" w:rsidR="00C70FF9" w:rsidRPr="00F96B3D" w:rsidRDefault="00AE342C">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i warunki świadczenia usług </w:t>
            </w:r>
            <w:r w:rsidR="008C16DA" w:rsidRPr="00F96B3D">
              <w:rPr>
                <w:rFonts w:ascii="Arial" w:eastAsia="Arial" w:hAnsi="Arial" w:cs="Arial"/>
                <w:bCs/>
                <w:color w:val="000000"/>
                <w:sz w:val="22"/>
                <w:szCs w:val="22"/>
              </w:rPr>
              <w:t>dystrybucji URD, w tym URD będącymi prosumentami energii odnawialnej</w:t>
            </w:r>
          </w:p>
        </w:tc>
      </w:tr>
      <w:tr w:rsidR="00C70FF9" w:rsidRPr="00F96B3D" w14:paraId="7491F947" w14:textId="6226871A">
        <w:tc>
          <w:tcPr>
            <w:tcW w:w="1559" w:type="dxa"/>
            <w:tcBorders>
              <w:top w:val="single" w:sz="4" w:space="0" w:color="000000"/>
              <w:left w:val="single" w:sz="4" w:space="0" w:color="000000"/>
              <w:bottom w:val="single" w:sz="4" w:space="0" w:color="000000"/>
              <w:right w:val="single" w:sz="4" w:space="0" w:color="000000"/>
            </w:tcBorders>
          </w:tcPr>
          <w:p w14:paraId="01B2E7C3" w14:textId="560E5A68" w:rsidR="00C70FF9" w:rsidRPr="00F96B3D" w:rsidRDefault="00CE4550">
            <w:pPr>
              <w:pBdr>
                <w:top w:val="nil"/>
                <w:left w:val="nil"/>
                <w:bottom w:val="nil"/>
                <w:right w:val="nil"/>
                <w:between w:val="nil"/>
              </w:pBdr>
              <w:spacing w:before="120"/>
              <w:ind w:hanging="2"/>
              <w:rPr>
                <w:rFonts w:ascii="Arial" w:eastAsia="Arial" w:hAnsi="Arial" w:cs="Arial"/>
                <w:bCs/>
                <w:color w:val="000000"/>
                <w:sz w:val="22"/>
                <w:szCs w:val="22"/>
              </w:rPr>
            </w:pPr>
            <w:r w:rsidRPr="00F96B3D">
              <w:rPr>
                <w:rFonts w:ascii="Arial" w:eastAsia="Arial" w:hAnsi="Arial" w:cs="Arial"/>
                <w:bCs/>
                <w:color w:val="000000"/>
                <w:sz w:val="22"/>
                <w:szCs w:val="22"/>
              </w:rPr>
              <w:t>Załącznik nr 3</w:t>
            </w:r>
          </w:p>
        </w:tc>
        <w:tc>
          <w:tcPr>
            <w:tcW w:w="6561" w:type="dxa"/>
            <w:tcBorders>
              <w:top w:val="single" w:sz="4" w:space="0" w:color="000000"/>
              <w:left w:val="single" w:sz="4" w:space="0" w:color="000000"/>
              <w:bottom w:val="single" w:sz="4" w:space="0" w:color="000000"/>
              <w:right w:val="single" w:sz="4" w:space="0" w:color="000000"/>
            </w:tcBorders>
          </w:tcPr>
          <w:p w14:paraId="4771D1FF" w14:textId="59A676C0" w:rsidR="00C70FF9" w:rsidRPr="00F96B3D" w:rsidRDefault="008C16DA">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Zasady i procedury ustanawiania, </w:t>
            </w:r>
            <w:r w:rsidR="00C336D9" w:rsidRPr="00F96B3D">
              <w:rPr>
                <w:rFonts w:ascii="Arial" w:eastAsia="Arial" w:hAnsi="Arial" w:cs="Arial"/>
                <w:bCs/>
                <w:color w:val="000000"/>
                <w:sz w:val="22"/>
                <w:szCs w:val="22"/>
              </w:rPr>
              <w:t>uzupełniania</w:t>
            </w:r>
            <w:r w:rsidRPr="00F96B3D">
              <w:rPr>
                <w:rFonts w:ascii="Arial" w:eastAsia="Arial" w:hAnsi="Arial" w:cs="Arial"/>
                <w:bCs/>
                <w:color w:val="000000"/>
                <w:sz w:val="22"/>
                <w:szCs w:val="22"/>
              </w:rPr>
              <w:t xml:space="preserve"> lub odnawiania zabezpieczeń należytego wykonania umowy przez sprzedawcę na rzecz </w:t>
            </w:r>
            <w:r w:rsidR="00C336D9" w:rsidRPr="00F96B3D">
              <w:rPr>
                <w:rFonts w:ascii="Arial" w:eastAsia="Arial" w:hAnsi="Arial" w:cs="Arial"/>
                <w:bCs/>
                <w:color w:val="000000"/>
                <w:sz w:val="22"/>
                <w:szCs w:val="22"/>
              </w:rPr>
              <w:t>OSD</w:t>
            </w:r>
          </w:p>
        </w:tc>
      </w:tr>
      <w:tr w:rsidR="00C70FF9" w:rsidRPr="00F96B3D" w14:paraId="545ECFEE" w14:textId="77777777">
        <w:tc>
          <w:tcPr>
            <w:tcW w:w="1559" w:type="dxa"/>
            <w:tcBorders>
              <w:top w:val="single" w:sz="4" w:space="0" w:color="000000"/>
              <w:left w:val="single" w:sz="4" w:space="0" w:color="000000"/>
              <w:bottom w:val="single" w:sz="4" w:space="0" w:color="000000"/>
              <w:right w:val="single" w:sz="4" w:space="0" w:color="000000"/>
            </w:tcBorders>
          </w:tcPr>
          <w:p w14:paraId="1F15213D" w14:textId="3FA0E3D0" w:rsidR="00C70FF9" w:rsidRPr="00F96B3D" w:rsidRDefault="00CE4550">
            <w:pPr>
              <w:pBdr>
                <w:top w:val="nil"/>
                <w:left w:val="nil"/>
                <w:bottom w:val="nil"/>
                <w:right w:val="nil"/>
                <w:between w:val="nil"/>
              </w:pBdr>
              <w:spacing w:before="120"/>
              <w:ind w:firstLine="0"/>
              <w:rPr>
                <w:rFonts w:ascii="Arial" w:eastAsia="Arial" w:hAnsi="Arial" w:cs="Arial"/>
                <w:bCs/>
                <w:color w:val="000000"/>
                <w:sz w:val="22"/>
                <w:szCs w:val="22"/>
              </w:rPr>
            </w:pPr>
            <w:r w:rsidRPr="00F96B3D">
              <w:rPr>
                <w:rFonts w:ascii="Arial" w:eastAsia="Arial" w:hAnsi="Arial" w:cs="Arial"/>
                <w:bCs/>
                <w:color w:val="000000"/>
                <w:sz w:val="22"/>
                <w:szCs w:val="22"/>
              </w:rPr>
              <w:t xml:space="preserve">Załącznik nr 4 </w:t>
            </w:r>
          </w:p>
        </w:tc>
        <w:tc>
          <w:tcPr>
            <w:tcW w:w="6561" w:type="dxa"/>
            <w:tcBorders>
              <w:top w:val="single" w:sz="4" w:space="0" w:color="000000"/>
              <w:left w:val="single" w:sz="4" w:space="0" w:color="000000"/>
              <w:bottom w:val="single" w:sz="4" w:space="0" w:color="000000"/>
              <w:right w:val="single" w:sz="4" w:space="0" w:color="000000"/>
            </w:tcBorders>
          </w:tcPr>
          <w:p w14:paraId="08A8F229" w14:textId="4DEDD50C" w:rsidR="00C70FF9" w:rsidRPr="00F96B3D" w:rsidRDefault="00C336D9">
            <w:pPr>
              <w:pBdr>
                <w:top w:val="nil"/>
                <w:left w:val="nil"/>
                <w:bottom w:val="nil"/>
                <w:right w:val="nil"/>
                <w:between w:val="nil"/>
              </w:pBdr>
              <w:ind w:firstLine="0"/>
              <w:jc w:val="both"/>
              <w:rPr>
                <w:rFonts w:ascii="Arial" w:eastAsia="Arial" w:hAnsi="Arial" w:cs="Arial"/>
                <w:bCs/>
                <w:color w:val="000000"/>
                <w:sz w:val="22"/>
                <w:szCs w:val="22"/>
                <w:vertAlign w:val="subscript"/>
              </w:rPr>
            </w:pPr>
            <w:r w:rsidRPr="00F96B3D">
              <w:rPr>
                <w:rFonts w:ascii="Arial" w:eastAsia="Arial" w:hAnsi="Arial" w:cs="Arial"/>
                <w:bCs/>
                <w:color w:val="000000"/>
                <w:sz w:val="22"/>
                <w:szCs w:val="22"/>
              </w:rPr>
              <w:t>Kody identyfikacyjne</w:t>
            </w:r>
            <w:r w:rsidR="00DB64B9" w:rsidRPr="00F96B3D">
              <w:rPr>
                <w:rFonts w:ascii="Arial" w:eastAsia="Arial" w:hAnsi="Arial" w:cs="Arial"/>
                <w:bCs/>
                <w:color w:val="000000"/>
                <w:sz w:val="22"/>
                <w:szCs w:val="22"/>
              </w:rPr>
              <w:t>, oznaczenie POB</w:t>
            </w:r>
            <w:r w:rsidR="00DB64B9" w:rsidRPr="00F96B3D">
              <w:rPr>
                <w:rFonts w:ascii="Arial" w:eastAsia="Arial" w:hAnsi="Arial" w:cs="Arial"/>
                <w:bCs/>
                <w:color w:val="000000"/>
                <w:sz w:val="22"/>
                <w:szCs w:val="22"/>
                <w:vertAlign w:val="subscript"/>
              </w:rPr>
              <w:t>z</w:t>
            </w:r>
            <w:r w:rsidR="00DB64B9" w:rsidRPr="00F96B3D">
              <w:rPr>
                <w:rFonts w:ascii="Arial" w:eastAsia="Arial" w:hAnsi="Arial" w:cs="Arial"/>
                <w:bCs/>
                <w:color w:val="000000"/>
                <w:sz w:val="22"/>
                <w:szCs w:val="22"/>
              </w:rPr>
              <w:t xml:space="preserve"> oraz wzór formularza zmiany POB</w:t>
            </w:r>
            <w:r w:rsidR="00DB64B9" w:rsidRPr="00F96B3D">
              <w:rPr>
                <w:rFonts w:ascii="Arial" w:eastAsia="Arial" w:hAnsi="Arial" w:cs="Arial"/>
                <w:bCs/>
                <w:color w:val="000000"/>
                <w:sz w:val="22"/>
                <w:szCs w:val="22"/>
                <w:vertAlign w:val="subscript"/>
              </w:rPr>
              <w:t>z</w:t>
            </w:r>
          </w:p>
        </w:tc>
      </w:tr>
      <w:tr w:rsidR="00C70FF9" w:rsidRPr="00F96B3D" w14:paraId="0122F429" w14:textId="77777777">
        <w:tc>
          <w:tcPr>
            <w:tcW w:w="1559" w:type="dxa"/>
            <w:tcBorders>
              <w:top w:val="single" w:sz="4" w:space="0" w:color="000000"/>
              <w:left w:val="single" w:sz="4" w:space="0" w:color="000000"/>
              <w:bottom w:val="single" w:sz="4" w:space="0" w:color="000000"/>
              <w:right w:val="single" w:sz="4" w:space="0" w:color="000000"/>
            </w:tcBorders>
          </w:tcPr>
          <w:p w14:paraId="545BD0C6" w14:textId="1A50847F" w:rsidR="00C70FF9" w:rsidRPr="00F96B3D" w:rsidRDefault="00CE4550">
            <w:pPr>
              <w:pBdr>
                <w:top w:val="nil"/>
                <w:left w:val="nil"/>
                <w:bottom w:val="nil"/>
                <w:right w:val="nil"/>
                <w:between w:val="nil"/>
              </w:pBdr>
              <w:spacing w:before="120"/>
              <w:ind w:firstLine="0"/>
              <w:rPr>
                <w:rFonts w:ascii="Arial" w:eastAsia="Arial" w:hAnsi="Arial" w:cs="Arial"/>
                <w:bCs/>
                <w:color w:val="000000"/>
                <w:sz w:val="22"/>
                <w:szCs w:val="22"/>
              </w:rPr>
            </w:pPr>
            <w:r w:rsidRPr="00F96B3D">
              <w:rPr>
                <w:rFonts w:ascii="Arial" w:eastAsia="Arial" w:hAnsi="Arial" w:cs="Arial"/>
                <w:bCs/>
                <w:color w:val="000000"/>
                <w:sz w:val="22"/>
                <w:szCs w:val="22"/>
              </w:rPr>
              <w:t>Załącznik nr 5</w:t>
            </w:r>
          </w:p>
        </w:tc>
        <w:tc>
          <w:tcPr>
            <w:tcW w:w="6561" w:type="dxa"/>
            <w:tcBorders>
              <w:top w:val="single" w:sz="4" w:space="0" w:color="000000"/>
              <w:left w:val="single" w:sz="4" w:space="0" w:color="000000"/>
              <w:bottom w:val="single" w:sz="4" w:space="0" w:color="000000"/>
              <w:right w:val="single" w:sz="4" w:space="0" w:color="000000"/>
            </w:tcBorders>
          </w:tcPr>
          <w:p w14:paraId="61652AAC" w14:textId="505E8324" w:rsidR="00C70FF9" w:rsidRPr="00F96B3D" w:rsidRDefault="00C07393">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Zasady sprzedaży rezerwowej</w:t>
            </w:r>
          </w:p>
        </w:tc>
      </w:tr>
      <w:tr w:rsidR="00C70FF9" w:rsidRPr="00F96B3D" w14:paraId="1C081AFC" w14:textId="77777777">
        <w:tc>
          <w:tcPr>
            <w:tcW w:w="1559" w:type="dxa"/>
            <w:tcBorders>
              <w:top w:val="single" w:sz="4" w:space="0" w:color="000000"/>
              <w:left w:val="single" w:sz="4" w:space="0" w:color="000000"/>
              <w:bottom w:val="single" w:sz="4" w:space="0" w:color="000000"/>
              <w:right w:val="single" w:sz="4" w:space="0" w:color="000000"/>
            </w:tcBorders>
          </w:tcPr>
          <w:p w14:paraId="34FD7D0C" w14:textId="1DF7BF20" w:rsidR="00C70FF9" w:rsidRPr="00F96B3D" w:rsidRDefault="00CE4550">
            <w:pPr>
              <w:pBdr>
                <w:top w:val="nil"/>
                <w:left w:val="nil"/>
                <w:bottom w:val="nil"/>
                <w:right w:val="nil"/>
                <w:between w:val="nil"/>
              </w:pBdr>
              <w:spacing w:before="120"/>
              <w:ind w:firstLine="0"/>
              <w:rPr>
                <w:rFonts w:ascii="Arial" w:eastAsia="Arial" w:hAnsi="Arial" w:cs="Arial"/>
                <w:bCs/>
                <w:color w:val="000000"/>
                <w:sz w:val="22"/>
                <w:szCs w:val="22"/>
              </w:rPr>
            </w:pPr>
            <w:r w:rsidRPr="00F96B3D">
              <w:rPr>
                <w:rFonts w:ascii="Arial" w:eastAsia="Arial" w:hAnsi="Arial" w:cs="Arial"/>
                <w:bCs/>
                <w:color w:val="000000"/>
                <w:sz w:val="22"/>
                <w:szCs w:val="22"/>
              </w:rPr>
              <w:t>Załącznik nr 6</w:t>
            </w:r>
          </w:p>
        </w:tc>
        <w:tc>
          <w:tcPr>
            <w:tcW w:w="6561" w:type="dxa"/>
            <w:tcBorders>
              <w:top w:val="single" w:sz="4" w:space="0" w:color="000000"/>
              <w:left w:val="single" w:sz="4" w:space="0" w:color="000000"/>
              <w:bottom w:val="single" w:sz="4" w:space="0" w:color="000000"/>
              <w:right w:val="single" w:sz="4" w:space="0" w:color="000000"/>
            </w:tcBorders>
          </w:tcPr>
          <w:p w14:paraId="7BB2F904" w14:textId="7867C924" w:rsidR="00C70FF9" w:rsidRPr="00F96B3D" w:rsidRDefault="00C07393">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 xml:space="preserve">Wykaz umów </w:t>
            </w:r>
            <w:r w:rsidR="00656B50" w:rsidRPr="00F96B3D">
              <w:rPr>
                <w:rFonts w:ascii="Arial" w:eastAsia="Arial" w:hAnsi="Arial" w:cs="Arial"/>
                <w:bCs/>
                <w:color w:val="000000"/>
                <w:sz w:val="22"/>
                <w:szCs w:val="22"/>
              </w:rPr>
              <w:t>sprzedaży energii elektrycznej zawartych przez sprzedawcę z URD przyłączonymi do sieci dystrybucyjnej OSD</w:t>
            </w:r>
            <w:r w:rsidRPr="00F96B3D">
              <w:rPr>
                <w:rFonts w:ascii="Arial" w:eastAsia="Arial" w:hAnsi="Arial" w:cs="Arial"/>
                <w:bCs/>
                <w:color w:val="000000"/>
                <w:sz w:val="22"/>
                <w:szCs w:val="22"/>
              </w:rPr>
              <w:t xml:space="preserve"> </w:t>
            </w:r>
          </w:p>
        </w:tc>
      </w:tr>
      <w:tr w:rsidR="00F96B3D" w:rsidRPr="00F96B3D" w14:paraId="0265A7C8" w14:textId="77777777">
        <w:tc>
          <w:tcPr>
            <w:tcW w:w="1559" w:type="dxa"/>
            <w:tcBorders>
              <w:top w:val="single" w:sz="4" w:space="0" w:color="000000"/>
              <w:left w:val="single" w:sz="4" w:space="0" w:color="000000"/>
              <w:bottom w:val="single" w:sz="4" w:space="0" w:color="000000"/>
              <w:right w:val="single" w:sz="4" w:space="0" w:color="000000"/>
            </w:tcBorders>
          </w:tcPr>
          <w:p w14:paraId="3602A1A5" w14:textId="446BF0F0" w:rsidR="00F96B3D" w:rsidRPr="00F96B3D" w:rsidRDefault="00F96B3D" w:rsidP="00F96B3D">
            <w:pPr>
              <w:pBdr>
                <w:top w:val="nil"/>
                <w:left w:val="nil"/>
                <w:bottom w:val="nil"/>
                <w:right w:val="nil"/>
                <w:between w:val="nil"/>
              </w:pBdr>
              <w:spacing w:before="120"/>
              <w:ind w:firstLine="0"/>
              <w:rPr>
                <w:rFonts w:ascii="Arial" w:eastAsia="Arial" w:hAnsi="Arial" w:cs="Arial"/>
                <w:bCs/>
                <w:color w:val="000000"/>
                <w:sz w:val="22"/>
                <w:szCs w:val="22"/>
              </w:rPr>
            </w:pPr>
            <w:r w:rsidRPr="00F96B3D">
              <w:rPr>
                <w:rFonts w:ascii="Arial" w:eastAsia="Arial" w:hAnsi="Arial" w:cs="Arial"/>
                <w:bCs/>
                <w:color w:val="000000"/>
                <w:sz w:val="22"/>
                <w:szCs w:val="22"/>
              </w:rPr>
              <w:t>Załącznik nr 7</w:t>
            </w:r>
          </w:p>
        </w:tc>
        <w:tc>
          <w:tcPr>
            <w:tcW w:w="6561" w:type="dxa"/>
            <w:tcBorders>
              <w:top w:val="single" w:sz="4" w:space="0" w:color="000000"/>
              <w:left w:val="single" w:sz="4" w:space="0" w:color="000000"/>
              <w:bottom w:val="single" w:sz="4" w:space="0" w:color="000000"/>
              <w:right w:val="single" w:sz="4" w:space="0" w:color="000000"/>
            </w:tcBorders>
          </w:tcPr>
          <w:p w14:paraId="1E0008FE" w14:textId="07C0CB5A" w:rsidR="00F96B3D" w:rsidRPr="00F96B3D" w:rsidRDefault="00F96B3D" w:rsidP="00F96B3D">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Obowiązek informacyjny OSD</w:t>
            </w:r>
          </w:p>
        </w:tc>
      </w:tr>
      <w:tr w:rsidR="00F96B3D" w:rsidRPr="00F96B3D" w14:paraId="16285B4B" w14:textId="77777777">
        <w:tc>
          <w:tcPr>
            <w:tcW w:w="1559" w:type="dxa"/>
            <w:tcBorders>
              <w:top w:val="single" w:sz="4" w:space="0" w:color="000000"/>
              <w:left w:val="single" w:sz="4" w:space="0" w:color="000000"/>
              <w:bottom w:val="single" w:sz="4" w:space="0" w:color="000000"/>
              <w:right w:val="single" w:sz="4" w:space="0" w:color="000000"/>
            </w:tcBorders>
          </w:tcPr>
          <w:p w14:paraId="64D3EC71" w14:textId="7C06F782" w:rsidR="00F96B3D" w:rsidRPr="00F96B3D" w:rsidRDefault="00F96B3D" w:rsidP="00F96B3D">
            <w:pPr>
              <w:pBdr>
                <w:top w:val="nil"/>
                <w:left w:val="nil"/>
                <w:bottom w:val="nil"/>
                <w:right w:val="nil"/>
                <w:between w:val="nil"/>
              </w:pBdr>
              <w:spacing w:before="120"/>
              <w:ind w:firstLine="0"/>
              <w:rPr>
                <w:rFonts w:ascii="Arial" w:eastAsia="Arial" w:hAnsi="Arial" w:cs="Arial"/>
                <w:bCs/>
                <w:color w:val="000000"/>
                <w:sz w:val="22"/>
                <w:szCs w:val="22"/>
              </w:rPr>
            </w:pPr>
            <w:r w:rsidRPr="00F96B3D">
              <w:rPr>
                <w:rFonts w:ascii="Arial" w:eastAsia="Arial" w:hAnsi="Arial" w:cs="Arial"/>
                <w:bCs/>
                <w:color w:val="000000"/>
                <w:sz w:val="22"/>
                <w:szCs w:val="22"/>
              </w:rPr>
              <w:t>Załącznik nr 8</w:t>
            </w:r>
          </w:p>
        </w:tc>
        <w:tc>
          <w:tcPr>
            <w:tcW w:w="6561" w:type="dxa"/>
            <w:tcBorders>
              <w:top w:val="single" w:sz="4" w:space="0" w:color="000000"/>
              <w:left w:val="single" w:sz="4" w:space="0" w:color="000000"/>
              <w:bottom w:val="single" w:sz="4" w:space="0" w:color="000000"/>
              <w:right w:val="single" w:sz="4" w:space="0" w:color="000000"/>
            </w:tcBorders>
          </w:tcPr>
          <w:p w14:paraId="3122912E" w14:textId="0A45F791" w:rsidR="00F96B3D" w:rsidRPr="00F96B3D" w:rsidRDefault="00F96B3D" w:rsidP="00F96B3D">
            <w:pPr>
              <w:pBdr>
                <w:top w:val="nil"/>
                <w:left w:val="nil"/>
                <w:bottom w:val="nil"/>
                <w:right w:val="nil"/>
                <w:between w:val="nil"/>
              </w:pBdr>
              <w:ind w:firstLine="0"/>
              <w:jc w:val="both"/>
              <w:rPr>
                <w:rFonts w:ascii="Arial" w:eastAsia="Arial" w:hAnsi="Arial" w:cs="Arial"/>
                <w:bCs/>
                <w:color w:val="000000"/>
                <w:sz w:val="22"/>
                <w:szCs w:val="22"/>
              </w:rPr>
            </w:pPr>
            <w:r w:rsidRPr="00F96B3D">
              <w:rPr>
                <w:rFonts w:ascii="Arial" w:eastAsia="Arial" w:hAnsi="Arial" w:cs="Arial"/>
                <w:bCs/>
                <w:color w:val="000000"/>
                <w:sz w:val="22"/>
                <w:szCs w:val="22"/>
              </w:rPr>
              <w:t>Obowiązek informacyjny Sprzedawcy</w:t>
            </w:r>
          </w:p>
        </w:tc>
      </w:tr>
      <w:tr w:rsidR="00F96B3D" w:rsidRPr="00F96B3D" w14:paraId="37ED832F" w14:textId="77777777">
        <w:tc>
          <w:tcPr>
            <w:tcW w:w="1559" w:type="dxa"/>
            <w:tcBorders>
              <w:top w:val="single" w:sz="4" w:space="0" w:color="000000"/>
            </w:tcBorders>
          </w:tcPr>
          <w:p w14:paraId="7DFFEF77" w14:textId="77777777" w:rsidR="00F96B3D" w:rsidRPr="00F96B3D" w:rsidRDefault="00F96B3D" w:rsidP="00F96B3D">
            <w:pPr>
              <w:pBdr>
                <w:top w:val="nil"/>
                <w:left w:val="nil"/>
                <w:bottom w:val="nil"/>
                <w:right w:val="nil"/>
                <w:between w:val="nil"/>
              </w:pBdr>
              <w:spacing w:before="120"/>
              <w:ind w:firstLine="0"/>
              <w:rPr>
                <w:rFonts w:ascii="Arial" w:eastAsia="Arial" w:hAnsi="Arial" w:cs="Arial"/>
                <w:bCs/>
                <w:color w:val="000000"/>
                <w:sz w:val="22"/>
                <w:szCs w:val="22"/>
              </w:rPr>
            </w:pPr>
          </w:p>
        </w:tc>
        <w:tc>
          <w:tcPr>
            <w:tcW w:w="6561" w:type="dxa"/>
            <w:tcBorders>
              <w:top w:val="single" w:sz="4" w:space="0" w:color="000000"/>
            </w:tcBorders>
          </w:tcPr>
          <w:p w14:paraId="5E9291BA" w14:textId="77777777" w:rsidR="00F96B3D" w:rsidRPr="00F96B3D" w:rsidRDefault="00F96B3D" w:rsidP="00F96B3D">
            <w:pPr>
              <w:pBdr>
                <w:top w:val="nil"/>
                <w:left w:val="nil"/>
                <w:bottom w:val="nil"/>
                <w:right w:val="nil"/>
                <w:between w:val="nil"/>
              </w:pBdr>
              <w:ind w:firstLine="0"/>
              <w:jc w:val="both"/>
              <w:rPr>
                <w:rFonts w:ascii="Arial" w:eastAsia="Arial" w:hAnsi="Arial" w:cs="Arial"/>
                <w:bCs/>
                <w:color w:val="000000"/>
                <w:sz w:val="22"/>
                <w:szCs w:val="22"/>
              </w:rPr>
            </w:pPr>
          </w:p>
        </w:tc>
      </w:tr>
    </w:tbl>
    <w:p w14:paraId="2DCE6A28" w14:textId="77777777" w:rsidR="00C70FF9" w:rsidRPr="00F96B3D" w:rsidRDefault="00C70FF9">
      <w:pPr>
        <w:pBdr>
          <w:top w:val="nil"/>
          <w:left w:val="nil"/>
          <w:bottom w:val="nil"/>
          <w:right w:val="nil"/>
          <w:between w:val="nil"/>
        </w:pBdr>
        <w:spacing w:line="264" w:lineRule="auto"/>
        <w:ind w:firstLine="0"/>
        <w:rPr>
          <w:rFonts w:ascii="Arial" w:eastAsia="Arial" w:hAnsi="Arial" w:cs="Arial"/>
          <w:bCs/>
          <w:color w:val="000000"/>
          <w:sz w:val="10"/>
          <w:szCs w:val="10"/>
        </w:rPr>
      </w:pPr>
    </w:p>
    <w:p w14:paraId="62CB5054" w14:textId="77777777" w:rsidR="00C70FF9" w:rsidRPr="00F96B3D" w:rsidRDefault="00C70FF9">
      <w:pPr>
        <w:pBdr>
          <w:top w:val="nil"/>
          <w:left w:val="nil"/>
          <w:bottom w:val="nil"/>
          <w:right w:val="nil"/>
          <w:between w:val="nil"/>
        </w:pBdr>
        <w:spacing w:line="264" w:lineRule="auto"/>
        <w:ind w:firstLine="0"/>
        <w:rPr>
          <w:rFonts w:ascii="Arial" w:eastAsia="Arial" w:hAnsi="Arial" w:cs="Arial"/>
          <w:bCs/>
          <w:color w:val="000000"/>
          <w:sz w:val="10"/>
          <w:szCs w:val="10"/>
        </w:rPr>
      </w:pPr>
    </w:p>
    <w:p w14:paraId="2CD59184" w14:textId="77777777" w:rsidR="00C70FF9" w:rsidRPr="00F96B3D" w:rsidRDefault="00C70FF9">
      <w:pPr>
        <w:pBdr>
          <w:top w:val="nil"/>
          <w:left w:val="nil"/>
          <w:bottom w:val="nil"/>
          <w:right w:val="nil"/>
          <w:between w:val="nil"/>
        </w:pBdr>
        <w:spacing w:line="264" w:lineRule="auto"/>
        <w:ind w:firstLine="0"/>
        <w:rPr>
          <w:rFonts w:ascii="Arial" w:eastAsia="Arial" w:hAnsi="Arial" w:cs="Arial"/>
          <w:bCs/>
          <w:color w:val="000000"/>
          <w:sz w:val="10"/>
          <w:szCs w:val="10"/>
        </w:rPr>
      </w:pPr>
    </w:p>
    <w:p w14:paraId="183C371E" w14:textId="77777777" w:rsidR="00C70FF9" w:rsidRPr="00F96B3D" w:rsidRDefault="00C70FF9">
      <w:pPr>
        <w:pBdr>
          <w:top w:val="nil"/>
          <w:left w:val="nil"/>
          <w:bottom w:val="nil"/>
          <w:right w:val="nil"/>
          <w:between w:val="nil"/>
        </w:pBdr>
        <w:spacing w:line="264" w:lineRule="auto"/>
        <w:ind w:firstLine="0"/>
        <w:rPr>
          <w:rFonts w:ascii="Arial" w:eastAsia="Arial" w:hAnsi="Arial" w:cs="Arial"/>
          <w:bCs/>
          <w:color w:val="000000"/>
          <w:sz w:val="28"/>
          <w:szCs w:val="28"/>
        </w:rPr>
      </w:pPr>
    </w:p>
    <w:p w14:paraId="591B3C49" w14:textId="77777777" w:rsidR="00C70FF9" w:rsidRPr="00F96B3D" w:rsidRDefault="00CE4550">
      <w:pPr>
        <w:pBdr>
          <w:top w:val="nil"/>
          <w:left w:val="nil"/>
          <w:bottom w:val="nil"/>
          <w:right w:val="nil"/>
          <w:between w:val="nil"/>
        </w:pBdr>
        <w:spacing w:line="264" w:lineRule="auto"/>
        <w:ind w:firstLine="0"/>
        <w:rPr>
          <w:rFonts w:ascii="Arial" w:eastAsia="Arial" w:hAnsi="Arial" w:cs="Arial"/>
          <w:bCs/>
          <w:color w:val="000000"/>
          <w:sz w:val="28"/>
          <w:szCs w:val="28"/>
        </w:rPr>
      </w:pPr>
      <w:r w:rsidRPr="00F96B3D">
        <w:rPr>
          <w:rFonts w:ascii="Arial" w:eastAsia="Arial" w:hAnsi="Arial" w:cs="Arial"/>
          <w:bCs/>
          <w:color w:val="000000"/>
          <w:sz w:val="28"/>
          <w:szCs w:val="28"/>
        </w:rPr>
        <w:t xml:space="preserve">                 OSD                                                             SPRZEDAWCA</w:t>
      </w:r>
    </w:p>
    <w:p w14:paraId="04E493D1" w14:textId="77777777" w:rsidR="00C70FF9" w:rsidRPr="00F96B3D" w:rsidRDefault="00C70FF9">
      <w:pPr>
        <w:keepNext/>
        <w:pBdr>
          <w:top w:val="nil"/>
          <w:left w:val="nil"/>
          <w:bottom w:val="nil"/>
          <w:right w:val="nil"/>
          <w:between w:val="nil"/>
        </w:pBdr>
        <w:tabs>
          <w:tab w:val="center" w:pos="4536"/>
          <w:tab w:val="right" w:pos="9072"/>
        </w:tabs>
        <w:spacing w:after="120" w:line="360" w:lineRule="auto"/>
        <w:ind w:hanging="2"/>
        <w:jc w:val="center"/>
        <w:rPr>
          <w:rFonts w:ascii="Arial" w:eastAsia="Arial" w:hAnsi="Arial" w:cs="Arial"/>
          <w:bCs/>
          <w:color w:val="000000"/>
          <w:sz w:val="22"/>
          <w:szCs w:val="22"/>
        </w:rPr>
      </w:pPr>
    </w:p>
    <w:p w14:paraId="1560FE55" w14:textId="77777777" w:rsidR="00E46FE9" w:rsidRDefault="00E46FE9">
      <w:pPr>
        <w:rPr>
          <w:bCs/>
        </w:rPr>
      </w:pPr>
      <w:bookmarkStart w:id="4" w:name="_Hlk214391749"/>
      <w:bookmarkStart w:id="5" w:name="_Hlk214439806"/>
      <w:bookmarkEnd w:id="4"/>
      <w:r>
        <w:rPr>
          <w:bCs/>
        </w:rPr>
        <w:br w:type="page"/>
      </w:r>
    </w:p>
    <w:p w14:paraId="105DF5D6" w14:textId="32522BA4" w:rsidR="007B27E6" w:rsidRPr="00F96B3D" w:rsidRDefault="007B27E6" w:rsidP="007B27E6">
      <w:pPr>
        <w:spacing w:line="259" w:lineRule="auto"/>
        <w:ind w:left="2885" w:firstLine="0"/>
        <w:jc w:val="center"/>
        <w:rPr>
          <w:rFonts w:ascii="Calibri" w:hAnsi="Calibri" w:cs="Calibri"/>
          <w:bCs/>
          <w:szCs w:val="22"/>
        </w:rPr>
      </w:pPr>
      <w:r w:rsidRPr="00F96B3D">
        <w:rPr>
          <w:bCs/>
        </w:rPr>
        <w:lastRenderedPageBreak/>
        <w:tab/>
        <w:t xml:space="preserve"> </w:t>
      </w:r>
    </w:p>
    <w:p w14:paraId="7FACC40B" w14:textId="77777777" w:rsidR="007B27E6" w:rsidRPr="00F96B3D" w:rsidRDefault="007B27E6" w:rsidP="007B27E6">
      <w:pPr>
        <w:pStyle w:val="Nagwek2"/>
        <w:spacing w:after="237"/>
        <w:ind w:right="72"/>
        <w:rPr>
          <w:rFonts w:ascii="Calibri" w:hAnsi="Calibri" w:cs="Calibri"/>
          <w:b w:val="0"/>
          <w:bCs/>
          <w:szCs w:val="22"/>
        </w:rPr>
      </w:pPr>
      <w:bookmarkStart w:id="6" w:name="_Hlk214440069"/>
      <w:bookmarkStart w:id="7" w:name="_Hlk214439946"/>
      <w:r w:rsidRPr="00F96B3D">
        <w:rPr>
          <w:rFonts w:ascii="Calibri" w:hAnsi="Calibri" w:cs="Calibri"/>
          <w:b w:val="0"/>
          <w:bCs/>
          <w:szCs w:val="22"/>
        </w:rPr>
        <w:t>Załącznik nr 1</w:t>
      </w:r>
    </w:p>
    <w:p w14:paraId="21E9C7C5" w14:textId="46D15D08" w:rsidR="007B27E6" w:rsidRPr="00F96B3D" w:rsidRDefault="007B27E6" w:rsidP="007B27E6">
      <w:pPr>
        <w:spacing w:after="156" w:line="261" w:lineRule="auto"/>
        <w:ind w:left="132" w:hanging="10"/>
        <w:jc w:val="center"/>
        <w:rPr>
          <w:rFonts w:ascii="Calibri" w:hAnsi="Calibri" w:cs="Calibri"/>
          <w:bCs/>
          <w:szCs w:val="22"/>
        </w:rPr>
      </w:pPr>
      <w:r w:rsidRPr="00F96B3D">
        <w:rPr>
          <w:rFonts w:ascii="Calibri" w:hAnsi="Calibri" w:cs="Calibri"/>
          <w:bCs/>
          <w:szCs w:val="22"/>
        </w:rPr>
        <w:t xml:space="preserve">Do Generalnej Umowy Dystrybucji dla Usługi Kompleksowej nr </w:t>
      </w:r>
      <w:r w:rsidR="00D00C0D" w:rsidRPr="00D00C0D">
        <w:rPr>
          <w:rFonts w:ascii="Calibri" w:hAnsi="Calibri" w:cs="Calibri"/>
          <w:bCs/>
          <w:szCs w:val="22"/>
        </w:rPr>
        <w:t>OSD/</w:t>
      </w:r>
      <w:r w:rsidR="00A374D4">
        <w:rPr>
          <w:rFonts w:ascii="Calibri" w:hAnsi="Calibri" w:cs="Calibri"/>
          <w:bCs/>
          <w:szCs w:val="22"/>
        </w:rPr>
        <w:t>…</w:t>
      </w:r>
      <w:r w:rsidR="00D00C0D" w:rsidRPr="00D00C0D">
        <w:rPr>
          <w:rFonts w:ascii="Calibri" w:hAnsi="Calibri" w:cs="Calibri"/>
          <w:bCs/>
          <w:szCs w:val="22"/>
        </w:rPr>
        <w:t>/GUD</w:t>
      </w:r>
      <w:r w:rsidR="00D71E01">
        <w:rPr>
          <w:rFonts w:ascii="Calibri" w:hAnsi="Calibri" w:cs="Calibri"/>
          <w:bCs/>
          <w:szCs w:val="22"/>
        </w:rPr>
        <w:t>-K</w:t>
      </w:r>
      <w:r w:rsidR="00D00C0D" w:rsidRPr="00D00C0D">
        <w:rPr>
          <w:rFonts w:ascii="Calibri" w:hAnsi="Calibri" w:cs="Calibri"/>
          <w:bCs/>
          <w:szCs w:val="22"/>
        </w:rPr>
        <w:t>/</w:t>
      </w:r>
      <w:r w:rsidR="00A374D4">
        <w:rPr>
          <w:rFonts w:ascii="Calibri" w:hAnsi="Calibri" w:cs="Calibri"/>
          <w:bCs/>
          <w:szCs w:val="22"/>
        </w:rPr>
        <w:t>…</w:t>
      </w:r>
    </w:p>
    <w:p w14:paraId="20A18817" w14:textId="77777777" w:rsidR="007B27E6" w:rsidRPr="00F96B3D" w:rsidRDefault="007B27E6" w:rsidP="007B27E6">
      <w:pPr>
        <w:spacing w:after="116" w:line="259" w:lineRule="auto"/>
        <w:ind w:left="30" w:right="75" w:hanging="10"/>
        <w:jc w:val="center"/>
        <w:rPr>
          <w:rFonts w:ascii="Calibri" w:hAnsi="Calibri" w:cs="Calibri"/>
          <w:bCs/>
          <w:szCs w:val="22"/>
        </w:rPr>
      </w:pPr>
      <w:r w:rsidRPr="00F96B3D">
        <w:rPr>
          <w:rFonts w:ascii="Calibri" w:hAnsi="Calibri" w:cs="Calibri"/>
          <w:bCs/>
          <w:szCs w:val="22"/>
        </w:rPr>
        <w:t>zawartej pomiędzy</w:t>
      </w:r>
    </w:p>
    <w:p w14:paraId="6FEEA4AF" w14:textId="73F697A2" w:rsidR="007B27E6" w:rsidRPr="00F96B3D" w:rsidRDefault="00DF4CD2" w:rsidP="007B27E6">
      <w:pPr>
        <w:spacing w:after="116" w:line="259" w:lineRule="auto"/>
        <w:ind w:left="30" w:right="77" w:hanging="10"/>
        <w:jc w:val="center"/>
        <w:rPr>
          <w:rFonts w:ascii="Calibri" w:hAnsi="Calibri" w:cs="Calibri"/>
          <w:bCs/>
          <w:szCs w:val="22"/>
        </w:rPr>
      </w:pPr>
      <w:r w:rsidRPr="00F96B3D">
        <w:rPr>
          <w:rFonts w:ascii="Calibri" w:hAnsi="Calibri" w:cs="Calibri"/>
          <w:bCs/>
          <w:szCs w:val="22"/>
        </w:rPr>
        <w:t>Veolia Energia Poznań (OSD)</w:t>
      </w:r>
    </w:p>
    <w:p w14:paraId="3130AE9C" w14:textId="77777777" w:rsidR="007B27E6" w:rsidRPr="00F96B3D" w:rsidRDefault="007B27E6" w:rsidP="007B27E6">
      <w:pPr>
        <w:spacing w:after="116" w:line="259" w:lineRule="auto"/>
        <w:ind w:left="30" w:right="77" w:hanging="10"/>
        <w:jc w:val="center"/>
        <w:rPr>
          <w:rFonts w:ascii="Calibri" w:hAnsi="Calibri" w:cs="Calibri"/>
          <w:bCs/>
          <w:szCs w:val="22"/>
        </w:rPr>
      </w:pPr>
      <w:r w:rsidRPr="00F96B3D">
        <w:rPr>
          <w:rFonts w:ascii="Calibri" w:hAnsi="Calibri" w:cs="Calibri"/>
          <w:bCs/>
          <w:szCs w:val="22"/>
        </w:rPr>
        <w:t xml:space="preserve">a  </w:t>
      </w:r>
    </w:p>
    <w:p w14:paraId="33A752D7" w14:textId="4CEABE24" w:rsidR="007B27E6" w:rsidRPr="00F96B3D" w:rsidRDefault="007B27E6" w:rsidP="007B27E6">
      <w:pPr>
        <w:spacing w:after="146" w:line="259" w:lineRule="auto"/>
        <w:ind w:left="30" w:right="79" w:hanging="10"/>
        <w:jc w:val="center"/>
        <w:rPr>
          <w:rFonts w:ascii="Calibri" w:hAnsi="Calibri" w:cs="Calibri"/>
          <w:bCs/>
          <w:szCs w:val="22"/>
        </w:rPr>
      </w:pPr>
      <w:r w:rsidRPr="00F96B3D">
        <w:rPr>
          <w:rFonts w:ascii="Calibri" w:hAnsi="Calibri" w:cs="Calibri"/>
          <w:bCs/>
          <w:szCs w:val="22"/>
        </w:rPr>
        <w:t>(Sprzedawc</w:t>
      </w:r>
      <w:r w:rsidR="00DF4CD2" w:rsidRPr="00F96B3D">
        <w:rPr>
          <w:rFonts w:ascii="Calibri" w:hAnsi="Calibri" w:cs="Calibri"/>
          <w:bCs/>
          <w:szCs w:val="22"/>
        </w:rPr>
        <w:t>a</w:t>
      </w:r>
      <w:r w:rsidRPr="00F96B3D">
        <w:rPr>
          <w:rFonts w:ascii="Calibri" w:hAnsi="Calibri" w:cs="Calibri"/>
          <w:bCs/>
          <w:szCs w:val="22"/>
        </w:rPr>
        <w:t xml:space="preserve">) </w:t>
      </w:r>
    </w:p>
    <w:p w14:paraId="3521D67A" w14:textId="77777777" w:rsidR="007B27E6" w:rsidRPr="00F96B3D" w:rsidRDefault="007B27E6" w:rsidP="007B27E6">
      <w:pPr>
        <w:spacing w:after="92" w:line="259" w:lineRule="auto"/>
        <w:ind w:left="11" w:firstLine="0"/>
        <w:rPr>
          <w:rFonts w:ascii="Calibri" w:hAnsi="Calibri" w:cs="Calibri"/>
          <w:bCs/>
          <w:szCs w:val="22"/>
        </w:rPr>
      </w:pPr>
      <w:r w:rsidRPr="00F96B3D">
        <w:rPr>
          <w:rFonts w:ascii="Calibri" w:hAnsi="Calibri" w:cs="Calibri"/>
          <w:bCs/>
          <w:szCs w:val="22"/>
        </w:rPr>
        <w:t xml:space="preserve"> </w:t>
      </w:r>
    </w:p>
    <w:p w14:paraId="6E2DCE06" w14:textId="77777777" w:rsidR="007B27E6" w:rsidRPr="00F96B3D" w:rsidRDefault="007B27E6" w:rsidP="007B27E6">
      <w:pPr>
        <w:spacing w:after="60" w:line="261" w:lineRule="auto"/>
        <w:ind w:left="132" w:hanging="10"/>
        <w:rPr>
          <w:rFonts w:ascii="Calibri" w:hAnsi="Calibri" w:cs="Calibri"/>
          <w:bCs/>
          <w:szCs w:val="22"/>
        </w:rPr>
      </w:pPr>
      <w:r w:rsidRPr="00F96B3D">
        <w:rPr>
          <w:rFonts w:ascii="Calibri" w:hAnsi="Calibri" w:cs="Calibri"/>
          <w:bCs/>
          <w:szCs w:val="22"/>
        </w:rPr>
        <w:t xml:space="preserve">DANE TELEADRESOWE ORAZ OSOBY UPOWAŻNIONE PRZEZ STRONY DO REALIZACJI PRZEDMIOTU UMOWY </w:t>
      </w:r>
    </w:p>
    <w:p w14:paraId="6E45B5DC" w14:textId="77777777" w:rsidR="007B27E6" w:rsidRPr="00F96B3D" w:rsidRDefault="007B27E6" w:rsidP="007B27E6">
      <w:pPr>
        <w:spacing w:after="246" w:line="259" w:lineRule="auto"/>
        <w:ind w:left="11" w:firstLine="0"/>
        <w:jc w:val="center"/>
        <w:rPr>
          <w:rFonts w:ascii="Calibri" w:hAnsi="Calibri" w:cs="Calibri"/>
          <w:bCs/>
          <w:szCs w:val="22"/>
        </w:rPr>
      </w:pPr>
      <w:r w:rsidRPr="00F96B3D">
        <w:rPr>
          <w:rFonts w:ascii="Calibri" w:hAnsi="Calibri" w:cs="Calibri"/>
          <w:bCs/>
          <w:szCs w:val="22"/>
        </w:rPr>
        <w:t xml:space="preserve"> </w:t>
      </w:r>
    </w:p>
    <w:p w14:paraId="035EB887" w14:textId="77777777" w:rsidR="007B27E6" w:rsidRPr="00F96B3D" w:rsidRDefault="007B27E6" w:rsidP="007B27E6">
      <w:pPr>
        <w:numPr>
          <w:ilvl w:val="0"/>
          <w:numId w:val="40"/>
        </w:numPr>
        <w:spacing w:after="97" w:line="287" w:lineRule="auto"/>
        <w:ind w:right="103" w:hanging="425"/>
        <w:rPr>
          <w:rFonts w:ascii="Calibri" w:hAnsi="Calibri" w:cs="Calibri"/>
          <w:bCs/>
          <w:szCs w:val="22"/>
        </w:rPr>
      </w:pPr>
      <w:r w:rsidRPr="00F96B3D">
        <w:rPr>
          <w:rFonts w:ascii="Calibri" w:hAnsi="Calibri" w:cs="Calibri"/>
          <w:bCs/>
          <w:szCs w:val="22"/>
        </w:rPr>
        <w:t>Dane teleadresowe Stron dla realizacji przedmiotu Umowy (również do doręczenia dokumentów w formie elektronicznej w rozumieniu art. 78</w:t>
      </w:r>
      <w:r w:rsidRPr="00F96B3D">
        <w:rPr>
          <w:rFonts w:ascii="Calibri" w:hAnsi="Calibri" w:cs="Calibri"/>
          <w:bCs/>
          <w:szCs w:val="22"/>
          <w:vertAlign w:val="superscript"/>
        </w:rPr>
        <w:t>1</w:t>
      </w:r>
      <w:r w:rsidRPr="00F96B3D">
        <w:rPr>
          <w:rFonts w:ascii="Calibri" w:hAnsi="Calibri" w:cs="Calibri"/>
          <w:bCs/>
          <w:szCs w:val="22"/>
        </w:rPr>
        <w:t xml:space="preserve"> Kodeksu cywilnego, w tym aneksów do Umowy): </w:t>
      </w:r>
    </w:p>
    <w:p w14:paraId="63D9D368" w14:textId="22EF7E7D" w:rsidR="007B27E6" w:rsidRPr="00F96B3D" w:rsidRDefault="001F0B72" w:rsidP="007B27E6">
      <w:pPr>
        <w:numPr>
          <w:ilvl w:val="1"/>
          <w:numId w:val="40"/>
        </w:numPr>
        <w:spacing w:after="80" w:line="268" w:lineRule="auto"/>
        <w:ind w:hanging="295"/>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w:t>
      </w:r>
    </w:p>
    <w:p w14:paraId="6DBD8B78" w14:textId="77777777" w:rsidR="00D00C0D" w:rsidRPr="00D00C0D" w:rsidRDefault="00D00C0D" w:rsidP="00D00C0D">
      <w:pPr>
        <w:spacing w:line="360" w:lineRule="auto"/>
        <w:ind w:left="1133" w:right="4424" w:firstLine="0"/>
        <w:rPr>
          <w:rFonts w:ascii="Calibri" w:hAnsi="Calibri" w:cs="Calibri"/>
          <w:bCs/>
          <w:szCs w:val="22"/>
        </w:rPr>
      </w:pPr>
      <w:r w:rsidRPr="00D00C0D">
        <w:rPr>
          <w:rFonts w:ascii="Calibri" w:hAnsi="Calibri" w:cs="Calibri"/>
          <w:bCs/>
          <w:szCs w:val="22"/>
        </w:rPr>
        <w:t xml:space="preserve">      Veolia Energia Poznań S.A.</w:t>
      </w:r>
    </w:p>
    <w:p w14:paraId="1B9C7062" w14:textId="77777777" w:rsidR="00D00C0D" w:rsidRPr="00D00C0D" w:rsidRDefault="00D00C0D" w:rsidP="00D00C0D">
      <w:pPr>
        <w:spacing w:line="360" w:lineRule="auto"/>
        <w:ind w:left="1133" w:right="4424" w:firstLine="0"/>
        <w:rPr>
          <w:rFonts w:ascii="Calibri" w:hAnsi="Calibri" w:cs="Calibri"/>
          <w:bCs/>
          <w:szCs w:val="22"/>
        </w:rPr>
      </w:pPr>
      <w:r w:rsidRPr="00D00C0D">
        <w:rPr>
          <w:rFonts w:ascii="Calibri" w:hAnsi="Calibri" w:cs="Calibri"/>
          <w:bCs/>
          <w:szCs w:val="22"/>
        </w:rPr>
        <w:t xml:space="preserve">      ul. Energetyczna 3</w:t>
      </w:r>
    </w:p>
    <w:p w14:paraId="5B9027C2" w14:textId="77777777" w:rsidR="00D00C0D" w:rsidRPr="00D00C0D" w:rsidRDefault="00D00C0D" w:rsidP="00D00C0D">
      <w:pPr>
        <w:spacing w:line="360" w:lineRule="auto"/>
        <w:ind w:left="1133" w:right="4424" w:firstLine="0"/>
        <w:rPr>
          <w:rFonts w:ascii="Calibri" w:hAnsi="Calibri" w:cs="Calibri"/>
          <w:bCs/>
          <w:szCs w:val="22"/>
        </w:rPr>
      </w:pPr>
      <w:r w:rsidRPr="00D00C0D">
        <w:rPr>
          <w:rFonts w:ascii="Calibri" w:hAnsi="Calibri" w:cs="Calibri"/>
          <w:bCs/>
          <w:szCs w:val="22"/>
        </w:rPr>
        <w:t xml:space="preserve">      61-016 Poznań</w:t>
      </w:r>
    </w:p>
    <w:p w14:paraId="7F6AE712" w14:textId="644BE9D4" w:rsidR="007B27E6" w:rsidRPr="00F96B3D" w:rsidRDefault="00D00C0D" w:rsidP="00D00C0D">
      <w:pPr>
        <w:spacing w:line="360" w:lineRule="auto"/>
        <w:ind w:left="1133" w:right="4424" w:firstLine="0"/>
        <w:rPr>
          <w:rFonts w:ascii="Calibri" w:hAnsi="Calibri" w:cs="Calibri"/>
          <w:bCs/>
          <w:szCs w:val="22"/>
        </w:rPr>
      </w:pPr>
      <w:r w:rsidRPr="00D00C0D">
        <w:rPr>
          <w:rFonts w:ascii="Calibri" w:hAnsi="Calibri" w:cs="Calibri"/>
          <w:bCs/>
          <w:szCs w:val="22"/>
        </w:rPr>
        <w:t xml:space="preserve">      osdn.vpoz@veolia.com</w:t>
      </w:r>
      <w:r w:rsidRPr="00D00C0D">
        <w:rPr>
          <w:rFonts w:ascii="Calibri" w:hAnsi="Calibri" w:cs="Calibri"/>
          <w:bCs/>
          <w:szCs w:val="22"/>
        </w:rPr>
        <w:tab/>
      </w:r>
      <w:r w:rsidR="007B27E6" w:rsidRPr="00F96B3D">
        <w:rPr>
          <w:rFonts w:ascii="Calibri" w:hAnsi="Calibri" w:cs="Calibri"/>
          <w:bCs/>
          <w:i/>
          <w:szCs w:val="22"/>
        </w:rPr>
        <w:t xml:space="preserve"> </w:t>
      </w:r>
    </w:p>
    <w:p w14:paraId="432F97BF" w14:textId="77777777" w:rsidR="007B27E6" w:rsidRPr="00F96B3D" w:rsidRDefault="007B27E6" w:rsidP="007B27E6">
      <w:pPr>
        <w:numPr>
          <w:ilvl w:val="1"/>
          <w:numId w:val="40"/>
        </w:numPr>
        <w:spacing w:after="35" w:line="268" w:lineRule="auto"/>
        <w:ind w:hanging="295"/>
        <w:rPr>
          <w:rFonts w:ascii="Calibri" w:hAnsi="Calibri" w:cs="Calibri"/>
          <w:bCs/>
          <w:szCs w:val="22"/>
        </w:rPr>
      </w:pPr>
      <w:r w:rsidRPr="00F96B3D">
        <w:rPr>
          <w:rFonts w:ascii="Calibri" w:hAnsi="Calibri" w:cs="Calibri"/>
          <w:bCs/>
          <w:szCs w:val="22"/>
        </w:rPr>
        <w:t xml:space="preserve">Sprzedawca: </w:t>
      </w:r>
    </w:p>
    <w:bookmarkEnd w:id="6"/>
    <w:p w14:paraId="587B6038" w14:textId="77777777" w:rsidR="00A374D4" w:rsidRPr="00A374D4" w:rsidRDefault="00A374D4" w:rsidP="00A374D4">
      <w:pPr>
        <w:pStyle w:val="Akapitzlist"/>
        <w:spacing w:after="15" w:line="360" w:lineRule="auto"/>
        <w:ind w:left="425" w:right="45" w:firstLine="0"/>
        <w:rPr>
          <w:rFonts w:ascii="Calibri" w:hAnsi="Calibri" w:cs="Calibri"/>
          <w:bCs/>
          <w:szCs w:val="22"/>
        </w:rPr>
      </w:pPr>
      <w:r w:rsidRPr="00A374D4">
        <w:rPr>
          <w:rFonts w:ascii="Calibri" w:hAnsi="Calibri" w:cs="Calibri"/>
          <w:bCs/>
          <w:i/>
          <w:szCs w:val="22"/>
        </w:rPr>
        <w:t xml:space="preserve">…………….……………………..(pełna nazwa oraz nazwa skrócona) </w:t>
      </w:r>
    </w:p>
    <w:p w14:paraId="10272FCB" w14:textId="77777777" w:rsidR="00A374D4" w:rsidRPr="00A374D4" w:rsidRDefault="00A374D4" w:rsidP="00A374D4">
      <w:pPr>
        <w:pStyle w:val="Akapitzlist"/>
        <w:spacing w:line="360" w:lineRule="auto"/>
        <w:ind w:left="425" w:right="45" w:firstLine="0"/>
        <w:rPr>
          <w:rFonts w:ascii="Calibri" w:hAnsi="Calibri" w:cs="Calibri"/>
          <w:bCs/>
          <w:szCs w:val="22"/>
        </w:rPr>
      </w:pPr>
      <w:r w:rsidRPr="00A374D4">
        <w:rPr>
          <w:rFonts w:ascii="Calibri" w:hAnsi="Calibri" w:cs="Calibri"/>
          <w:bCs/>
          <w:szCs w:val="22"/>
        </w:rPr>
        <w:t xml:space="preserve">ul. </w:t>
      </w:r>
      <w:r w:rsidRPr="00A374D4">
        <w:rPr>
          <w:rFonts w:ascii="Calibri" w:hAnsi="Calibri" w:cs="Calibri"/>
          <w:bCs/>
          <w:i/>
          <w:szCs w:val="22"/>
        </w:rPr>
        <w:t>.........................</w:t>
      </w:r>
      <w:r w:rsidRPr="00A374D4">
        <w:rPr>
          <w:rFonts w:ascii="Calibri" w:hAnsi="Calibri" w:cs="Calibri"/>
          <w:bCs/>
          <w:szCs w:val="22"/>
        </w:rPr>
        <w:t xml:space="preserve">, </w:t>
      </w:r>
      <w:r w:rsidRPr="00A374D4">
        <w:rPr>
          <w:rFonts w:ascii="Calibri" w:hAnsi="Calibri" w:cs="Calibri"/>
          <w:bCs/>
          <w:i/>
          <w:szCs w:val="22"/>
        </w:rPr>
        <w:t>(xx-xxx miejscowość)</w:t>
      </w:r>
      <w:r w:rsidRPr="00A374D4">
        <w:rPr>
          <w:rFonts w:ascii="Calibri" w:hAnsi="Calibri" w:cs="Calibri"/>
          <w:bCs/>
          <w:szCs w:val="22"/>
        </w:rPr>
        <w:t xml:space="preserve"> </w:t>
      </w:r>
    </w:p>
    <w:p w14:paraId="4A61445B" w14:textId="77777777" w:rsidR="00A374D4" w:rsidRPr="00A374D4" w:rsidRDefault="00A374D4" w:rsidP="00A374D4">
      <w:pPr>
        <w:pStyle w:val="Akapitzlist"/>
        <w:spacing w:line="360" w:lineRule="auto"/>
        <w:ind w:left="425" w:right="3890" w:firstLine="0"/>
        <w:rPr>
          <w:rFonts w:ascii="Calibri" w:hAnsi="Calibri" w:cs="Calibri"/>
          <w:bCs/>
          <w:szCs w:val="22"/>
        </w:rPr>
      </w:pPr>
      <w:r w:rsidRPr="00A374D4">
        <w:rPr>
          <w:rFonts w:ascii="Calibri" w:hAnsi="Calibri" w:cs="Calibri"/>
          <w:bCs/>
          <w:szCs w:val="22"/>
        </w:rPr>
        <w:t>nr tel………………………….</w:t>
      </w:r>
    </w:p>
    <w:p w14:paraId="10882716" w14:textId="77777777" w:rsidR="00A374D4" w:rsidRPr="00A374D4" w:rsidRDefault="00A374D4" w:rsidP="00A374D4">
      <w:pPr>
        <w:pStyle w:val="Akapitzlist"/>
        <w:spacing w:after="147" w:line="360" w:lineRule="auto"/>
        <w:ind w:left="425" w:right="3890" w:firstLine="0"/>
        <w:rPr>
          <w:rFonts w:ascii="Calibri" w:hAnsi="Calibri" w:cs="Calibri"/>
          <w:bCs/>
          <w:szCs w:val="22"/>
        </w:rPr>
      </w:pPr>
      <w:r w:rsidRPr="00A374D4">
        <w:rPr>
          <w:rFonts w:ascii="Calibri" w:hAnsi="Calibri" w:cs="Calibri"/>
          <w:bCs/>
          <w:szCs w:val="22"/>
        </w:rPr>
        <w:t xml:space="preserve">adres poczty elektronicznej: </w:t>
      </w:r>
      <w:r w:rsidRPr="00A374D4">
        <w:rPr>
          <w:rFonts w:ascii="Calibri" w:hAnsi="Calibri" w:cs="Calibri"/>
          <w:bCs/>
          <w:i/>
          <w:szCs w:val="22"/>
        </w:rPr>
        <w:t xml:space="preserve">............................... </w:t>
      </w:r>
    </w:p>
    <w:p w14:paraId="641874C1" w14:textId="23BDCFE4" w:rsidR="007B27E6" w:rsidRPr="00E46FE9" w:rsidRDefault="007B27E6" w:rsidP="00CB3A27">
      <w:pPr>
        <w:pStyle w:val="Akapitzlist"/>
        <w:numPr>
          <w:ilvl w:val="0"/>
          <w:numId w:val="40"/>
        </w:numPr>
        <w:spacing w:after="15" w:line="360" w:lineRule="auto"/>
        <w:ind w:right="45" w:firstLine="0"/>
        <w:rPr>
          <w:rFonts w:ascii="Calibri" w:hAnsi="Calibri" w:cs="Calibri"/>
          <w:bCs/>
          <w:szCs w:val="22"/>
        </w:rPr>
      </w:pPr>
      <w:r w:rsidRPr="00E46FE9">
        <w:rPr>
          <w:rFonts w:ascii="Calibri" w:hAnsi="Calibri" w:cs="Calibri"/>
          <w:bCs/>
          <w:szCs w:val="22"/>
        </w:rPr>
        <w:t xml:space="preserve">Strony ustalają, że do realizacji postanowień Umowy i bieżących kontaktów wskazuje się: </w:t>
      </w:r>
    </w:p>
    <w:p w14:paraId="1944066E" w14:textId="16174DEE" w:rsidR="007B27E6" w:rsidRPr="00F96B3D" w:rsidRDefault="007B27E6" w:rsidP="007B27E6">
      <w:pPr>
        <w:numPr>
          <w:ilvl w:val="1"/>
          <w:numId w:val="40"/>
        </w:numPr>
        <w:spacing w:before="240" w:after="38" w:line="287" w:lineRule="auto"/>
        <w:ind w:right="103" w:hanging="425"/>
        <w:rPr>
          <w:rFonts w:ascii="Calibri" w:hAnsi="Calibri" w:cs="Calibri"/>
          <w:bCs/>
          <w:szCs w:val="22"/>
        </w:rPr>
      </w:pPr>
      <w:r w:rsidRPr="00F96B3D">
        <w:rPr>
          <w:rFonts w:ascii="Calibri" w:hAnsi="Calibri" w:cs="Calibri"/>
          <w:bCs/>
          <w:szCs w:val="22"/>
        </w:rPr>
        <w:t xml:space="preserve">ze strony </w:t>
      </w:r>
      <w:r w:rsidR="001F0B72" w:rsidRPr="00F96B3D">
        <w:rPr>
          <w:rFonts w:ascii="Calibri" w:hAnsi="Calibri" w:cs="Calibri"/>
          <w:bCs/>
          <w:szCs w:val="22"/>
        </w:rPr>
        <w:t>OSD</w:t>
      </w:r>
      <w:r w:rsidRPr="00F96B3D">
        <w:rPr>
          <w:rFonts w:ascii="Calibri" w:hAnsi="Calibri" w:cs="Calibri"/>
          <w:bCs/>
          <w:szCs w:val="22"/>
        </w:rPr>
        <w:t xml:space="preserve">: </w:t>
      </w:r>
    </w:p>
    <w:p w14:paraId="61B7562B" w14:textId="77777777" w:rsidR="007B27E6" w:rsidRPr="00F96B3D" w:rsidRDefault="007B27E6" w:rsidP="007B27E6">
      <w:pPr>
        <w:numPr>
          <w:ilvl w:val="2"/>
          <w:numId w:val="41"/>
        </w:numPr>
        <w:spacing w:line="287" w:lineRule="auto"/>
        <w:ind w:right="44" w:hanging="425"/>
        <w:jc w:val="both"/>
        <w:rPr>
          <w:rFonts w:ascii="Calibri" w:hAnsi="Calibri" w:cs="Calibri"/>
          <w:bCs/>
          <w:szCs w:val="22"/>
        </w:rPr>
      </w:pPr>
      <w:r w:rsidRPr="00F96B3D">
        <w:rPr>
          <w:rFonts w:ascii="Calibri" w:hAnsi="Calibri" w:cs="Calibri"/>
          <w:bCs/>
          <w:szCs w:val="22"/>
        </w:rPr>
        <w:t>do bieżących uzgodnień związanych z realizacją Umowy oraz do zmiany POB</w:t>
      </w:r>
      <w:r w:rsidRPr="00F96B3D">
        <w:rPr>
          <w:rFonts w:ascii="Calibri" w:hAnsi="Calibri" w:cs="Calibri"/>
          <w:bCs/>
          <w:szCs w:val="22"/>
          <w:vertAlign w:val="subscript"/>
        </w:rPr>
        <w:t>Z</w:t>
      </w:r>
      <w:r w:rsidRPr="00F96B3D">
        <w:rPr>
          <w:rFonts w:ascii="Calibri" w:hAnsi="Calibri" w:cs="Calibri"/>
          <w:bCs/>
          <w:szCs w:val="22"/>
        </w:rPr>
        <w:t xml:space="preserve">: </w:t>
      </w:r>
    </w:p>
    <w:tbl>
      <w:tblPr>
        <w:tblStyle w:val="TableGrid"/>
        <w:tblW w:w="8570" w:type="dxa"/>
        <w:tblInd w:w="1068" w:type="dxa"/>
        <w:tblCellMar>
          <w:top w:w="53" w:type="dxa"/>
          <w:left w:w="55" w:type="dxa"/>
          <w:right w:w="5" w:type="dxa"/>
        </w:tblCellMar>
        <w:tblLook w:val="04A0" w:firstRow="1" w:lastRow="0" w:firstColumn="1" w:lastColumn="0" w:noHBand="0" w:noVBand="1"/>
      </w:tblPr>
      <w:tblGrid>
        <w:gridCol w:w="2406"/>
        <w:gridCol w:w="2842"/>
        <w:gridCol w:w="3322"/>
      </w:tblGrid>
      <w:tr w:rsidR="007B27E6" w:rsidRPr="00F96B3D" w14:paraId="10AE0C59" w14:textId="77777777" w:rsidTr="009E2A3C">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1718FE7" w14:textId="77777777" w:rsidR="007B27E6" w:rsidRPr="00F96B3D" w:rsidRDefault="007B27E6" w:rsidP="009E2A3C">
            <w:pPr>
              <w:spacing w:line="259" w:lineRule="auto"/>
              <w:ind w:right="53"/>
              <w:jc w:val="center"/>
              <w:rPr>
                <w:rFonts w:ascii="Calibri" w:hAnsi="Calibri" w:cs="Calibri"/>
                <w:bCs/>
                <w:szCs w:val="22"/>
              </w:rPr>
            </w:pPr>
            <w:r w:rsidRPr="00F96B3D">
              <w:rPr>
                <w:rFonts w:ascii="Calibri" w:hAnsi="Calibri" w:cs="Calibri"/>
                <w:bCs/>
                <w:szCs w:val="22"/>
              </w:rPr>
              <w:t xml:space="preserve">skrzynka funkcyjna </w:t>
            </w:r>
          </w:p>
        </w:tc>
        <w:tc>
          <w:tcPr>
            <w:tcW w:w="2842" w:type="dxa"/>
            <w:tcBorders>
              <w:top w:val="single" w:sz="4" w:space="0" w:color="000000"/>
              <w:left w:val="single" w:sz="4" w:space="0" w:color="000000"/>
              <w:bottom w:val="single" w:sz="4" w:space="0" w:color="000000"/>
              <w:right w:val="single" w:sz="4" w:space="0" w:color="000000"/>
            </w:tcBorders>
          </w:tcPr>
          <w:p w14:paraId="0CAA7A6C"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03272B20"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2861004B" w14:textId="77777777" w:rsidTr="009E2A3C">
        <w:trPr>
          <w:trHeight w:val="350"/>
        </w:trPr>
        <w:tc>
          <w:tcPr>
            <w:tcW w:w="0" w:type="auto"/>
            <w:vMerge/>
            <w:tcBorders>
              <w:top w:val="nil"/>
              <w:left w:val="single" w:sz="4" w:space="0" w:color="000000"/>
              <w:bottom w:val="single" w:sz="4" w:space="0" w:color="000000"/>
              <w:right w:val="single" w:sz="4" w:space="0" w:color="000000"/>
            </w:tcBorders>
          </w:tcPr>
          <w:p w14:paraId="001C5BC6" w14:textId="77777777" w:rsidR="007B27E6" w:rsidRPr="00F96B3D" w:rsidRDefault="007B27E6" w:rsidP="009E2A3C">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5AF97034"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2E525A5A" w14:textId="7A0CEDAF" w:rsidR="007B27E6" w:rsidRPr="00D00C0D" w:rsidRDefault="007B27E6" w:rsidP="009E2A3C">
            <w:pPr>
              <w:spacing w:line="259" w:lineRule="auto"/>
              <w:rPr>
                <w:rFonts w:ascii="Calibri" w:hAnsi="Calibri" w:cs="Calibri"/>
                <w:szCs w:val="22"/>
              </w:rPr>
            </w:pPr>
            <w:r w:rsidRPr="00F96B3D">
              <w:rPr>
                <w:rFonts w:ascii="Calibri" w:hAnsi="Calibri" w:cs="Calibri"/>
                <w:bCs/>
                <w:szCs w:val="22"/>
              </w:rPr>
              <w:t xml:space="preserve"> </w:t>
            </w:r>
            <w:r w:rsidR="00D00C0D" w:rsidRPr="00D00C0D">
              <w:rPr>
                <w:rFonts w:ascii="Arial" w:eastAsia="Arial" w:hAnsi="Arial" w:cs="Arial"/>
                <w:sz w:val="21"/>
                <w:szCs w:val="21"/>
                <w:highlight w:val="white"/>
              </w:rPr>
              <w:t>osdn.poczta.pl.vpoz@veolia.com</w:t>
            </w:r>
          </w:p>
        </w:tc>
      </w:tr>
    </w:tbl>
    <w:p w14:paraId="2C550FAB" w14:textId="2C9D59DB" w:rsidR="007B27E6" w:rsidRPr="00F96B3D" w:rsidRDefault="007B27E6" w:rsidP="007B27E6">
      <w:pPr>
        <w:numPr>
          <w:ilvl w:val="2"/>
          <w:numId w:val="41"/>
        </w:numPr>
        <w:spacing w:line="287" w:lineRule="auto"/>
        <w:ind w:right="44" w:hanging="425"/>
        <w:jc w:val="both"/>
        <w:rPr>
          <w:rFonts w:ascii="Calibri" w:hAnsi="Calibri" w:cs="Calibri"/>
          <w:bCs/>
          <w:szCs w:val="22"/>
        </w:rPr>
      </w:pPr>
      <w:r w:rsidRPr="00F96B3D">
        <w:rPr>
          <w:rFonts w:ascii="Calibri" w:hAnsi="Calibri" w:cs="Calibri"/>
          <w:bCs/>
          <w:szCs w:val="22"/>
        </w:rPr>
        <w:t xml:space="preserve">do nadawania uprawnień administratora zarządzającym profilem Sprzedawcy  w dedykowanym systemie informatycznym </w:t>
      </w:r>
      <w:r w:rsidR="001F0B72" w:rsidRPr="00F96B3D">
        <w:rPr>
          <w:rFonts w:ascii="Calibri" w:hAnsi="Calibri" w:cs="Calibri"/>
          <w:bCs/>
          <w:szCs w:val="22"/>
        </w:rPr>
        <w:t>OSD</w:t>
      </w:r>
      <w:r w:rsidRPr="00F96B3D">
        <w:rPr>
          <w:rFonts w:ascii="Calibri" w:hAnsi="Calibri" w:cs="Calibri"/>
          <w:bCs/>
          <w:szCs w:val="22"/>
        </w:rPr>
        <w:t xml:space="preserve">: </w:t>
      </w:r>
    </w:p>
    <w:tbl>
      <w:tblPr>
        <w:tblStyle w:val="TableGrid"/>
        <w:tblW w:w="8570" w:type="dxa"/>
        <w:tblInd w:w="1068" w:type="dxa"/>
        <w:tblCellMar>
          <w:top w:w="47" w:type="dxa"/>
          <w:left w:w="55" w:type="dxa"/>
          <w:right w:w="11" w:type="dxa"/>
        </w:tblCellMar>
        <w:tblLook w:val="04A0" w:firstRow="1" w:lastRow="0" w:firstColumn="1" w:lastColumn="0" w:noHBand="0" w:noVBand="1"/>
      </w:tblPr>
      <w:tblGrid>
        <w:gridCol w:w="2406"/>
        <w:gridCol w:w="2842"/>
        <w:gridCol w:w="3322"/>
      </w:tblGrid>
      <w:tr w:rsidR="007B27E6" w:rsidRPr="00F96B3D" w14:paraId="7BA2B833" w14:textId="77777777" w:rsidTr="009E2A3C">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646E577" w14:textId="77777777" w:rsidR="007B27E6" w:rsidRPr="00F96B3D" w:rsidRDefault="007B27E6" w:rsidP="009E2A3C">
            <w:pPr>
              <w:spacing w:line="259" w:lineRule="auto"/>
              <w:ind w:right="47"/>
              <w:jc w:val="center"/>
              <w:rPr>
                <w:rFonts w:ascii="Calibri" w:hAnsi="Calibri" w:cs="Calibri"/>
                <w:bCs/>
                <w:szCs w:val="22"/>
              </w:rPr>
            </w:pPr>
            <w:r w:rsidRPr="00F96B3D">
              <w:rPr>
                <w:rFonts w:ascii="Calibri" w:hAnsi="Calibri" w:cs="Calibri"/>
                <w:bCs/>
                <w:szCs w:val="22"/>
              </w:rPr>
              <w:lastRenderedPageBreak/>
              <w:t xml:space="preserve">skrzynka funkcyjna </w:t>
            </w:r>
          </w:p>
        </w:tc>
        <w:tc>
          <w:tcPr>
            <w:tcW w:w="2842" w:type="dxa"/>
            <w:tcBorders>
              <w:top w:val="single" w:sz="4" w:space="0" w:color="000000"/>
              <w:left w:val="single" w:sz="4" w:space="0" w:color="000000"/>
              <w:bottom w:val="single" w:sz="4" w:space="0" w:color="000000"/>
              <w:right w:val="single" w:sz="4" w:space="0" w:color="000000"/>
            </w:tcBorders>
          </w:tcPr>
          <w:p w14:paraId="78DDF7F8"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767EDAF4"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57F58CBD" w14:textId="77777777" w:rsidTr="009E2A3C">
        <w:trPr>
          <w:trHeight w:val="350"/>
        </w:trPr>
        <w:tc>
          <w:tcPr>
            <w:tcW w:w="0" w:type="auto"/>
            <w:vMerge/>
            <w:tcBorders>
              <w:top w:val="nil"/>
              <w:left w:val="single" w:sz="4" w:space="0" w:color="000000"/>
              <w:bottom w:val="single" w:sz="4" w:space="0" w:color="000000"/>
              <w:right w:val="single" w:sz="4" w:space="0" w:color="000000"/>
            </w:tcBorders>
          </w:tcPr>
          <w:p w14:paraId="2C817C95" w14:textId="77777777" w:rsidR="007B27E6" w:rsidRPr="00F96B3D" w:rsidRDefault="007B27E6" w:rsidP="009E2A3C">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7E9523EF"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3A9096CA" w14:textId="72395854" w:rsidR="007B27E6" w:rsidRPr="00D00C0D" w:rsidRDefault="007B27E6" w:rsidP="009E2A3C">
            <w:pPr>
              <w:spacing w:line="259" w:lineRule="auto"/>
              <w:rPr>
                <w:rFonts w:ascii="Calibri" w:hAnsi="Calibri" w:cs="Calibri"/>
                <w:szCs w:val="22"/>
              </w:rPr>
            </w:pPr>
            <w:r w:rsidRPr="00F96B3D">
              <w:rPr>
                <w:rFonts w:ascii="Calibri" w:hAnsi="Calibri" w:cs="Calibri"/>
                <w:bCs/>
                <w:szCs w:val="22"/>
              </w:rPr>
              <w:t xml:space="preserve"> </w:t>
            </w:r>
            <w:r w:rsidR="00D00C0D" w:rsidRPr="00D00C0D">
              <w:rPr>
                <w:rFonts w:ascii="Arial" w:eastAsia="Arial" w:hAnsi="Arial" w:cs="Arial"/>
                <w:sz w:val="21"/>
                <w:szCs w:val="21"/>
                <w:highlight w:val="white"/>
              </w:rPr>
              <w:t>osdn.poczta.pl.vpoz@veolia.com</w:t>
            </w:r>
          </w:p>
        </w:tc>
      </w:tr>
    </w:tbl>
    <w:p w14:paraId="022501D6" w14:textId="77777777" w:rsidR="007B27E6" w:rsidRPr="00F96B3D" w:rsidRDefault="007B27E6" w:rsidP="007B27E6">
      <w:pPr>
        <w:numPr>
          <w:ilvl w:val="2"/>
          <w:numId w:val="41"/>
        </w:numPr>
        <w:spacing w:line="287" w:lineRule="auto"/>
        <w:ind w:right="44" w:hanging="425"/>
        <w:jc w:val="both"/>
        <w:rPr>
          <w:rFonts w:ascii="Calibri" w:hAnsi="Calibri" w:cs="Calibri"/>
          <w:bCs/>
          <w:szCs w:val="22"/>
        </w:rPr>
      </w:pPr>
      <w:r w:rsidRPr="00F96B3D">
        <w:rPr>
          <w:rFonts w:ascii="Calibri" w:hAnsi="Calibri" w:cs="Calibri"/>
          <w:bCs/>
          <w:szCs w:val="22"/>
        </w:rPr>
        <w:t xml:space="preserve">do wymiany informacji i kontaktów w sprawie rozliczeń: </w:t>
      </w:r>
    </w:p>
    <w:tbl>
      <w:tblPr>
        <w:tblStyle w:val="TableGrid"/>
        <w:tblW w:w="8567" w:type="dxa"/>
        <w:tblInd w:w="1068" w:type="dxa"/>
        <w:tblCellMar>
          <w:top w:w="45" w:type="dxa"/>
          <w:left w:w="55" w:type="dxa"/>
          <w:right w:w="8" w:type="dxa"/>
        </w:tblCellMar>
        <w:tblLook w:val="04A0" w:firstRow="1" w:lastRow="0" w:firstColumn="1" w:lastColumn="0" w:noHBand="0" w:noVBand="1"/>
      </w:tblPr>
      <w:tblGrid>
        <w:gridCol w:w="2405"/>
        <w:gridCol w:w="2842"/>
        <w:gridCol w:w="3320"/>
      </w:tblGrid>
      <w:tr w:rsidR="007B27E6" w:rsidRPr="00F96B3D" w14:paraId="4C8357A7" w14:textId="77777777" w:rsidTr="009E2A3C">
        <w:trPr>
          <w:trHeight w:val="351"/>
        </w:trPr>
        <w:tc>
          <w:tcPr>
            <w:tcW w:w="2405" w:type="dxa"/>
            <w:tcBorders>
              <w:top w:val="single" w:sz="4" w:space="0" w:color="000000"/>
              <w:left w:val="single" w:sz="4" w:space="0" w:color="000000"/>
              <w:bottom w:val="single" w:sz="4" w:space="0" w:color="000000"/>
              <w:right w:val="single" w:sz="4" w:space="0" w:color="000000"/>
            </w:tcBorders>
          </w:tcPr>
          <w:p w14:paraId="60C413AE" w14:textId="77777777" w:rsidR="007B27E6" w:rsidRPr="00F96B3D" w:rsidRDefault="007B27E6" w:rsidP="009E2A3C">
            <w:pPr>
              <w:spacing w:line="259" w:lineRule="auto"/>
              <w:ind w:right="45"/>
              <w:jc w:val="center"/>
              <w:rPr>
                <w:rFonts w:ascii="Calibri" w:hAnsi="Calibri" w:cs="Calibri"/>
                <w:bCs/>
                <w:szCs w:val="22"/>
              </w:rPr>
            </w:pPr>
            <w:r w:rsidRPr="00F96B3D">
              <w:rPr>
                <w:rFonts w:ascii="Calibri" w:hAnsi="Calibri" w:cs="Calibri"/>
                <w:bCs/>
                <w:szCs w:val="22"/>
              </w:rPr>
              <w:t xml:space="preserve">skrzynka funkcyjna </w:t>
            </w:r>
          </w:p>
        </w:tc>
        <w:tc>
          <w:tcPr>
            <w:tcW w:w="2842" w:type="dxa"/>
            <w:tcBorders>
              <w:top w:val="single" w:sz="4" w:space="0" w:color="000000"/>
              <w:left w:val="single" w:sz="4" w:space="0" w:color="000000"/>
              <w:bottom w:val="single" w:sz="4" w:space="0" w:color="000000"/>
              <w:right w:val="single" w:sz="4" w:space="0" w:color="000000"/>
            </w:tcBorders>
          </w:tcPr>
          <w:p w14:paraId="5D33E91B"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adres poczty elektronicznej: </w:t>
            </w:r>
          </w:p>
        </w:tc>
        <w:tc>
          <w:tcPr>
            <w:tcW w:w="3320" w:type="dxa"/>
            <w:tcBorders>
              <w:top w:val="single" w:sz="4" w:space="0" w:color="000000"/>
              <w:left w:val="single" w:sz="4" w:space="0" w:color="000000"/>
              <w:bottom w:val="single" w:sz="4" w:space="0" w:color="000000"/>
              <w:right w:val="single" w:sz="4" w:space="0" w:color="000000"/>
            </w:tcBorders>
          </w:tcPr>
          <w:p w14:paraId="2B829B0F" w14:textId="47A849E7" w:rsidR="007B27E6" w:rsidRPr="00D00C0D" w:rsidRDefault="007B27E6" w:rsidP="009E2A3C">
            <w:pPr>
              <w:spacing w:line="259" w:lineRule="auto"/>
              <w:rPr>
                <w:rFonts w:ascii="Calibri" w:hAnsi="Calibri" w:cs="Calibri"/>
                <w:szCs w:val="22"/>
              </w:rPr>
            </w:pPr>
            <w:r w:rsidRPr="00F96B3D">
              <w:rPr>
                <w:rFonts w:ascii="Calibri" w:hAnsi="Calibri" w:cs="Calibri"/>
                <w:bCs/>
                <w:szCs w:val="22"/>
              </w:rPr>
              <w:t xml:space="preserve"> </w:t>
            </w:r>
            <w:r w:rsidR="00D00C0D" w:rsidRPr="00D00C0D">
              <w:rPr>
                <w:rFonts w:ascii="Arial" w:eastAsia="Arial" w:hAnsi="Arial" w:cs="Arial"/>
                <w:sz w:val="21"/>
                <w:szCs w:val="21"/>
                <w:highlight w:val="white"/>
              </w:rPr>
              <w:t>osdn.poczta.pl.vpoz@veolia.com</w:t>
            </w:r>
          </w:p>
        </w:tc>
      </w:tr>
    </w:tbl>
    <w:p w14:paraId="65C68D43" w14:textId="77777777" w:rsidR="007B27E6" w:rsidRPr="00F96B3D" w:rsidRDefault="007B27E6" w:rsidP="007B27E6">
      <w:pPr>
        <w:numPr>
          <w:ilvl w:val="2"/>
          <w:numId w:val="41"/>
        </w:numPr>
        <w:spacing w:line="287" w:lineRule="auto"/>
        <w:ind w:right="44" w:hanging="425"/>
        <w:jc w:val="both"/>
        <w:rPr>
          <w:rFonts w:ascii="Calibri" w:hAnsi="Calibri" w:cs="Calibri"/>
          <w:bCs/>
          <w:szCs w:val="22"/>
        </w:rPr>
      </w:pPr>
      <w:r w:rsidRPr="00F96B3D">
        <w:rPr>
          <w:rFonts w:ascii="Calibri" w:hAnsi="Calibri" w:cs="Calibri"/>
          <w:bCs/>
          <w:szCs w:val="22"/>
        </w:rPr>
        <w:t xml:space="preserve">do wymiany informacji w zakresie planu wprowadzenia ograniczeń w dostarczaniu i poborze energii elektrycznej: </w:t>
      </w:r>
    </w:p>
    <w:tbl>
      <w:tblPr>
        <w:tblStyle w:val="TableGrid"/>
        <w:tblW w:w="8570" w:type="dxa"/>
        <w:tblInd w:w="1068" w:type="dxa"/>
        <w:tblCellMar>
          <w:top w:w="47" w:type="dxa"/>
          <w:left w:w="55" w:type="dxa"/>
          <w:right w:w="11" w:type="dxa"/>
        </w:tblCellMar>
        <w:tblLook w:val="04A0" w:firstRow="1" w:lastRow="0" w:firstColumn="1" w:lastColumn="0" w:noHBand="0" w:noVBand="1"/>
      </w:tblPr>
      <w:tblGrid>
        <w:gridCol w:w="2406"/>
        <w:gridCol w:w="2842"/>
        <w:gridCol w:w="3322"/>
      </w:tblGrid>
      <w:tr w:rsidR="007B27E6" w:rsidRPr="00D00C0D" w14:paraId="1737D449" w14:textId="77777777" w:rsidTr="009E2A3C">
        <w:trPr>
          <w:trHeight w:val="350"/>
        </w:trPr>
        <w:tc>
          <w:tcPr>
            <w:tcW w:w="2405" w:type="dxa"/>
            <w:tcBorders>
              <w:top w:val="single" w:sz="4" w:space="0" w:color="000000"/>
              <w:left w:val="single" w:sz="4" w:space="0" w:color="000000"/>
              <w:bottom w:val="single" w:sz="4" w:space="0" w:color="000000"/>
              <w:right w:val="single" w:sz="4" w:space="0" w:color="000000"/>
            </w:tcBorders>
          </w:tcPr>
          <w:p w14:paraId="0D263D40" w14:textId="77777777" w:rsidR="007B27E6" w:rsidRPr="00F96B3D" w:rsidRDefault="007B27E6" w:rsidP="009E2A3C">
            <w:pPr>
              <w:spacing w:line="259" w:lineRule="auto"/>
              <w:ind w:right="47"/>
              <w:jc w:val="center"/>
              <w:rPr>
                <w:rFonts w:ascii="Calibri" w:hAnsi="Calibri" w:cs="Calibri"/>
                <w:bCs/>
                <w:szCs w:val="22"/>
              </w:rPr>
            </w:pPr>
            <w:r w:rsidRPr="00F96B3D">
              <w:rPr>
                <w:rFonts w:ascii="Calibri" w:hAnsi="Calibri" w:cs="Calibri"/>
                <w:bCs/>
                <w:szCs w:val="22"/>
              </w:rPr>
              <w:t xml:space="preserve">skrzynka funkcyjna </w:t>
            </w:r>
          </w:p>
        </w:tc>
        <w:tc>
          <w:tcPr>
            <w:tcW w:w="2842" w:type="dxa"/>
            <w:tcBorders>
              <w:top w:val="single" w:sz="4" w:space="0" w:color="000000"/>
              <w:left w:val="single" w:sz="4" w:space="0" w:color="000000"/>
              <w:bottom w:val="single" w:sz="4" w:space="0" w:color="000000"/>
              <w:right w:val="single" w:sz="4" w:space="0" w:color="000000"/>
            </w:tcBorders>
          </w:tcPr>
          <w:p w14:paraId="0F088809"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55577532" w14:textId="26DE0361" w:rsidR="007B27E6" w:rsidRPr="00D00C0D" w:rsidRDefault="007B27E6" w:rsidP="009E2A3C">
            <w:pPr>
              <w:spacing w:line="259" w:lineRule="auto"/>
              <w:rPr>
                <w:rFonts w:ascii="Calibri" w:hAnsi="Calibri" w:cs="Calibri"/>
                <w:szCs w:val="22"/>
              </w:rPr>
            </w:pPr>
            <w:r w:rsidRPr="00D00C0D">
              <w:rPr>
                <w:rFonts w:ascii="Calibri" w:hAnsi="Calibri" w:cs="Calibri"/>
                <w:szCs w:val="22"/>
              </w:rPr>
              <w:t xml:space="preserve"> </w:t>
            </w:r>
            <w:r w:rsidR="00D00C0D" w:rsidRPr="00D00C0D">
              <w:rPr>
                <w:rFonts w:ascii="Arial" w:eastAsia="Arial" w:hAnsi="Arial" w:cs="Arial"/>
                <w:sz w:val="21"/>
                <w:szCs w:val="21"/>
                <w:highlight w:val="white"/>
              </w:rPr>
              <w:t>osdn.poczta.pl.vpoz@veolia.com</w:t>
            </w:r>
          </w:p>
        </w:tc>
      </w:tr>
    </w:tbl>
    <w:p w14:paraId="53D7B52F" w14:textId="77777777" w:rsidR="007B27E6" w:rsidRPr="00F96B3D" w:rsidRDefault="007B27E6" w:rsidP="007B27E6">
      <w:pPr>
        <w:numPr>
          <w:ilvl w:val="2"/>
          <w:numId w:val="41"/>
        </w:numPr>
        <w:spacing w:after="16" w:line="287" w:lineRule="auto"/>
        <w:ind w:right="44" w:hanging="425"/>
        <w:jc w:val="both"/>
        <w:rPr>
          <w:rFonts w:ascii="Calibri" w:hAnsi="Calibri" w:cs="Calibri"/>
          <w:bCs/>
          <w:szCs w:val="22"/>
        </w:rPr>
      </w:pPr>
      <w:bookmarkStart w:id="8" w:name="_Hlk214440275"/>
      <w:bookmarkStart w:id="9" w:name="_Hlk214439982"/>
      <w:r w:rsidRPr="00F96B3D">
        <w:rPr>
          <w:rFonts w:ascii="Calibri" w:hAnsi="Calibri" w:cs="Calibri"/>
          <w:bCs/>
          <w:szCs w:val="22"/>
        </w:rPr>
        <w:t>do przyjmowania wniosków URD o odszkodowanie wynikające z niedotrzymania parametrów jakościowych energii elektrycznej dostarczanej z sieci elektroenergetycznej, niedotrzymania</w:t>
      </w:r>
      <w:bookmarkEnd w:id="7"/>
      <w:r w:rsidRPr="00F96B3D">
        <w:rPr>
          <w:rFonts w:ascii="Calibri" w:hAnsi="Calibri" w:cs="Calibri"/>
          <w:bCs/>
          <w:szCs w:val="22"/>
        </w:rPr>
        <w:t xml:space="preserve"> </w:t>
      </w:r>
      <w:bookmarkStart w:id="10" w:name="_Hlk214440310"/>
      <w:bookmarkEnd w:id="8"/>
      <w:r w:rsidRPr="00F96B3D">
        <w:rPr>
          <w:rFonts w:ascii="Calibri" w:hAnsi="Calibri" w:cs="Calibri"/>
          <w:bCs/>
          <w:szCs w:val="22"/>
        </w:rPr>
        <w:t xml:space="preserve">standardów jakościowych obsługi URD, przerw w dostarczaniu energii elektrycznej bądź niewykonania lub nienależytego wykonania usługi dystrybucji na rzecz URD: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D00C0D" w:rsidRPr="00F96B3D" w14:paraId="4DF01FD3" w14:textId="77777777" w:rsidTr="00D00C0D">
        <w:trPr>
          <w:trHeight w:val="35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154E9C8D" w14:textId="2FD7FFAF" w:rsidR="00D00C0D" w:rsidRPr="00F96B3D" w:rsidRDefault="00A374D4" w:rsidP="00D00C0D">
            <w:pPr>
              <w:spacing w:line="259" w:lineRule="auto"/>
              <w:ind w:right="47"/>
              <w:jc w:val="center"/>
              <w:rPr>
                <w:rFonts w:ascii="Calibri" w:hAnsi="Calibri" w:cs="Calibri"/>
                <w:bCs/>
                <w:szCs w:val="22"/>
              </w:rPr>
            </w:pPr>
            <w:r w:rsidRPr="00F96B3D">
              <w:rPr>
                <w:rFonts w:ascii="Calibri" w:hAnsi="Calibri" w:cs="Calibri"/>
                <w:bCs/>
                <w:szCs w:val="22"/>
              </w:rPr>
              <w:t>(imię i nazwisko)</w:t>
            </w:r>
          </w:p>
        </w:tc>
        <w:tc>
          <w:tcPr>
            <w:tcW w:w="2842" w:type="dxa"/>
            <w:tcBorders>
              <w:top w:val="single" w:sz="4" w:space="0" w:color="000000"/>
              <w:left w:val="single" w:sz="4" w:space="0" w:color="000000"/>
              <w:bottom w:val="single" w:sz="4" w:space="0" w:color="000000"/>
              <w:right w:val="single" w:sz="4" w:space="0" w:color="000000"/>
            </w:tcBorders>
          </w:tcPr>
          <w:p w14:paraId="03D883D9" w14:textId="77777777" w:rsidR="00D00C0D" w:rsidRPr="00F96B3D" w:rsidRDefault="00D00C0D" w:rsidP="00D00C0D">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2446DF45" w14:textId="76A71709" w:rsidR="00D00C0D" w:rsidRPr="00F96B3D" w:rsidRDefault="00D00C0D" w:rsidP="00D00C0D">
            <w:pPr>
              <w:spacing w:line="259" w:lineRule="auto"/>
              <w:rPr>
                <w:rFonts w:ascii="Calibri" w:hAnsi="Calibri" w:cs="Calibri"/>
                <w:bCs/>
                <w:szCs w:val="22"/>
              </w:rPr>
            </w:pPr>
          </w:p>
        </w:tc>
      </w:tr>
      <w:tr w:rsidR="00D00C0D" w:rsidRPr="00F96B3D" w14:paraId="26EF9037" w14:textId="77777777" w:rsidTr="009E2A3C">
        <w:trPr>
          <w:trHeight w:val="348"/>
        </w:trPr>
        <w:tc>
          <w:tcPr>
            <w:tcW w:w="0" w:type="auto"/>
            <w:vMerge/>
            <w:tcBorders>
              <w:top w:val="nil"/>
              <w:left w:val="single" w:sz="4" w:space="0" w:color="000000"/>
              <w:bottom w:val="single" w:sz="4" w:space="0" w:color="000000"/>
              <w:right w:val="single" w:sz="4" w:space="0" w:color="000000"/>
            </w:tcBorders>
          </w:tcPr>
          <w:p w14:paraId="1001BF9E" w14:textId="77777777" w:rsidR="00D00C0D" w:rsidRPr="00F96B3D" w:rsidRDefault="00D00C0D" w:rsidP="00D00C0D">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2E20BB55" w14:textId="77777777" w:rsidR="00D00C0D" w:rsidRPr="00F96B3D" w:rsidRDefault="00D00C0D" w:rsidP="00D00C0D">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38BF88CA" w14:textId="032BB36D" w:rsidR="00D00C0D" w:rsidRPr="00F96B3D" w:rsidRDefault="00D00C0D" w:rsidP="00D00C0D">
            <w:pPr>
              <w:spacing w:line="259" w:lineRule="auto"/>
              <w:rPr>
                <w:rFonts w:ascii="Calibri" w:hAnsi="Calibri" w:cs="Calibri"/>
                <w:bCs/>
                <w:szCs w:val="22"/>
              </w:rPr>
            </w:pPr>
          </w:p>
        </w:tc>
      </w:tr>
      <w:tr w:rsidR="00D00C0D" w:rsidRPr="00F96B3D" w14:paraId="404E9783" w14:textId="77777777" w:rsidTr="00D00C0D">
        <w:trPr>
          <w:trHeight w:val="35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4F7C57DC" w14:textId="09352926" w:rsidR="00D00C0D" w:rsidRPr="00F96B3D" w:rsidRDefault="00A374D4" w:rsidP="00D00C0D">
            <w:pPr>
              <w:spacing w:line="259" w:lineRule="auto"/>
              <w:ind w:right="47"/>
              <w:jc w:val="center"/>
              <w:rPr>
                <w:rFonts w:ascii="Calibri" w:hAnsi="Calibri" w:cs="Calibri"/>
                <w:bCs/>
                <w:szCs w:val="22"/>
              </w:rPr>
            </w:pPr>
            <w:r w:rsidRPr="00F96B3D">
              <w:rPr>
                <w:rFonts w:ascii="Calibri" w:hAnsi="Calibri" w:cs="Calibri"/>
                <w:bCs/>
                <w:szCs w:val="22"/>
              </w:rPr>
              <w:t>(imię i nazwisko)</w:t>
            </w:r>
          </w:p>
        </w:tc>
        <w:tc>
          <w:tcPr>
            <w:tcW w:w="2842" w:type="dxa"/>
            <w:tcBorders>
              <w:top w:val="single" w:sz="4" w:space="0" w:color="000000"/>
              <w:left w:val="single" w:sz="4" w:space="0" w:color="000000"/>
              <w:bottom w:val="single" w:sz="4" w:space="0" w:color="000000"/>
              <w:right w:val="single" w:sz="4" w:space="0" w:color="000000"/>
            </w:tcBorders>
          </w:tcPr>
          <w:p w14:paraId="70437081" w14:textId="77777777" w:rsidR="00D00C0D" w:rsidRPr="00F96B3D" w:rsidRDefault="00D00C0D" w:rsidP="00D00C0D">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640000B" w14:textId="3E8F1984" w:rsidR="00D00C0D" w:rsidRPr="00F96B3D" w:rsidRDefault="00D00C0D" w:rsidP="00D00C0D">
            <w:pPr>
              <w:spacing w:line="259" w:lineRule="auto"/>
              <w:rPr>
                <w:rFonts w:ascii="Calibri" w:hAnsi="Calibri" w:cs="Calibri"/>
                <w:bCs/>
                <w:szCs w:val="22"/>
              </w:rPr>
            </w:pPr>
          </w:p>
        </w:tc>
      </w:tr>
      <w:tr w:rsidR="00D00C0D" w:rsidRPr="00F96B3D" w14:paraId="5A239F03" w14:textId="77777777" w:rsidTr="009E2A3C">
        <w:trPr>
          <w:trHeight w:val="350"/>
        </w:trPr>
        <w:tc>
          <w:tcPr>
            <w:tcW w:w="0" w:type="auto"/>
            <w:vMerge/>
            <w:tcBorders>
              <w:top w:val="nil"/>
              <w:left w:val="single" w:sz="4" w:space="0" w:color="000000"/>
              <w:bottom w:val="single" w:sz="4" w:space="0" w:color="000000"/>
              <w:right w:val="single" w:sz="4" w:space="0" w:color="000000"/>
            </w:tcBorders>
          </w:tcPr>
          <w:p w14:paraId="22175D8D" w14:textId="77777777" w:rsidR="00D00C0D" w:rsidRPr="00F96B3D" w:rsidRDefault="00D00C0D" w:rsidP="00D00C0D">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756C9F58" w14:textId="77777777" w:rsidR="00D00C0D" w:rsidRPr="00F96B3D" w:rsidRDefault="00D00C0D" w:rsidP="00D00C0D">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6329EADA" w14:textId="12D2AA49" w:rsidR="00D00C0D" w:rsidRPr="00F96B3D" w:rsidRDefault="00D00C0D" w:rsidP="00D00C0D">
            <w:pPr>
              <w:spacing w:line="259" w:lineRule="auto"/>
              <w:rPr>
                <w:rFonts w:ascii="Calibri" w:hAnsi="Calibri" w:cs="Calibri"/>
                <w:bCs/>
                <w:szCs w:val="22"/>
              </w:rPr>
            </w:pPr>
          </w:p>
        </w:tc>
      </w:tr>
      <w:tr w:rsidR="007B27E6" w:rsidRPr="00F96B3D" w14:paraId="09576221" w14:textId="77777777" w:rsidTr="00D00C0D">
        <w:trPr>
          <w:trHeight w:val="35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23980C8F" w14:textId="77777777" w:rsidR="007B27E6" w:rsidRPr="00F96B3D" w:rsidRDefault="007B27E6" w:rsidP="009E2A3C">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1B2694F4"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322D27AA"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15956843" w14:textId="77777777" w:rsidTr="009E2A3C">
        <w:trPr>
          <w:trHeight w:val="350"/>
        </w:trPr>
        <w:tc>
          <w:tcPr>
            <w:tcW w:w="0" w:type="auto"/>
            <w:vMerge/>
            <w:tcBorders>
              <w:top w:val="nil"/>
              <w:left w:val="single" w:sz="4" w:space="0" w:color="000000"/>
              <w:bottom w:val="single" w:sz="4" w:space="0" w:color="000000"/>
              <w:right w:val="single" w:sz="4" w:space="0" w:color="000000"/>
            </w:tcBorders>
          </w:tcPr>
          <w:p w14:paraId="785C3665" w14:textId="77777777" w:rsidR="007B27E6" w:rsidRPr="00F96B3D" w:rsidRDefault="007B27E6" w:rsidP="009E2A3C">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049FB98E"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E9E2F9C"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bl>
    <w:p w14:paraId="1FCD9E18" w14:textId="77777777" w:rsidR="007B27E6" w:rsidRPr="00F96B3D" w:rsidRDefault="007B27E6" w:rsidP="007B27E6">
      <w:pPr>
        <w:numPr>
          <w:ilvl w:val="2"/>
          <w:numId w:val="41"/>
        </w:numPr>
        <w:spacing w:line="287" w:lineRule="auto"/>
        <w:ind w:right="44" w:hanging="425"/>
        <w:jc w:val="both"/>
        <w:rPr>
          <w:rFonts w:ascii="Calibri" w:hAnsi="Calibri" w:cs="Calibri"/>
          <w:bCs/>
          <w:szCs w:val="22"/>
        </w:rPr>
      </w:pPr>
      <w:r w:rsidRPr="00F96B3D">
        <w:rPr>
          <w:rFonts w:ascii="Calibri" w:hAnsi="Calibri" w:cs="Calibri"/>
          <w:bCs/>
          <w:szCs w:val="22"/>
        </w:rPr>
        <w:t xml:space="preserve">w pozostałych sprawach, które nie są objęte SWI (np. niezgodna grupa taryfowa): </w:t>
      </w:r>
    </w:p>
    <w:tbl>
      <w:tblPr>
        <w:tblStyle w:val="TableGrid"/>
        <w:tblW w:w="8570" w:type="dxa"/>
        <w:tblInd w:w="1068" w:type="dxa"/>
        <w:tblCellMar>
          <w:top w:w="47" w:type="dxa"/>
          <w:left w:w="55" w:type="dxa"/>
          <w:right w:w="3" w:type="dxa"/>
        </w:tblCellMar>
        <w:tblLook w:val="04A0" w:firstRow="1" w:lastRow="0" w:firstColumn="1" w:lastColumn="0" w:noHBand="0" w:noVBand="1"/>
      </w:tblPr>
      <w:tblGrid>
        <w:gridCol w:w="2406"/>
        <w:gridCol w:w="2835"/>
        <w:gridCol w:w="3329"/>
      </w:tblGrid>
      <w:tr w:rsidR="007B27E6" w:rsidRPr="00F96B3D" w14:paraId="662638E1" w14:textId="77777777" w:rsidTr="00A374D4">
        <w:trPr>
          <w:trHeight w:val="350"/>
        </w:trPr>
        <w:tc>
          <w:tcPr>
            <w:tcW w:w="2406" w:type="dxa"/>
            <w:tcBorders>
              <w:top w:val="single" w:sz="4" w:space="0" w:color="000000"/>
              <w:left w:val="single" w:sz="4" w:space="0" w:color="000000"/>
              <w:bottom w:val="single" w:sz="4" w:space="0" w:color="000000"/>
              <w:right w:val="single" w:sz="4" w:space="0" w:color="000000"/>
            </w:tcBorders>
          </w:tcPr>
          <w:p w14:paraId="2E36CAB3" w14:textId="77777777" w:rsidR="007B27E6" w:rsidRPr="00F96B3D" w:rsidRDefault="007B27E6" w:rsidP="009E2A3C">
            <w:pPr>
              <w:spacing w:line="259" w:lineRule="auto"/>
              <w:ind w:right="55"/>
              <w:jc w:val="center"/>
              <w:rPr>
                <w:rFonts w:ascii="Calibri" w:hAnsi="Calibri" w:cs="Calibri"/>
                <w:bCs/>
                <w:szCs w:val="22"/>
              </w:rPr>
            </w:pPr>
            <w:r w:rsidRPr="00F96B3D">
              <w:rPr>
                <w:rFonts w:ascii="Calibri" w:hAnsi="Calibri" w:cs="Calibri"/>
                <w:bCs/>
                <w:szCs w:val="22"/>
              </w:rPr>
              <w:t xml:space="preserve">skrzynka funkcyjna </w:t>
            </w:r>
          </w:p>
        </w:tc>
        <w:tc>
          <w:tcPr>
            <w:tcW w:w="2835" w:type="dxa"/>
            <w:tcBorders>
              <w:top w:val="single" w:sz="4" w:space="0" w:color="000000"/>
              <w:left w:val="single" w:sz="4" w:space="0" w:color="000000"/>
              <w:bottom w:val="single" w:sz="4" w:space="0" w:color="000000"/>
              <w:right w:val="single" w:sz="4" w:space="0" w:color="000000"/>
            </w:tcBorders>
          </w:tcPr>
          <w:p w14:paraId="070AEF8D"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9" w:type="dxa"/>
            <w:tcBorders>
              <w:top w:val="single" w:sz="4" w:space="0" w:color="000000"/>
              <w:left w:val="single" w:sz="4" w:space="0" w:color="000000"/>
              <w:bottom w:val="single" w:sz="4" w:space="0" w:color="000000"/>
              <w:right w:val="single" w:sz="4" w:space="0" w:color="000000"/>
            </w:tcBorders>
          </w:tcPr>
          <w:p w14:paraId="4994A261" w14:textId="47032858" w:rsidR="007B27E6" w:rsidRPr="00D00C0D" w:rsidRDefault="007B27E6" w:rsidP="009E2A3C">
            <w:pPr>
              <w:spacing w:line="259" w:lineRule="auto"/>
              <w:ind w:left="2"/>
              <w:rPr>
                <w:rFonts w:ascii="Calibri" w:hAnsi="Calibri" w:cs="Calibri"/>
                <w:szCs w:val="22"/>
              </w:rPr>
            </w:pPr>
            <w:r w:rsidRPr="00F96B3D">
              <w:rPr>
                <w:rFonts w:ascii="Calibri" w:hAnsi="Calibri" w:cs="Calibri"/>
                <w:bCs/>
                <w:szCs w:val="22"/>
              </w:rPr>
              <w:t xml:space="preserve"> </w:t>
            </w:r>
            <w:r w:rsidR="00D00C0D" w:rsidRPr="00D00C0D">
              <w:rPr>
                <w:rFonts w:ascii="Arial" w:eastAsia="Arial" w:hAnsi="Arial" w:cs="Arial"/>
                <w:sz w:val="21"/>
                <w:szCs w:val="21"/>
                <w:highlight w:val="white"/>
              </w:rPr>
              <w:t>osdn.poczta.pl.vpoz@veolia.com</w:t>
            </w:r>
          </w:p>
        </w:tc>
      </w:tr>
    </w:tbl>
    <w:p w14:paraId="4CC92B4F" w14:textId="77777777" w:rsidR="00A374D4" w:rsidRPr="00F96B3D" w:rsidRDefault="00A374D4" w:rsidP="00A374D4">
      <w:pPr>
        <w:numPr>
          <w:ilvl w:val="1"/>
          <w:numId w:val="40"/>
        </w:numPr>
        <w:spacing w:before="240" w:after="38" w:line="287" w:lineRule="auto"/>
        <w:ind w:right="103" w:hanging="425"/>
        <w:rPr>
          <w:rFonts w:ascii="Calibri" w:hAnsi="Calibri" w:cs="Calibri"/>
          <w:bCs/>
          <w:szCs w:val="22"/>
        </w:rPr>
      </w:pPr>
      <w:bookmarkStart w:id="11" w:name="_Hlk214440381"/>
      <w:bookmarkEnd w:id="10"/>
      <w:r w:rsidRPr="00F96B3D">
        <w:rPr>
          <w:rFonts w:ascii="Calibri" w:hAnsi="Calibri" w:cs="Calibri"/>
          <w:bCs/>
          <w:szCs w:val="22"/>
        </w:rPr>
        <w:t>ze strony Sprzedawcy:</w:t>
      </w:r>
    </w:p>
    <w:p w14:paraId="5C8F5FA5"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do bieżących uzgodnień związanych z realizacją Umowy oraz do zmiany POB</w:t>
      </w:r>
      <w:r w:rsidRPr="00F96B3D">
        <w:rPr>
          <w:rFonts w:ascii="Calibri" w:hAnsi="Calibri" w:cs="Calibri"/>
          <w:bCs/>
          <w:szCs w:val="22"/>
          <w:vertAlign w:val="subscript"/>
        </w:rPr>
        <w:t>Z</w:t>
      </w:r>
      <w:r w:rsidRPr="00F96B3D">
        <w:rPr>
          <w:rFonts w:ascii="Calibri" w:hAnsi="Calibri" w:cs="Calibri"/>
          <w:bCs/>
          <w:szCs w:val="22"/>
        </w:rPr>
        <w:t xml:space="preserve">: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11A9BBB4"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3553701"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772BD0B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6F2F4E4"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55297F07"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379298F2"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0E024A5E"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08EBB272"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34AD209E" w14:textId="77777777" w:rsidTr="00D228F1">
        <w:trPr>
          <w:trHeight w:val="348"/>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3FB118D"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41DD182D"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59F55AE6"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6E1CB102"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70C918EC"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6DCE198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16B663BB"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3BEE2228"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DBF7CC8"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1622E39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5381F703"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277FFD4D"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39A119DF"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746A427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2B84FA3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74254D55"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 xml:space="preserve">do administrowania profilem Sprzedawcy w dedykowanym systemie informatycznym OSD (tylko adres poczty elektronicznej imienny):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135C01FD" w14:textId="77777777" w:rsidTr="00D228F1">
        <w:trPr>
          <w:trHeight w:val="351"/>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614B854"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73F0517E"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5734CF3"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C3E9BF9"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4BC4F61D"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5E22A102"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187A7D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08F29A91"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 xml:space="preserve">do odbierania danych pomiarowych URD w dedykowanym systemie informatycznym OSD: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6ED8C1C7"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E2070EF"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lastRenderedPageBreak/>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1D996CE0"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21F27E01"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EC1D244"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0C8EF232"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62EE283A"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658A1E8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1D5DF515"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CAC87DE"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31E5319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40ABE431"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1C01F90B"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388FF2D5"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0563A4CF"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5AB63AFE"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04C04F40" w14:textId="77777777" w:rsidTr="00D228F1">
        <w:trPr>
          <w:trHeight w:val="348"/>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2BBDB83"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4BE0F320"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0FDBF7DB"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A36FCF3"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60ACF0B0"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659A70BE"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0E41CEF"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2A92E77F"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 xml:space="preserve">do wymiany informacji i kontaktów w sprawie rozliczeń: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6DFF1484"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0C7B84B"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68F6082F"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41A4E55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AF7FEF8" w14:textId="77777777" w:rsidTr="00D228F1">
        <w:trPr>
          <w:trHeight w:val="348"/>
        </w:trPr>
        <w:tc>
          <w:tcPr>
            <w:tcW w:w="0" w:type="auto"/>
            <w:vMerge/>
            <w:tcBorders>
              <w:top w:val="nil"/>
              <w:left w:val="single" w:sz="4" w:space="0" w:color="000000"/>
              <w:bottom w:val="single" w:sz="4" w:space="0" w:color="000000"/>
              <w:right w:val="single" w:sz="4" w:space="0" w:color="000000"/>
            </w:tcBorders>
          </w:tcPr>
          <w:p w14:paraId="6DC30AF4"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6E882E5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966E1F9"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12644A72"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FD777E"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14DDD8F2"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1DD869EC"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65577069"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2C88A45F"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1116A9C1"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2D7B116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218EC9CD" w14:textId="77777777" w:rsidTr="00D228F1">
        <w:trPr>
          <w:trHeight w:val="350"/>
        </w:trPr>
        <w:tc>
          <w:tcPr>
            <w:tcW w:w="2405" w:type="dxa"/>
            <w:tcBorders>
              <w:top w:val="single" w:sz="4" w:space="0" w:color="000000"/>
              <w:left w:val="single" w:sz="4" w:space="0" w:color="000000"/>
              <w:bottom w:val="single" w:sz="4" w:space="0" w:color="000000"/>
              <w:right w:val="single" w:sz="4" w:space="0" w:color="000000"/>
            </w:tcBorders>
          </w:tcPr>
          <w:p w14:paraId="66805DBC"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6598DD3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346BAB13"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247AAF93" w14:textId="77777777" w:rsidTr="00D228F1">
        <w:trPr>
          <w:trHeight w:val="350"/>
        </w:trPr>
        <w:tc>
          <w:tcPr>
            <w:tcW w:w="2405" w:type="dxa"/>
            <w:tcBorders>
              <w:top w:val="single" w:sz="4" w:space="0" w:color="000000"/>
              <w:left w:val="single" w:sz="4" w:space="0" w:color="000000"/>
              <w:bottom w:val="single" w:sz="4" w:space="0" w:color="000000"/>
              <w:right w:val="single" w:sz="4" w:space="0" w:color="000000"/>
            </w:tcBorders>
          </w:tcPr>
          <w:p w14:paraId="7DE08566"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296AA8A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BD48EE4"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11AE5FDD"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 xml:space="preserve">do wymiany informacji w zakresie planu wprowadzenia ograniczeń w dostarczaniu i poborze energii elektrycznej: </w:t>
      </w:r>
    </w:p>
    <w:tbl>
      <w:tblPr>
        <w:tblStyle w:val="TableGrid"/>
        <w:tblW w:w="8567" w:type="dxa"/>
        <w:tblInd w:w="1068" w:type="dxa"/>
        <w:tblCellMar>
          <w:top w:w="44" w:type="dxa"/>
          <w:left w:w="55" w:type="dxa"/>
          <w:right w:w="8" w:type="dxa"/>
        </w:tblCellMar>
        <w:tblLook w:val="04A0" w:firstRow="1" w:lastRow="0" w:firstColumn="1" w:lastColumn="0" w:noHBand="0" w:noVBand="1"/>
      </w:tblPr>
      <w:tblGrid>
        <w:gridCol w:w="2405"/>
        <w:gridCol w:w="2842"/>
        <w:gridCol w:w="3320"/>
      </w:tblGrid>
      <w:tr w:rsidR="00A374D4" w:rsidRPr="00F96B3D" w14:paraId="2C6152F3"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9A0635F" w14:textId="77777777" w:rsidR="00A374D4" w:rsidRPr="00F96B3D" w:rsidRDefault="00A374D4" w:rsidP="00D228F1">
            <w:pPr>
              <w:spacing w:line="259" w:lineRule="auto"/>
              <w:ind w:right="44"/>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4911154B"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nr tel.: </w:t>
            </w:r>
          </w:p>
        </w:tc>
        <w:tc>
          <w:tcPr>
            <w:tcW w:w="3320" w:type="dxa"/>
            <w:tcBorders>
              <w:top w:val="single" w:sz="4" w:space="0" w:color="000000"/>
              <w:left w:val="single" w:sz="4" w:space="0" w:color="000000"/>
              <w:bottom w:val="single" w:sz="4" w:space="0" w:color="000000"/>
              <w:right w:val="single" w:sz="4" w:space="0" w:color="000000"/>
            </w:tcBorders>
          </w:tcPr>
          <w:p w14:paraId="2F6AB9A9"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47B00668"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2CB803DA"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2A78984A"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adres poczty elektronicznej: </w:t>
            </w:r>
          </w:p>
        </w:tc>
        <w:tc>
          <w:tcPr>
            <w:tcW w:w="3320" w:type="dxa"/>
            <w:tcBorders>
              <w:top w:val="single" w:sz="4" w:space="0" w:color="000000"/>
              <w:left w:val="single" w:sz="4" w:space="0" w:color="000000"/>
              <w:bottom w:val="single" w:sz="4" w:space="0" w:color="000000"/>
              <w:right w:val="single" w:sz="4" w:space="0" w:color="000000"/>
            </w:tcBorders>
          </w:tcPr>
          <w:p w14:paraId="6F771D68"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064D5D9C"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6F2A5B6" w14:textId="77777777" w:rsidR="00A374D4" w:rsidRPr="00F96B3D" w:rsidRDefault="00A374D4" w:rsidP="00D228F1">
            <w:pPr>
              <w:spacing w:line="259" w:lineRule="auto"/>
              <w:ind w:right="44"/>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65CC2077"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nr tel.: </w:t>
            </w:r>
          </w:p>
        </w:tc>
        <w:tc>
          <w:tcPr>
            <w:tcW w:w="3320" w:type="dxa"/>
            <w:tcBorders>
              <w:top w:val="single" w:sz="4" w:space="0" w:color="000000"/>
              <w:left w:val="single" w:sz="4" w:space="0" w:color="000000"/>
              <w:bottom w:val="single" w:sz="4" w:space="0" w:color="000000"/>
              <w:right w:val="single" w:sz="4" w:space="0" w:color="000000"/>
            </w:tcBorders>
          </w:tcPr>
          <w:p w14:paraId="63065DE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B982024"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610CD25B"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43EEDF19"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adres poczty elektronicznej: </w:t>
            </w:r>
          </w:p>
        </w:tc>
        <w:tc>
          <w:tcPr>
            <w:tcW w:w="3320" w:type="dxa"/>
            <w:tcBorders>
              <w:top w:val="single" w:sz="4" w:space="0" w:color="000000"/>
              <w:left w:val="single" w:sz="4" w:space="0" w:color="000000"/>
              <w:bottom w:val="single" w:sz="4" w:space="0" w:color="000000"/>
              <w:right w:val="single" w:sz="4" w:space="0" w:color="000000"/>
            </w:tcBorders>
          </w:tcPr>
          <w:p w14:paraId="3DF1AD74"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26B2307D"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15FF97" w14:textId="77777777" w:rsidR="00A374D4" w:rsidRPr="00F96B3D" w:rsidRDefault="00A374D4" w:rsidP="00D228F1">
            <w:pPr>
              <w:spacing w:line="259" w:lineRule="auto"/>
              <w:ind w:right="44"/>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64FAF6BB"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nr tel.: </w:t>
            </w:r>
          </w:p>
        </w:tc>
        <w:tc>
          <w:tcPr>
            <w:tcW w:w="3320" w:type="dxa"/>
            <w:tcBorders>
              <w:top w:val="single" w:sz="4" w:space="0" w:color="000000"/>
              <w:left w:val="single" w:sz="4" w:space="0" w:color="000000"/>
              <w:bottom w:val="single" w:sz="4" w:space="0" w:color="000000"/>
              <w:right w:val="single" w:sz="4" w:space="0" w:color="000000"/>
            </w:tcBorders>
          </w:tcPr>
          <w:p w14:paraId="0AD84A9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53CD3E4F"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1CFAF6A4"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62D4B323" w14:textId="77777777" w:rsidR="00A374D4" w:rsidRPr="00F96B3D" w:rsidRDefault="00A374D4" w:rsidP="00D228F1">
            <w:pPr>
              <w:spacing w:line="259" w:lineRule="auto"/>
              <w:ind w:left="2"/>
              <w:rPr>
                <w:rFonts w:ascii="Calibri" w:hAnsi="Calibri" w:cs="Calibri"/>
                <w:bCs/>
                <w:szCs w:val="22"/>
              </w:rPr>
            </w:pPr>
            <w:r w:rsidRPr="00F96B3D">
              <w:rPr>
                <w:rFonts w:ascii="Calibri" w:hAnsi="Calibri" w:cs="Calibri"/>
                <w:bCs/>
                <w:szCs w:val="22"/>
              </w:rPr>
              <w:t xml:space="preserve">adres poczty elektronicznej: </w:t>
            </w:r>
          </w:p>
        </w:tc>
        <w:tc>
          <w:tcPr>
            <w:tcW w:w="3320" w:type="dxa"/>
            <w:tcBorders>
              <w:top w:val="single" w:sz="4" w:space="0" w:color="000000"/>
              <w:left w:val="single" w:sz="4" w:space="0" w:color="000000"/>
              <w:bottom w:val="single" w:sz="4" w:space="0" w:color="000000"/>
              <w:right w:val="single" w:sz="4" w:space="0" w:color="000000"/>
            </w:tcBorders>
          </w:tcPr>
          <w:p w14:paraId="14E94373"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03DC4AFF" w14:textId="77777777" w:rsidR="00A374D4" w:rsidRPr="00F96B3D" w:rsidRDefault="00A374D4" w:rsidP="00A374D4">
      <w:pPr>
        <w:numPr>
          <w:ilvl w:val="0"/>
          <w:numId w:val="42"/>
        </w:numPr>
        <w:spacing w:line="287" w:lineRule="auto"/>
        <w:ind w:right="44" w:hanging="425"/>
        <w:jc w:val="both"/>
        <w:rPr>
          <w:rFonts w:ascii="Calibri" w:hAnsi="Calibri" w:cs="Calibri"/>
          <w:bCs/>
          <w:szCs w:val="22"/>
        </w:rPr>
      </w:pPr>
      <w:r w:rsidRPr="00F96B3D">
        <w:rPr>
          <w:rFonts w:ascii="Calibri" w:hAnsi="Calibri" w:cs="Calibri"/>
          <w:bCs/>
          <w:szCs w:val="22"/>
        </w:rPr>
        <w:t xml:space="preserve">do wysyłania wniosków URD o odszkodowanie wynikające z niedotrzymania parametrów jakościowych energii elektrycznej dostarczanej z sieci elektroenergetycznej, niedotrzymania standardów jakościowych obsługi URD, przerw w dostarczaniu energii elektrycznej bądź niewykonania lub nienależytego wykonania usługi dystrybucji na rzecz URD: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78D4072B"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535DA80"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6E0C2D60"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435A3A6"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573C4756"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79240417"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75BDCFC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0DD8F504"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5960A788"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E898084"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3C140C5D"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82B1F6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368A78C4"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6C07E292"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058BF6E6"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658B92C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478F6AFD" w14:textId="77777777" w:rsidTr="00D228F1">
        <w:trPr>
          <w:trHeight w:val="348"/>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947D1F0"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534DE31D"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6E0EC459"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5AF7F99A"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64085209"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2E401337"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6B2DE6B1"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762F78F6" w14:textId="77777777" w:rsidR="00A374D4" w:rsidRPr="00F96B3D" w:rsidRDefault="00A374D4" w:rsidP="00A374D4">
      <w:pPr>
        <w:numPr>
          <w:ilvl w:val="0"/>
          <w:numId w:val="42"/>
        </w:numPr>
        <w:spacing w:line="259" w:lineRule="auto"/>
        <w:ind w:right="44" w:hanging="425"/>
        <w:jc w:val="both"/>
        <w:rPr>
          <w:rFonts w:ascii="Calibri" w:hAnsi="Calibri" w:cs="Calibri"/>
          <w:bCs/>
          <w:szCs w:val="22"/>
        </w:rPr>
      </w:pPr>
      <w:r w:rsidRPr="00F96B3D">
        <w:rPr>
          <w:rFonts w:ascii="Calibri" w:hAnsi="Calibri" w:cs="Calibri"/>
          <w:bCs/>
          <w:szCs w:val="22"/>
        </w:rPr>
        <w:t xml:space="preserve">w pozostałych sprawach, które nie są objęte SWI (np. niezgodna grupa taryfowa): </w:t>
      </w:r>
    </w:p>
    <w:tbl>
      <w:tblPr>
        <w:tblStyle w:val="TableGrid"/>
        <w:tblW w:w="8570" w:type="dxa"/>
        <w:tblInd w:w="1068" w:type="dxa"/>
        <w:tblCellMar>
          <w:top w:w="44" w:type="dxa"/>
          <w:left w:w="55" w:type="dxa"/>
          <w:right w:w="11" w:type="dxa"/>
        </w:tblCellMar>
        <w:tblLook w:val="04A0" w:firstRow="1" w:lastRow="0" w:firstColumn="1" w:lastColumn="0" w:noHBand="0" w:noVBand="1"/>
      </w:tblPr>
      <w:tblGrid>
        <w:gridCol w:w="2406"/>
        <w:gridCol w:w="2842"/>
        <w:gridCol w:w="3322"/>
      </w:tblGrid>
      <w:tr w:rsidR="00A374D4" w:rsidRPr="00F96B3D" w14:paraId="49E8ACCD"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40646A"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3F58F17A"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5234AD49"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0DA8912D" w14:textId="77777777" w:rsidTr="00D228F1">
        <w:trPr>
          <w:trHeight w:val="348"/>
        </w:trPr>
        <w:tc>
          <w:tcPr>
            <w:tcW w:w="0" w:type="auto"/>
            <w:vMerge/>
            <w:tcBorders>
              <w:top w:val="nil"/>
              <w:left w:val="single" w:sz="4" w:space="0" w:color="000000"/>
              <w:bottom w:val="single" w:sz="4" w:space="0" w:color="000000"/>
              <w:right w:val="single" w:sz="4" w:space="0" w:color="000000"/>
            </w:tcBorders>
          </w:tcPr>
          <w:p w14:paraId="7E3A01CC"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1263DA56"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1BBBC606"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684A7EB7"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D61948"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2E949FE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16C6EBA3"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4EFBD567"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0CEC1CA8"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59141B44"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366EF6B"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E0C5FC5" w14:textId="77777777" w:rsidTr="00D228F1">
        <w:trPr>
          <w:trHeight w:val="35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E36C23C" w14:textId="77777777" w:rsidR="00A374D4" w:rsidRPr="00F96B3D" w:rsidRDefault="00A374D4" w:rsidP="00D228F1">
            <w:pPr>
              <w:spacing w:line="259" w:lineRule="auto"/>
              <w:ind w:right="47"/>
              <w:jc w:val="center"/>
              <w:rPr>
                <w:rFonts w:ascii="Calibri" w:hAnsi="Calibri" w:cs="Calibri"/>
                <w:bCs/>
                <w:szCs w:val="22"/>
              </w:rPr>
            </w:pPr>
            <w:r w:rsidRPr="00F96B3D">
              <w:rPr>
                <w:rFonts w:ascii="Calibri" w:hAnsi="Calibri" w:cs="Calibri"/>
                <w:bCs/>
                <w:szCs w:val="22"/>
              </w:rPr>
              <w:t xml:space="preserve">(imię i nazwisko) </w:t>
            </w:r>
          </w:p>
        </w:tc>
        <w:tc>
          <w:tcPr>
            <w:tcW w:w="2842" w:type="dxa"/>
            <w:tcBorders>
              <w:top w:val="single" w:sz="4" w:space="0" w:color="000000"/>
              <w:left w:val="single" w:sz="4" w:space="0" w:color="000000"/>
              <w:bottom w:val="single" w:sz="4" w:space="0" w:color="000000"/>
              <w:right w:val="single" w:sz="4" w:space="0" w:color="000000"/>
            </w:tcBorders>
          </w:tcPr>
          <w:p w14:paraId="05C64E4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nr tel.: </w:t>
            </w:r>
          </w:p>
        </w:tc>
        <w:tc>
          <w:tcPr>
            <w:tcW w:w="3322" w:type="dxa"/>
            <w:tcBorders>
              <w:top w:val="single" w:sz="4" w:space="0" w:color="000000"/>
              <w:left w:val="single" w:sz="4" w:space="0" w:color="000000"/>
              <w:bottom w:val="single" w:sz="4" w:space="0" w:color="000000"/>
              <w:right w:val="single" w:sz="4" w:space="0" w:color="000000"/>
            </w:tcBorders>
          </w:tcPr>
          <w:p w14:paraId="23B551B5"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r w:rsidR="00A374D4" w:rsidRPr="00F96B3D" w14:paraId="77D5141A" w14:textId="77777777" w:rsidTr="00D228F1">
        <w:trPr>
          <w:trHeight w:val="350"/>
        </w:trPr>
        <w:tc>
          <w:tcPr>
            <w:tcW w:w="0" w:type="auto"/>
            <w:vMerge/>
            <w:tcBorders>
              <w:top w:val="nil"/>
              <w:left w:val="single" w:sz="4" w:space="0" w:color="000000"/>
              <w:bottom w:val="single" w:sz="4" w:space="0" w:color="000000"/>
              <w:right w:val="single" w:sz="4" w:space="0" w:color="000000"/>
            </w:tcBorders>
          </w:tcPr>
          <w:p w14:paraId="3BC312A9" w14:textId="77777777" w:rsidR="00A374D4" w:rsidRPr="00F96B3D" w:rsidRDefault="00A374D4" w:rsidP="00D228F1">
            <w:pPr>
              <w:spacing w:after="160" w:line="259" w:lineRule="auto"/>
              <w:rPr>
                <w:rFonts w:ascii="Calibri" w:hAnsi="Calibri" w:cs="Calibri"/>
                <w:bCs/>
                <w:szCs w:val="22"/>
              </w:rPr>
            </w:pPr>
          </w:p>
        </w:tc>
        <w:tc>
          <w:tcPr>
            <w:tcW w:w="2842" w:type="dxa"/>
            <w:tcBorders>
              <w:top w:val="single" w:sz="4" w:space="0" w:color="000000"/>
              <w:left w:val="single" w:sz="4" w:space="0" w:color="000000"/>
              <w:bottom w:val="single" w:sz="4" w:space="0" w:color="000000"/>
              <w:right w:val="single" w:sz="4" w:space="0" w:color="000000"/>
            </w:tcBorders>
          </w:tcPr>
          <w:p w14:paraId="45AFAE3E"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adres poczty elektronicznej: </w:t>
            </w:r>
          </w:p>
        </w:tc>
        <w:tc>
          <w:tcPr>
            <w:tcW w:w="3322" w:type="dxa"/>
            <w:tcBorders>
              <w:top w:val="single" w:sz="4" w:space="0" w:color="000000"/>
              <w:left w:val="single" w:sz="4" w:space="0" w:color="000000"/>
              <w:bottom w:val="single" w:sz="4" w:space="0" w:color="000000"/>
              <w:right w:val="single" w:sz="4" w:space="0" w:color="000000"/>
            </w:tcBorders>
          </w:tcPr>
          <w:p w14:paraId="7FBC59FC" w14:textId="77777777" w:rsidR="00A374D4" w:rsidRPr="00F96B3D" w:rsidRDefault="00A374D4" w:rsidP="00D228F1">
            <w:pPr>
              <w:spacing w:line="259" w:lineRule="auto"/>
              <w:rPr>
                <w:rFonts w:ascii="Calibri" w:hAnsi="Calibri" w:cs="Calibri"/>
                <w:bCs/>
                <w:szCs w:val="22"/>
              </w:rPr>
            </w:pPr>
            <w:r w:rsidRPr="00F96B3D">
              <w:rPr>
                <w:rFonts w:ascii="Calibri" w:hAnsi="Calibri" w:cs="Calibri"/>
                <w:bCs/>
                <w:szCs w:val="22"/>
              </w:rPr>
              <w:t xml:space="preserve"> </w:t>
            </w:r>
          </w:p>
        </w:tc>
      </w:tr>
    </w:tbl>
    <w:p w14:paraId="7A1C5AE6" w14:textId="4C8A3DA5" w:rsidR="007B27E6" w:rsidRPr="00F96B3D" w:rsidRDefault="007B27E6" w:rsidP="007B27E6">
      <w:pPr>
        <w:numPr>
          <w:ilvl w:val="0"/>
          <w:numId w:val="43"/>
        </w:numPr>
        <w:spacing w:before="240" w:after="114" w:line="287" w:lineRule="auto"/>
        <w:ind w:right="44" w:hanging="428"/>
        <w:jc w:val="both"/>
        <w:rPr>
          <w:rFonts w:ascii="Calibri" w:hAnsi="Calibri" w:cs="Calibri"/>
          <w:bCs/>
          <w:szCs w:val="22"/>
        </w:rPr>
      </w:pPr>
      <w:r w:rsidRPr="00F96B3D">
        <w:rPr>
          <w:rFonts w:ascii="Calibri" w:hAnsi="Calibri" w:cs="Calibri"/>
          <w:bCs/>
          <w:szCs w:val="22"/>
        </w:rPr>
        <w:t xml:space="preserve">Osoby, o których mowa w ust. 2 nie mają prawa zmieniania Umowy, ani prawa rozporządzania prawami, a także zaciągania zobowiązań w imieniu którejkolwiek ze Stron, z wyjątkiem zaciągania w imieniu Sprzedawcy zobowiązań określonych w ust. 2, zgodnie z zasadami zawartymi Umowie i w IRiESD. Powyższe jednak nie ma zastosowania w przypadku, gdy którakolwiek z wymienionych w ust. 2 osób będzie odrębnie upoważniona do wskazanych czynności. </w:t>
      </w:r>
    </w:p>
    <w:p w14:paraId="2CD83273" w14:textId="77777777" w:rsidR="007B27E6" w:rsidRPr="00F96B3D" w:rsidRDefault="007B27E6" w:rsidP="007B27E6">
      <w:pPr>
        <w:numPr>
          <w:ilvl w:val="0"/>
          <w:numId w:val="43"/>
        </w:numPr>
        <w:spacing w:after="80" w:line="287" w:lineRule="auto"/>
        <w:ind w:right="44" w:hanging="428"/>
        <w:jc w:val="both"/>
        <w:rPr>
          <w:rFonts w:ascii="Calibri" w:hAnsi="Calibri" w:cs="Calibri"/>
          <w:bCs/>
          <w:szCs w:val="22"/>
        </w:rPr>
      </w:pPr>
      <w:bookmarkStart w:id="12" w:name="_Hlk214440411"/>
      <w:r w:rsidRPr="00F96B3D">
        <w:rPr>
          <w:rFonts w:ascii="Calibri" w:hAnsi="Calibri" w:cs="Calibri"/>
          <w:bCs/>
          <w:szCs w:val="22"/>
        </w:rPr>
        <w:t>Zmiana danych, wyszczególnionych w ust. 1 lub ust. 2 nie wymaga zmiany Umowy w formie aneksu do Umowy, przy czym dla jej skuteczności, Strony przekażą sobie aktualne dane w formie pisemnej.</w:t>
      </w:r>
      <w:bookmarkEnd w:id="11"/>
      <w:bookmarkEnd w:id="12"/>
      <w:r w:rsidRPr="00F96B3D">
        <w:rPr>
          <w:rFonts w:ascii="Calibri" w:hAnsi="Calibri" w:cs="Calibri"/>
          <w:bCs/>
          <w:szCs w:val="22"/>
        </w:rPr>
        <w:t xml:space="preserve"> </w:t>
      </w:r>
      <w:bookmarkEnd w:id="9"/>
    </w:p>
    <w:p w14:paraId="7D143A38" w14:textId="77777777" w:rsidR="007B27E6" w:rsidRPr="00F96B3D" w:rsidRDefault="007B27E6" w:rsidP="007B27E6">
      <w:pPr>
        <w:spacing w:after="124" w:line="259" w:lineRule="auto"/>
        <w:ind w:firstLine="0"/>
        <w:rPr>
          <w:rFonts w:ascii="Calibri" w:hAnsi="Calibri" w:cs="Calibri"/>
          <w:bCs/>
          <w:szCs w:val="22"/>
        </w:rPr>
      </w:pPr>
      <w:r w:rsidRPr="00F96B3D">
        <w:rPr>
          <w:rFonts w:ascii="Calibri" w:hAnsi="Calibri" w:cs="Calibri"/>
          <w:bCs/>
          <w:szCs w:val="22"/>
        </w:rPr>
        <w:t xml:space="preserve"> </w:t>
      </w:r>
    </w:p>
    <w:p w14:paraId="0C0A6B63" w14:textId="77777777" w:rsidR="007B27E6" w:rsidRPr="00F96B3D" w:rsidRDefault="007B27E6" w:rsidP="007B27E6">
      <w:pPr>
        <w:spacing w:after="127" w:line="259" w:lineRule="auto"/>
        <w:ind w:firstLine="0"/>
        <w:rPr>
          <w:rFonts w:ascii="Calibri" w:hAnsi="Calibri" w:cs="Calibri"/>
          <w:bCs/>
          <w:szCs w:val="22"/>
        </w:rPr>
      </w:pPr>
      <w:r w:rsidRPr="00F96B3D">
        <w:rPr>
          <w:rFonts w:ascii="Calibri" w:hAnsi="Calibri" w:cs="Calibri"/>
          <w:bCs/>
          <w:szCs w:val="22"/>
        </w:rPr>
        <w:t xml:space="preserve"> </w:t>
      </w:r>
    </w:p>
    <w:p w14:paraId="06C65DCE" w14:textId="77777777" w:rsidR="007B27E6" w:rsidRPr="00F96B3D" w:rsidRDefault="007B27E6" w:rsidP="007B27E6">
      <w:pPr>
        <w:spacing w:after="127" w:line="259" w:lineRule="auto"/>
        <w:ind w:firstLine="0"/>
        <w:rPr>
          <w:rFonts w:ascii="Calibri" w:hAnsi="Calibri" w:cs="Calibri"/>
          <w:bCs/>
          <w:szCs w:val="22"/>
        </w:rPr>
      </w:pPr>
      <w:r w:rsidRPr="00F96B3D">
        <w:rPr>
          <w:rFonts w:ascii="Calibri" w:hAnsi="Calibri" w:cs="Calibri"/>
          <w:bCs/>
          <w:szCs w:val="22"/>
        </w:rPr>
        <w:t xml:space="preserve"> </w:t>
      </w:r>
    </w:p>
    <w:p w14:paraId="03095B17" w14:textId="1201F376" w:rsidR="007B27E6" w:rsidRPr="00F96B3D" w:rsidRDefault="007B27E6" w:rsidP="007B27E6">
      <w:pPr>
        <w:pStyle w:val="Nagwek2"/>
        <w:spacing w:after="240"/>
        <w:ind w:right="72"/>
        <w:rPr>
          <w:rFonts w:ascii="Calibri" w:hAnsi="Calibri" w:cs="Calibri"/>
          <w:b w:val="0"/>
          <w:bCs/>
          <w:szCs w:val="22"/>
        </w:rPr>
      </w:pPr>
      <w:bookmarkStart w:id="13" w:name="_Hlk214440453"/>
      <w:r w:rsidRPr="00F96B3D">
        <w:rPr>
          <w:rFonts w:ascii="Calibri" w:hAnsi="Calibri" w:cs="Calibri"/>
          <w:b w:val="0"/>
          <w:bCs/>
          <w:szCs w:val="22"/>
        </w:rPr>
        <w:t xml:space="preserve">Załącznik nr 2 </w:t>
      </w:r>
    </w:p>
    <w:p w14:paraId="18F83E20" w14:textId="1FBD101E" w:rsidR="007B27E6" w:rsidRPr="00F96B3D" w:rsidRDefault="007B27E6" w:rsidP="00137840">
      <w:pPr>
        <w:spacing w:after="2" w:line="373" w:lineRule="auto"/>
        <w:ind w:left="2508" w:hanging="2386"/>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A374D4">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A374D4">
        <w:rPr>
          <w:rFonts w:ascii="Calibri" w:hAnsi="Calibri" w:cs="Calibri"/>
          <w:bCs/>
          <w:szCs w:val="22"/>
        </w:rPr>
        <w:t>…</w:t>
      </w:r>
      <w:r w:rsidRPr="00F96B3D">
        <w:rPr>
          <w:rFonts w:ascii="Calibri" w:hAnsi="Calibri" w:cs="Calibri"/>
          <w:bCs/>
          <w:szCs w:val="22"/>
        </w:rPr>
        <w:t xml:space="preserve"> </w:t>
      </w:r>
      <w:r w:rsidR="00137840">
        <w:rPr>
          <w:rFonts w:ascii="Calibri" w:hAnsi="Calibri" w:cs="Calibri"/>
          <w:bCs/>
          <w:szCs w:val="22"/>
        </w:rPr>
        <w:t xml:space="preserve">       </w:t>
      </w:r>
      <w:r w:rsidRPr="00F96B3D">
        <w:rPr>
          <w:rFonts w:ascii="Calibri" w:hAnsi="Calibri" w:cs="Calibri"/>
          <w:bCs/>
          <w:szCs w:val="22"/>
        </w:rPr>
        <w:t>zawartej pomiędzy</w:t>
      </w:r>
    </w:p>
    <w:p w14:paraId="06741105" w14:textId="29A29AE8" w:rsidR="007B27E6" w:rsidRPr="00F96B3D" w:rsidRDefault="00DF4CD2" w:rsidP="007B27E6">
      <w:pPr>
        <w:spacing w:after="2" w:line="373" w:lineRule="auto"/>
        <w:ind w:left="2508" w:hanging="2386"/>
        <w:jc w:val="center"/>
        <w:rPr>
          <w:rFonts w:ascii="Calibri" w:hAnsi="Calibri" w:cs="Calibri"/>
          <w:bCs/>
          <w:szCs w:val="22"/>
        </w:rPr>
      </w:pPr>
      <w:r w:rsidRPr="00F96B3D">
        <w:rPr>
          <w:rFonts w:ascii="Calibri" w:hAnsi="Calibri" w:cs="Calibri"/>
          <w:bCs/>
          <w:szCs w:val="22"/>
        </w:rPr>
        <w:t>Veolia Energia Poznań (OSD)</w:t>
      </w:r>
    </w:p>
    <w:p w14:paraId="2DBDAA8F" w14:textId="77777777" w:rsidR="007B27E6" w:rsidRPr="00F96B3D" w:rsidRDefault="007B27E6" w:rsidP="007B27E6">
      <w:pPr>
        <w:spacing w:after="116" w:line="259" w:lineRule="auto"/>
        <w:ind w:left="30" w:right="77" w:hanging="10"/>
        <w:jc w:val="center"/>
        <w:rPr>
          <w:rFonts w:ascii="Calibri" w:hAnsi="Calibri" w:cs="Calibri"/>
          <w:bCs/>
          <w:szCs w:val="22"/>
        </w:rPr>
      </w:pPr>
      <w:r w:rsidRPr="00F96B3D">
        <w:rPr>
          <w:rFonts w:ascii="Calibri" w:hAnsi="Calibri" w:cs="Calibri"/>
          <w:bCs/>
          <w:szCs w:val="22"/>
        </w:rPr>
        <w:t xml:space="preserve">a  </w:t>
      </w:r>
    </w:p>
    <w:p w14:paraId="6044FD33" w14:textId="77777777" w:rsidR="007B27E6" w:rsidRPr="00F96B3D" w:rsidRDefault="007B27E6" w:rsidP="007B27E6">
      <w:pPr>
        <w:spacing w:after="207" w:line="259" w:lineRule="auto"/>
        <w:ind w:left="30" w:right="79" w:hanging="10"/>
        <w:jc w:val="center"/>
        <w:rPr>
          <w:rFonts w:ascii="Calibri" w:hAnsi="Calibri" w:cs="Calibri"/>
          <w:bCs/>
          <w:szCs w:val="22"/>
        </w:rPr>
      </w:pPr>
      <w:r w:rsidRPr="00F96B3D">
        <w:rPr>
          <w:rFonts w:ascii="Calibri" w:hAnsi="Calibri" w:cs="Calibri"/>
          <w:bCs/>
          <w:szCs w:val="22"/>
        </w:rPr>
        <w:t xml:space="preserve">(Sprzedawcy) </w:t>
      </w:r>
    </w:p>
    <w:p w14:paraId="51B271C8" w14:textId="77777777" w:rsidR="007B27E6" w:rsidRPr="00F96B3D" w:rsidRDefault="007B27E6" w:rsidP="007B27E6">
      <w:pPr>
        <w:spacing w:after="69" w:line="261" w:lineRule="auto"/>
        <w:ind w:left="132" w:hanging="10"/>
        <w:rPr>
          <w:rFonts w:ascii="Calibri" w:hAnsi="Calibri" w:cs="Calibri"/>
          <w:bCs/>
          <w:szCs w:val="22"/>
        </w:rPr>
      </w:pPr>
      <w:r w:rsidRPr="00F96B3D">
        <w:rPr>
          <w:rFonts w:ascii="Calibri" w:hAnsi="Calibri" w:cs="Calibri"/>
          <w:bCs/>
          <w:szCs w:val="22"/>
        </w:rPr>
        <w:t xml:space="preserve">ZASADY I WARUNKI ŚWIADCZENIA USŁUG DYSTRYBUCJI URD, W TYM URD BĘDĄCYMI PROSUMENTAMI ENERGII ODNAWIALNEJ  </w:t>
      </w:r>
    </w:p>
    <w:p w14:paraId="45C3E0D8" w14:textId="77777777" w:rsidR="007B27E6" w:rsidRPr="00F96B3D" w:rsidRDefault="007B27E6" w:rsidP="007B27E6">
      <w:pPr>
        <w:spacing w:after="4" w:line="259" w:lineRule="auto"/>
        <w:ind w:left="142" w:firstLine="0"/>
        <w:rPr>
          <w:rFonts w:ascii="Calibri" w:hAnsi="Calibri" w:cs="Calibri"/>
          <w:bCs/>
          <w:szCs w:val="22"/>
        </w:rPr>
      </w:pPr>
      <w:r w:rsidRPr="00F96B3D">
        <w:rPr>
          <w:rFonts w:ascii="Calibri" w:hAnsi="Calibri" w:cs="Calibri"/>
          <w:bCs/>
          <w:szCs w:val="22"/>
        </w:rPr>
        <w:t xml:space="preserve"> </w:t>
      </w:r>
    </w:p>
    <w:p w14:paraId="06959A7C" w14:textId="77777777" w:rsidR="007B27E6" w:rsidRPr="00F96B3D" w:rsidRDefault="007B27E6" w:rsidP="007B27E6">
      <w:pPr>
        <w:spacing w:after="37" w:line="259" w:lineRule="auto"/>
        <w:ind w:left="142" w:firstLine="0"/>
        <w:rPr>
          <w:rFonts w:ascii="Calibri" w:hAnsi="Calibri" w:cs="Calibri"/>
          <w:bCs/>
          <w:szCs w:val="22"/>
        </w:rPr>
      </w:pPr>
      <w:r w:rsidRPr="00F96B3D">
        <w:rPr>
          <w:rFonts w:ascii="Calibri" w:hAnsi="Calibri" w:cs="Calibri"/>
          <w:bCs/>
          <w:szCs w:val="22"/>
        </w:rPr>
        <w:t xml:space="preserve"> </w:t>
      </w:r>
    </w:p>
    <w:p w14:paraId="34543C9F" w14:textId="7789971C" w:rsidR="007B27E6" w:rsidRPr="00F96B3D" w:rsidRDefault="007B27E6" w:rsidP="007B27E6">
      <w:pPr>
        <w:spacing w:after="2" w:line="261" w:lineRule="auto"/>
        <w:ind w:firstLine="0"/>
        <w:rPr>
          <w:rFonts w:ascii="Calibri" w:hAnsi="Calibri" w:cs="Calibri"/>
          <w:bCs/>
          <w:szCs w:val="22"/>
        </w:rPr>
      </w:pPr>
      <w:r w:rsidRPr="00F96B3D">
        <w:rPr>
          <w:rFonts w:ascii="Calibri" w:hAnsi="Calibri" w:cs="Calibri"/>
          <w:bCs/>
          <w:szCs w:val="22"/>
        </w:rPr>
        <w:t xml:space="preserve">WUD – WARUNKI ŚWIADCZENIA USŁUG DYSTRYBUCJI W ODNIESIENIU DO ENERGII ELEKTRYCZNEJ POBRANEJ Z SIECI </w:t>
      </w:r>
      <w:r w:rsidR="001F0B72" w:rsidRPr="00F96B3D">
        <w:rPr>
          <w:rFonts w:ascii="Calibri" w:hAnsi="Calibri" w:cs="Calibri"/>
          <w:bCs/>
          <w:szCs w:val="22"/>
        </w:rPr>
        <w:t>OSD</w:t>
      </w:r>
      <w:r w:rsidRPr="00F96B3D">
        <w:rPr>
          <w:rFonts w:ascii="Calibri" w:hAnsi="Calibri" w:cs="Calibri"/>
          <w:bCs/>
          <w:szCs w:val="22"/>
        </w:rPr>
        <w:t xml:space="preserve"> </w:t>
      </w:r>
    </w:p>
    <w:p w14:paraId="1EA674BC" w14:textId="77777777" w:rsidR="007B27E6" w:rsidRPr="00F96B3D" w:rsidRDefault="007B27E6" w:rsidP="007B27E6">
      <w:pPr>
        <w:spacing w:after="136" w:line="259" w:lineRule="auto"/>
        <w:ind w:firstLine="0"/>
        <w:rPr>
          <w:rFonts w:ascii="Calibri" w:hAnsi="Calibri" w:cs="Calibri"/>
          <w:bCs/>
          <w:szCs w:val="22"/>
        </w:rPr>
      </w:pPr>
      <w:r w:rsidRPr="00F96B3D">
        <w:rPr>
          <w:rFonts w:ascii="Calibri" w:hAnsi="Calibri" w:cs="Calibri"/>
          <w:bCs/>
          <w:szCs w:val="22"/>
        </w:rPr>
        <w:t xml:space="preserve"> </w:t>
      </w:r>
    </w:p>
    <w:p w14:paraId="72D90305" w14:textId="77777777" w:rsidR="007B27E6" w:rsidRPr="00F96B3D" w:rsidRDefault="007B27E6" w:rsidP="00524438">
      <w:pPr>
        <w:spacing w:after="122"/>
        <w:ind w:left="-8" w:right="44" w:firstLine="0"/>
        <w:jc w:val="both"/>
        <w:rPr>
          <w:rFonts w:ascii="Calibri" w:hAnsi="Calibri" w:cs="Calibri"/>
          <w:bCs/>
          <w:szCs w:val="22"/>
        </w:rPr>
      </w:pPr>
      <w:r w:rsidRPr="00F96B3D">
        <w:rPr>
          <w:rFonts w:ascii="Calibri" w:hAnsi="Calibri" w:cs="Calibri"/>
          <w:bCs/>
          <w:szCs w:val="22"/>
        </w:rPr>
        <w:t xml:space="preserve">W przypadku URD zakwalifikowanych do VI grupy przyłączeniowej stosuje się warunki świadczenia usług dystrybucji w zależności od tego, do której grupy przyłączeniowej zostałby zakwalifikowany URD, gdyby przyłącze tymczasowe było przyłączem docelowym. </w:t>
      </w:r>
    </w:p>
    <w:p w14:paraId="0A55D5E6" w14:textId="77777777" w:rsidR="007B27E6" w:rsidRPr="00F96B3D" w:rsidRDefault="007B27E6" w:rsidP="00524438">
      <w:pPr>
        <w:ind w:left="-8" w:right="44" w:firstLine="0"/>
        <w:jc w:val="both"/>
        <w:rPr>
          <w:rFonts w:ascii="Calibri" w:hAnsi="Calibri" w:cs="Calibri"/>
          <w:bCs/>
          <w:szCs w:val="22"/>
        </w:rPr>
      </w:pPr>
      <w:r w:rsidRPr="00F96B3D">
        <w:rPr>
          <w:rFonts w:ascii="Calibri" w:hAnsi="Calibri" w:cs="Calibri"/>
          <w:bCs/>
          <w:szCs w:val="22"/>
        </w:rPr>
        <w:lastRenderedPageBreak/>
        <w:t xml:space="preserve">W przypadku, gdy Sprzedawca pełni funkcję sprzedawcy rezerwowego, to pojęcie umowa kompleksowa lub usługa kompleksowa odnosi się również odpowiednio do umowy kompleksowej zawierającej postanowienia umowy sprzedaży rezerwowej („rezerwowa umowa kompleksowa”) lub usługi kompleksowej świadczonej na podstawie rezerwowej umowy kompleksowej. </w:t>
      </w:r>
    </w:p>
    <w:p w14:paraId="19FB8E6E" w14:textId="77777777" w:rsidR="007B27E6" w:rsidRPr="00F96B3D" w:rsidRDefault="007B27E6" w:rsidP="007B27E6">
      <w:pPr>
        <w:spacing w:after="146" w:line="259" w:lineRule="auto"/>
        <w:ind w:firstLine="0"/>
        <w:rPr>
          <w:rFonts w:ascii="Calibri" w:hAnsi="Calibri" w:cs="Calibri"/>
          <w:bCs/>
          <w:szCs w:val="22"/>
        </w:rPr>
      </w:pPr>
      <w:r w:rsidRPr="00F96B3D">
        <w:rPr>
          <w:rFonts w:ascii="Calibri" w:hAnsi="Calibri" w:cs="Calibri"/>
          <w:bCs/>
          <w:szCs w:val="22"/>
        </w:rPr>
        <w:t xml:space="preserve"> </w:t>
      </w:r>
    </w:p>
    <w:p w14:paraId="6293DC70" w14:textId="77777777" w:rsidR="007B27E6" w:rsidRPr="00F96B3D" w:rsidRDefault="007B27E6" w:rsidP="007B27E6">
      <w:pPr>
        <w:spacing w:after="15" w:line="268" w:lineRule="auto"/>
        <w:ind w:left="-5" w:hanging="10"/>
        <w:jc w:val="center"/>
        <w:rPr>
          <w:rFonts w:ascii="Calibri" w:hAnsi="Calibri" w:cs="Calibri"/>
          <w:bCs/>
          <w:szCs w:val="22"/>
        </w:rPr>
      </w:pPr>
      <w:r w:rsidRPr="00F96B3D">
        <w:rPr>
          <w:rFonts w:ascii="Calibri" w:hAnsi="Calibri" w:cs="Calibri"/>
          <w:bCs/>
          <w:szCs w:val="22"/>
        </w:rPr>
        <w:t>Część I – dotyczy URD zakwalifikowanych do V grupy przyłączeniowej</w:t>
      </w:r>
    </w:p>
    <w:p w14:paraId="5D7CA3A8" w14:textId="77777777" w:rsidR="007B27E6" w:rsidRPr="00F96B3D" w:rsidRDefault="007B27E6" w:rsidP="007B27E6">
      <w:pPr>
        <w:spacing w:after="138" w:line="259" w:lineRule="auto"/>
        <w:ind w:left="6" w:firstLine="0"/>
        <w:jc w:val="center"/>
        <w:rPr>
          <w:rFonts w:ascii="Calibri" w:hAnsi="Calibri" w:cs="Calibri"/>
          <w:bCs/>
          <w:szCs w:val="22"/>
        </w:rPr>
      </w:pPr>
      <w:r w:rsidRPr="00F96B3D">
        <w:rPr>
          <w:rFonts w:ascii="Calibri" w:hAnsi="Calibri" w:cs="Calibri"/>
          <w:bCs/>
          <w:szCs w:val="22"/>
        </w:rPr>
        <w:t xml:space="preserve"> </w:t>
      </w:r>
    </w:p>
    <w:p w14:paraId="1DB7684C" w14:textId="77777777" w:rsidR="00E1277F" w:rsidRPr="00F96B3D" w:rsidRDefault="007B27E6" w:rsidP="00E1277F">
      <w:pPr>
        <w:jc w:val="center"/>
        <w:rPr>
          <w:rFonts w:ascii="Calibri" w:hAnsi="Calibri" w:cs="Calibri"/>
          <w:bCs/>
          <w:szCs w:val="22"/>
        </w:rPr>
      </w:pPr>
      <w:r w:rsidRPr="00F96B3D">
        <w:rPr>
          <w:rFonts w:ascii="Calibri" w:hAnsi="Calibri" w:cs="Calibri"/>
          <w:bCs/>
          <w:szCs w:val="22"/>
        </w:rPr>
        <w:t xml:space="preserve">§ 1 </w:t>
      </w:r>
    </w:p>
    <w:p w14:paraId="119F3E40" w14:textId="0E7E48B1" w:rsidR="007B27E6" w:rsidRPr="00F96B3D" w:rsidRDefault="007B27E6" w:rsidP="00E1277F">
      <w:pPr>
        <w:jc w:val="center"/>
        <w:rPr>
          <w:rFonts w:ascii="Calibri" w:hAnsi="Calibri" w:cs="Calibri"/>
          <w:bCs/>
          <w:szCs w:val="22"/>
        </w:rPr>
      </w:pPr>
      <w:r w:rsidRPr="00F96B3D">
        <w:rPr>
          <w:rFonts w:ascii="Calibri" w:hAnsi="Calibri" w:cs="Calibri"/>
          <w:bCs/>
          <w:szCs w:val="22"/>
        </w:rPr>
        <w:t>Postanowienia ogólne</w:t>
      </w:r>
    </w:p>
    <w:p w14:paraId="2523C50A" w14:textId="34537F8B" w:rsidR="007B27E6" w:rsidRPr="00F96B3D" w:rsidRDefault="007B27E6" w:rsidP="007B27E6">
      <w:pPr>
        <w:numPr>
          <w:ilvl w:val="0"/>
          <w:numId w:val="44"/>
        </w:numPr>
        <w:spacing w:after="223" w:line="287" w:lineRule="auto"/>
        <w:ind w:right="44" w:hanging="425"/>
        <w:jc w:val="both"/>
        <w:rPr>
          <w:rFonts w:ascii="Calibri" w:hAnsi="Calibri" w:cs="Calibri"/>
          <w:bCs/>
          <w:szCs w:val="22"/>
        </w:rPr>
      </w:pPr>
      <w:r w:rsidRPr="00F96B3D">
        <w:rPr>
          <w:rFonts w:ascii="Calibri" w:hAnsi="Calibri" w:cs="Calibri"/>
          <w:bCs/>
          <w:szCs w:val="22"/>
        </w:rPr>
        <w:t xml:space="preserve">Niniejsze „Warunki świadczenia usług dystrybucji w odniesieniu do energii elektrycznej pobranej z sieci </w:t>
      </w:r>
      <w:r w:rsidR="001F0B72" w:rsidRPr="00F96B3D">
        <w:rPr>
          <w:rFonts w:ascii="Calibri" w:hAnsi="Calibri" w:cs="Calibri"/>
          <w:bCs/>
          <w:szCs w:val="22"/>
        </w:rPr>
        <w:t>OSD</w:t>
      </w:r>
      <w:r w:rsidRPr="00F96B3D">
        <w:rPr>
          <w:rFonts w:ascii="Calibri" w:hAnsi="Calibri" w:cs="Calibri"/>
          <w:bCs/>
          <w:szCs w:val="22"/>
        </w:rPr>
        <w:t>” (WUD) dotyczą URD zakwalifikowanych do V grupy przyłączeniowej i nie będących przedsiębiorstwem energetycznym świadczącym usługi dystrybucji</w:t>
      </w:r>
      <w:r w:rsidRPr="00F96B3D">
        <w:rPr>
          <w:rFonts w:ascii="Calibri" w:hAnsi="Calibri" w:cs="Calibri"/>
          <w:bCs/>
          <w:i/>
          <w:szCs w:val="22"/>
        </w:rPr>
        <w:t xml:space="preserve">, </w:t>
      </w:r>
      <w:r w:rsidRPr="00F96B3D">
        <w:rPr>
          <w:rFonts w:ascii="Calibri" w:hAnsi="Calibri" w:cs="Calibri"/>
          <w:bCs/>
          <w:szCs w:val="22"/>
        </w:rPr>
        <w:t xml:space="preserve">zwanymi dalej w WUD „Odbiorcami”, którym Sprzedawca świadczy usługę kompleksową na podstawie zawartej przez Sprzedawcę z </w:t>
      </w:r>
      <w:r w:rsidR="001F0B72" w:rsidRPr="00F96B3D">
        <w:rPr>
          <w:rFonts w:ascii="Calibri" w:hAnsi="Calibri" w:cs="Calibri"/>
          <w:bCs/>
          <w:szCs w:val="22"/>
        </w:rPr>
        <w:t>OSD</w:t>
      </w:r>
      <w:r w:rsidRPr="00F96B3D">
        <w:rPr>
          <w:rFonts w:ascii="Calibri" w:hAnsi="Calibri" w:cs="Calibri"/>
          <w:bCs/>
          <w:szCs w:val="22"/>
        </w:rPr>
        <w:t xml:space="preserve"> Generalnej Umowy Dystrybucji dla usługi kompleksowej, zwaną dalej „Umową”. </w:t>
      </w:r>
    </w:p>
    <w:p w14:paraId="684AD56A" w14:textId="77777777" w:rsidR="007B27E6" w:rsidRPr="00F96B3D" w:rsidRDefault="007B27E6" w:rsidP="007B27E6">
      <w:pPr>
        <w:numPr>
          <w:ilvl w:val="0"/>
          <w:numId w:val="44"/>
        </w:numPr>
        <w:spacing w:after="188" w:line="287" w:lineRule="auto"/>
        <w:ind w:right="44" w:hanging="425"/>
        <w:jc w:val="both"/>
        <w:rPr>
          <w:rFonts w:ascii="Calibri" w:hAnsi="Calibri" w:cs="Calibri"/>
          <w:bCs/>
          <w:szCs w:val="22"/>
        </w:rPr>
      </w:pPr>
      <w:r w:rsidRPr="00F96B3D">
        <w:rPr>
          <w:rFonts w:ascii="Calibri" w:hAnsi="Calibri" w:cs="Calibri"/>
          <w:bCs/>
          <w:szCs w:val="22"/>
        </w:rPr>
        <w:t xml:space="preserve">WUD w szczególności uwzględnia postanowienia: </w:t>
      </w:r>
    </w:p>
    <w:p w14:paraId="19EA39F9" w14:textId="22F21DC0" w:rsidR="007B27E6" w:rsidRPr="00F96B3D" w:rsidRDefault="007B27E6" w:rsidP="007B27E6">
      <w:pPr>
        <w:numPr>
          <w:ilvl w:val="1"/>
          <w:numId w:val="44"/>
        </w:numPr>
        <w:spacing w:after="204" w:line="287" w:lineRule="auto"/>
        <w:ind w:left="853" w:right="44" w:hanging="425"/>
        <w:jc w:val="both"/>
        <w:rPr>
          <w:rFonts w:ascii="Calibri" w:hAnsi="Calibri" w:cs="Calibri"/>
          <w:bCs/>
          <w:szCs w:val="22"/>
        </w:rPr>
      </w:pPr>
      <w:r w:rsidRPr="00F96B3D">
        <w:rPr>
          <w:rFonts w:ascii="Calibri" w:hAnsi="Calibri" w:cs="Calibri"/>
          <w:bCs/>
          <w:szCs w:val="22"/>
        </w:rPr>
        <w:t xml:space="preserve">ustawy z dnia 10 kwietnia 1997 roku Prawo energetyczne zwanej dalej „Ustawą” wraz z aktami wykonawczymi wydanymi na podstawie delegacji zawartych w Ustawie, </w:t>
      </w:r>
    </w:p>
    <w:p w14:paraId="49BEBF9A" w14:textId="140DDCE8" w:rsidR="007B27E6" w:rsidRPr="00F96B3D" w:rsidRDefault="007B27E6" w:rsidP="007B27E6">
      <w:pPr>
        <w:numPr>
          <w:ilvl w:val="1"/>
          <w:numId w:val="44"/>
        </w:numPr>
        <w:spacing w:after="183" w:line="287" w:lineRule="auto"/>
        <w:ind w:left="853" w:right="44" w:hanging="425"/>
        <w:jc w:val="both"/>
        <w:rPr>
          <w:rFonts w:ascii="Calibri" w:hAnsi="Calibri" w:cs="Calibri"/>
          <w:bCs/>
          <w:szCs w:val="22"/>
        </w:rPr>
      </w:pPr>
      <w:r w:rsidRPr="00F96B3D">
        <w:rPr>
          <w:rFonts w:ascii="Calibri" w:hAnsi="Calibri" w:cs="Calibri"/>
          <w:bCs/>
          <w:szCs w:val="22"/>
        </w:rPr>
        <w:t xml:space="preserve">ustawy z dnia 20 lutego 2015 r. o odnawialnych źródłach energii zwanej dalej „Ustawą OZE” wraz z aktami wykonawczymi wydanymi na podstawie delegacji zawartych w Ustawie OZE, </w:t>
      </w:r>
    </w:p>
    <w:p w14:paraId="35C94EFD" w14:textId="26E9A96F" w:rsidR="007B27E6" w:rsidRPr="00F96B3D" w:rsidRDefault="007B27E6" w:rsidP="007B27E6">
      <w:pPr>
        <w:numPr>
          <w:ilvl w:val="1"/>
          <w:numId w:val="44"/>
        </w:numPr>
        <w:spacing w:after="80" w:line="287" w:lineRule="auto"/>
        <w:ind w:left="853" w:right="44" w:hanging="425"/>
        <w:jc w:val="both"/>
        <w:rPr>
          <w:rFonts w:ascii="Calibri" w:hAnsi="Calibri" w:cs="Calibri"/>
          <w:bCs/>
          <w:szCs w:val="22"/>
        </w:rPr>
      </w:pPr>
      <w:r w:rsidRPr="00F96B3D">
        <w:rPr>
          <w:rFonts w:ascii="Calibri" w:hAnsi="Calibri" w:cs="Calibri"/>
          <w:bCs/>
          <w:szCs w:val="22"/>
        </w:rPr>
        <w:t>ustawy z dnia 23 kwietnia 1964 r. Kodeks Cywilny,</w:t>
      </w:r>
      <w:bookmarkEnd w:id="13"/>
      <w:r w:rsidRPr="00F96B3D">
        <w:rPr>
          <w:rFonts w:ascii="Calibri" w:hAnsi="Calibri" w:cs="Calibri"/>
          <w:bCs/>
          <w:szCs w:val="22"/>
        </w:rPr>
        <w:t xml:space="preserve"> </w:t>
      </w:r>
    </w:p>
    <w:p w14:paraId="06E803CD" w14:textId="72C912E9" w:rsidR="007B27E6" w:rsidRPr="00F96B3D" w:rsidRDefault="007B27E6" w:rsidP="007B27E6">
      <w:pPr>
        <w:numPr>
          <w:ilvl w:val="1"/>
          <w:numId w:val="44"/>
        </w:numPr>
        <w:spacing w:after="206" w:line="287" w:lineRule="auto"/>
        <w:ind w:left="853" w:right="44" w:hanging="425"/>
        <w:jc w:val="both"/>
        <w:rPr>
          <w:rFonts w:ascii="Calibri" w:hAnsi="Calibri" w:cs="Calibri"/>
          <w:bCs/>
          <w:szCs w:val="22"/>
        </w:rPr>
      </w:pPr>
      <w:bookmarkStart w:id="14" w:name="_Hlk214440693"/>
      <w:bookmarkStart w:id="15" w:name="_Hlk214440588"/>
      <w:r w:rsidRPr="00F96B3D">
        <w:rPr>
          <w:rFonts w:ascii="Calibri" w:hAnsi="Calibri" w:cs="Calibri"/>
          <w:bCs/>
          <w:szCs w:val="22"/>
        </w:rPr>
        <w:t xml:space="preserve">Instrukcji Ruchu i Eksploatacji Sieci Dystrybucyjnej </w:t>
      </w:r>
      <w:r w:rsidR="001F0B72" w:rsidRPr="00F96B3D">
        <w:rPr>
          <w:rFonts w:ascii="Calibri" w:hAnsi="Calibri" w:cs="Calibri"/>
          <w:bCs/>
          <w:szCs w:val="22"/>
        </w:rPr>
        <w:t>OSD</w:t>
      </w:r>
      <w:r w:rsidRPr="00F96B3D">
        <w:rPr>
          <w:rFonts w:ascii="Calibri" w:hAnsi="Calibri" w:cs="Calibri"/>
          <w:bCs/>
          <w:szCs w:val="22"/>
        </w:rPr>
        <w:t>, zwanej dalej „IRiESD”,</w:t>
      </w:r>
      <w:bookmarkEnd w:id="14"/>
      <w:r w:rsidRPr="00F96B3D">
        <w:rPr>
          <w:rFonts w:ascii="Calibri" w:hAnsi="Calibri" w:cs="Calibri"/>
          <w:bCs/>
          <w:szCs w:val="22"/>
        </w:rPr>
        <w:t xml:space="preserve"> </w:t>
      </w:r>
    </w:p>
    <w:p w14:paraId="0DE67251" w14:textId="07243735" w:rsidR="007B27E6" w:rsidRPr="00F96B3D" w:rsidRDefault="007B27E6" w:rsidP="007B27E6">
      <w:pPr>
        <w:numPr>
          <w:ilvl w:val="1"/>
          <w:numId w:val="44"/>
        </w:numPr>
        <w:spacing w:after="226" w:line="287" w:lineRule="auto"/>
        <w:ind w:left="853" w:right="44" w:hanging="425"/>
        <w:jc w:val="both"/>
        <w:rPr>
          <w:rFonts w:ascii="Calibri" w:hAnsi="Calibri" w:cs="Calibri"/>
          <w:bCs/>
          <w:szCs w:val="22"/>
        </w:rPr>
      </w:pPr>
      <w:bookmarkStart w:id="16" w:name="_Hlk214440702"/>
      <w:r w:rsidRPr="00F96B3D">
        <w:rPr>
          <w:rFonts w:ascii="Calibri" w:hAnsi="Calibri" w:cs="Calibri"/>
          <w:bCs/>
          <w:szCs w:val="22"/>
        </w:rPr>
        <w:t xml:space="preserve">Taryfy dla usług dystrybucji energii elektrycznej </w:t>
      </w:r>
      <w:r w:rsidR="001F0B72" w:rsidRPr="00F96B3D">
        <w:rPr>
          <w:rFonts w:ascii="Calibri" w:hAnsi="Calibri" w:cs="Calibri"/>
          <w:bCs/>
          <w:szCs w:val="22"/>
        </w:rPr>
        <w:t>OSD</w:t>
      </w:r>
      <w:r w:rsidRPr="00F96B3D">
        <w:rPr>
          <w:rFonts w:ascii="Calibri" w:hAnsi="Calibri" w:cs="Calibri"/>
          <w:bCs/>
          <w:szCs w:val="22"/>
        </w:rPr>
        <w:t xml:space="preserve">, zwanej dalej „Taryfą </w:t>
      </w:r>
      <w:r w:rsidR="001F0B72" w:rsidRPr="00F96B3D">
        <w:rPr>
          <w:rFonts w:ascii="Calibri" w:hAnsi="Calibri" w:cs="Calibri"/>
          <w:bCs/>
          <w:szCs w:val="22"/>
        </w:rPr>
        <w:t>OSD</w:t>
      </w:r>
      <w:r w:rsidRPr="00F96B3D">
        <w:rPr>
          <w:rFonts w:ascii="Calibri" w:hAnsi="Calibri" w:cs="Calibri"/>
          <w:bCs/>
          <w:szCs w:val="22"/>
        </w:rPr>
        <w:t>”.</w:t>
      </w:r>
      <w:bookmarkEnd w:id="16"/>
      <w:r w:rsidRPr="00F96B3D">
        <w:rPr>
          <w:rFonts w:ascii="Calibri" w:hAnsi="Calibri" w:cs="Calibri"/>
          <w:bCs/>
          <w:szCs w:val="22"/>
        </w:rPr>
        <w:t xml:space="preserve"> </w:t>
      </w:r>
    </w:p>
    <w:p w14:paraId="5CBC52A8" w14:textId="0DD102D8" w:rsidR="007B27E6" w:rsidRPr="00F96B3D" w:rsidRDefault="007B27E6" w:rsidP="00D87EF5">
      <w:pPr>
        <w:numPr>
          <w:ilvl w:val="0"/>
          <w:numId w:val="44"/>
        </w:numPr>
        <w:spacing w:after="188" w:line="287" w:lineRule="auto"/>
        <w:ind w:right="44" w:hanging="425"/>
        <w:jc w:val="both"/>
        <w:rPr>
          <w:rFonts w:ascii="Calibri" w:hAnsi="Calibri" w:cs="Calibri"/>
          <w:bCs/>
          <w:szCs w:val="22"/>
        </w:rPr>
      </w:pPr>
      <w:bookmarkStart w:id="17" w:name="_Hlk214440713"/>
      <w:r w:rsidRPr="00F96B3D">
        <w:rPr>
          <w:rFonts w:ascii="Calibri" w:hAnsi="Calibri" w:cs="Calibri"/>
          <w:bCs/>
          <w:szCs w:val="22"/>
        </w:rPr>
        <w:t xml:space="preserve">Taryfa </w:t>
      </w:r>
      <w:r w:rsidR="001F0B72" w:rsidRPr="00F96B3D">
        <w:rPr>
          <w:rFonts w:ascii="Calibri" w:hAnsi="Calibri" w:cs="Calibri"/>
          <w:bCs/>
          <w:szCs w:val="22"/>
        </w:rPr>
        <w:t>OSD</w:t>
      </w:r>
      <w:r w:rsidRPr="00F96B3D">
        <w:rPr>
          <w:rFonts w:ascii="Calibri" w:hAnsi="Calibri" w:cs="Calibri"/>
          <w:bCs/>
          <w:szCs w:val="22"/>
        </w:rPr>
        <w:t xml:space="preserve"> jest publikowana w Biuletynie URE oraz jest udostępniana przez </w:t>
      </w:r>
      <w:r w:rsidR="001F0B72" w:rsidRPr="00F96B3D">
        <w:rPr>
          <w:rFonts w:ascii="Calibri" w:hAnsi="Calibri" w:cs="Calibri"/>
          <w:bCs/>
          <w:szCs w:val="22"/>
        </w:rPr>
        <w:t>OSD</w:t>
      </w:r>
      <w:r w:rsidRPr="00F96B3D">
        <w:rPr>
          <w:rFonts w:ascii="Calibri" w:hAnsi="Calibri" w:cs="Calibri"/>
          <w:bCs/>
          <w:szCs w:val="22"/>
        </w:rPr>
        <w:t xml:space="preserve">  do publicznego wglądu w siedzibie </w:t>
      </w:r>
      <w:r w:rsidR="001F0B72" w:rsidRPr="00F96B3D">
        <w:rPr>
          <w:rFonts w:ascii="Calibri" w:hAnsi="Calibri" w:cs="Calibri"/>
          <w:bCs/>
          <w:szCs w:val="22"/>
        </w:rPr>
        <w:t>OSD</w:t>
      </w:r>
      <w:r w:rsidRPr="00F96B3D">
        <w:rPr>
          <w:rFonts w:ascii="Calibri" w:hAnsi="Calibri" w:cs="Calibri"/>
          <w:bCs/>
          <w:szCs w:val="22"/>
        </w:rPr>
        <w:t xml:space="preserve"> i na stronie internetowej </w:t>
      </w:r>
      <w:r w:rsidR="001F0B72" w:rsidRPr="00F96B3D">
        <w:rPr>
          <w:rFonts w:ascii="Calibri" w:hAnsi="Calibri" w:cs="Calibri"/>
          <w:bCs/>
          <w:szCs w:val="22"/>
        </w:rPr>
        <w:t>OSD</w:t>
      </w:r>
      <w:r w:rsidRPr="00F96B3D">
        <w:rPr>
          <w:rFonts w:ascii="Calibri" w:hAnsi="Calibri" w:cs="Calibri"/>
          <w:bCs/>
          <w:szCs w:val="22"/>
        </w:rPr>
        <w:t xml:space="preserve"> -</w:t>
      </w:r>
      <w:r w:rsidR="00D00C0D">
        <w:rPr>
          <w:rFonts w:ascii="Calibri" w:hAnsi="Calibri" w:cs="Calibri"/>
          <w:bCs/>
          <w:szCs w:val="22"/>
        </w:rPr>
        <w:t xml:space="preserve"> </w:t>
      </w:r>
      <w:hyperlink r:id="rId14">
        <w:r w:rsidR="00D00C0D" w:rsidRPr="00F96B3D">
          <w:rPr>
            <w:rFonts w:ascii="Arial" w:eastAsia="Arial" w:hAnsi="Arial" w:cs="Arial"/>
            <w:bCs/>
            <w:color w:val="1155CC"/>
            <w:sz w:val="22"/>
            <w:szCs w:val="22"/>
            <w:u w:val="single"/>
          </w:rPr>
          <w:t>energiadlapoznania.pl</w:t>
        </w:r>
      </w:hyperlink>
    </w:p>
    <w:p w14:paraId="3FBBF0F1" w14:textId="406FA9E1" w:rsidR="007B27E6" w:rsidRPr="00F96B3D" w:rsidRDefault="007B27E6" w:rsidP="00AE4BD3">
      <w:pPr>
        <w:numPr>
          <w:ilvl w:val="0"/>
          <w:numId w:val="44"/>
        </w:numPr>
        <w:spacing w:after="188" w:line="287" w:lineRule="auto"/>
        <w:ind w:right="44" w:hanging="425"/>
        <w:jc w:val="both"/>
        <w:rPr>
          <w:rFonts w:ascii="Calibri" w:hAnsi="Calibri" w:cs="Calibri"/>
          <w:bCs/>
          <w:szCs w:val="22"/>
        </w:rPr>
      </w:pPr>
      <w:r w:rsidRPr="00F96B3D">
        <w:rPr>
          <w:rFonts w:ascii="Calibri" w:hAnsi="Calibri" w:cs="Calibri"/>
          <w:bCs/>
          <w:szCs w:val="22"/>
        </w:rPr>
        <w:t xml:space="preserve">IRiESD wprowadzona do stosowania zgodnie z przepisami Ustawy, stanowi część umowy kompleksowej zawartej przez Sprzedawcę z Odbiorcą. IRiESD oraz jej tekst ujednolicony  są udostępniane przez </w:t>
      </w:r>
      <w:r w:rsidR="001F0B72" w:rsidRPr="00F96B3D">
        <w:rPr>
          <w:rFonts w:ascii="Calibri" w:hAnsi="Calibri" w:cs="Calibri"/>
          <w:bCs/>
          <w:szCs w:val="22"/>
        </w:rPr>
        <w:t>OSD</w:t>
      </w:r>
      <w:r w:rsidRPr="00F96B3D">
        <w:rPr>
          <w:rFonts w:ascii="Calibri" w:hAnsi="Calibri" w:cs="Calibri"/>
          <w:bCs/>
          <w:szCs w:val="22"/>
        </w:rPr>
        <w:t xml:space="preserve"> do publicznego wglądu w siedzibie </w:t>
      </w:r>
      <w:r w:rsidR="001F0B72" w:rsidRPr="00F96B3D">
        <w:rPr>
          <w:rFonts w:ascii="Calibri" w:hAnsi="Calibri" w:cs="Calibri"/>
          <w:bCs/>
          <w:szCs w:val="22"/>
        </w:rPr>
        <w:t>OSD</w:t>
      </w:r>
      <w:r w:rsidRPr="00F96B3D">
        <w:rPr>
          <w:rFonts w:ascii="Calibri" w:hAnsi="Calibri" w:cs="Calibri"/>
          <w:bCs/>
          <w:szCs w:val="22"/>
        </w:rPr>
        <w:t xml:space="preserve"> oraz na stronie internetowej </w:t>
      </w:r>
      <w:r w:rsidR="001F0B72" w:rsidRPr="00F96B3D">
        <w:rPr>
          <w:rFonts w:ascii="Calibri" w:hAnsi="Calibri" w:cs="Calibri"/>
          <w:bCs/>
          <w:szCs w:val="22"/>
        </w:rPr>
        <w:t>OSD</w:t>
      </w:r>
      <w:r w:rsidRPr="00F96B3D">
        <w:rPr>
          <w:rFonts w:ascii="Calibri" w:hAnsi="Calibri" w:cs="Calibri"/>
          <w:bCs/>
          <w:szCs w:val="22"/>
        </w:rPr>
        <w:t xml:space="preserve"> -</w:t>
      </w:r>
      <w:r w:rsidR="00D00C0D">
        <w:rPr>
          <w:rFonts w:ascii="Calibri" w:hAnsi="Calibri" w:cs="Calibri"/>
          <w:bCs/>
          <w:szCs w:val="22"/>
        </w:rPr>
        <w:t xml:space="preserve"> </w:t>
      </w:r>
      <w:hyperlink r:id="rId15">
        <w:r w:rsidR="00D00C0D" w:rsidRPr="00F96B3D">
          <w:rPr>
            <w:rFonts w:ascii="Arial" w:eastAsia="Arial" w:hAnsi="Arial" w:cs="Arial"/>
            <w:bCs/>
            <w:color w:val="1155CC"/>
            <w:sz w:val="22"/>
            <w:szCs w:val="22"/>
            <w:u w:val="single"/>
          </w:rPr>
          <w:t>energiadlapoznania.pl</w:t>
        </w:r>
      </w:hyperlink>
      <w:hyperlink r:id="rId16">
        <w:r w:rsidRPr="00F96B3D">
          <w:rPr>
            <w:rFonts w:ascii="Calibri" w:hAnsi="Calibri" w:cs="Calibri"/>
            <w:bCs/>
            <w:szCs w:val="22"/>
          </w:rPr>
          <w:t xml:space="preserve"> </w:t>
        </w:r>
      </w:hyperlink>
      <w:bookmarkEnd w:id="17"/>
    </w:p>
    <w:p w14:paraId="0D344B3F" w14:textId="5F744567" w:rsidR="00AE4BD3" w:rsidRPr="00F96B3D" w:rsidRDefault="00147509" w:rsidP="00AE4BD3">
      <w:pPr>
        <w:numPr>
          <w:ilvl w:val="0"/>
          <w:numId w:val="44"/>
        </w:numPr>
        <w:spacing w:after="188" w:line="287" w:lineRule="auto"/>
        <w:ind w:right="44" w:hanging="425"/>
        <w:jc w:val="both"/>
        <w:rPr>
          <w:rFonts w:ascii="Calibri" w:hAnsi="Calibri" w:cs="Calibri"/>
          <w:bCs/>
          <w:szCs w:val="22"/>
        </w:rPr>
      </w:pPr>
      <w:r w:rsidRPr="00F96B3D">
        <w:rPr>
          <w:rFonts w:ascii="Calibri" w:hAnsi="Calibri" w:cs="Calibri"/>
          <w:bCs/>
          <w:szCs w:val="22"/>
        </w:rPr>
        <w:t xml:space="preserve">OSD nie ponosi odpowiedzialności za zapewnienie przez Sprzedawcę świadczenia usług dystrybucji w ramach umowy kompleksowej, które zostaną zawarte na odmiennych </w:t>
      </w:r>
      <w:r w:rsidRPr="00F96B3D">
        <w:rPr>
          <w:rFonts w:ascii="Calibri" w:hAnsi="Calibri" w:cs="Calibri"/>
          <w:bCs/>
          <w:szCs w:val="22"/>
        </w:rPr>
        <w:lastRenderedPageBreak/>
        <w:t>warunkach i zasadach niż określono w Umowie oraz WUD, chyba, że zostały one zaakceptowane przez OSD.</w:t>
      </w:r>
    </w:p>
    <w:p w14:paraId="28171555" w14:textId="77777777" w:rsidR="007B27E6" w:rsidRPr="00F96B3D" w:rsidRDefault="007B27E6" w:rsidP="007B27E6">
      <w:pPr>
        <w:spacing w:after="155" w:line="268" w:lineRule="auto"/>
        <w:ind w:left="4362" w:right="3744" w:firstLine="305"/>
        <w:rPr>
          <w:rFonts w:ascii="Calibri" w:hAnsi="Calibri" w:cs="Calibri"/>
          <w:bCs/>
          <w:szCs w:val="22"/>
        </w:rPr>
      </w:pPr>
      <w:bookmarkStart w:id="18" w:name="_Hlk214440840"/>
      <w:r w:rsidRPr="00F96B3D">
        <w:rPr>
          <w:rFonts w:ascii="Calibri" w:hAnsi="Calibri" w:cs="Calibri"/>
          <w:bCs/>
          <w:szCs w:val="22"/>
        </w:rPr>
        <w:t xml:space="preserve">§ 2 Definicje </w:t>
      </w:r>
    </w:p>
    <w:p w14:paraId="189A382C" w14:textId="77777777" w:rsidR="007B27E6" w:rsidRPr="00F96B3D" w:rsidRDefault="007B27E6" w:rsidP="007B27E6">
      <w:pPr>
        <w:ind w:left="-8" w:right="44" w:firstLine="0"/>
        <w:rPr>
          <w:rFonts w:ascii="Calibri" w:hAnsi="Calibri" w:cs="Calibri"/>
          <w:bCs/>
          <w:szCs w:val="22"/>
        </w:rPr>
      </w:pPr>
      <w:r w:rsidRPr="00F96B3D">
        <w:rPr>
          <w:rFonts w:ascii="Calibri" w:hAnsi="Calibri" w:cs="Calibri"/>
          <w:bCs/>
          <w:szCs w:val="22"/>
        </w:rPr>
        <w:t xml:space="preserve">Użyte w WUD pojęcia oznaczają: </w:t>
      </w:r>
    </w:p>
    <w:p w14:paraId="6F699EBD" w14:textId="77777777" w:rsidR="007B27E6" w:rsidRPr="00F96B3D" w:rsidRDefault="007B27E6" w:rsidP="007B27E6">
      <w:pPr>
        <w:numPr>
          <w:ilvl w:val="0"/>
          <w:numId w:val="45"/>
        </w:numPr>
        <w:spacing w:after="211" w:line="287" w:lineRule="auto"/>
        <w:ind w:left="426" w:right="44" w:hanging="426"/>
        <w:jc w:val="both"/>
        <w:rPr>
          <w:rFonts w:ascii="Calibri" w:hAnsi="Calibri" w:cs="Calibri"/>
          <w:bCs/>
          <w:szCs w:val="22"/>
        </w:rPr>
      </w:pPr>
      <w:r w:rsidRPr="00F96B3D">
        <w:rPr>
          <w:rFonts w:ascii="Calibri" w:hAnsi="Calibri" w:cs="Calibri"/>
          <w:bCs/>
          <w:szCs w:val="22"/>
        </w:rPr>
        <w:t xml:space="preserve">dane pomiarowe - dane pozyskiwane lub wyznaczane dla punktu pomiarowego; </w:t>
      </w:r>
    </w:p>
    <w:p w14:paraId="41FB9FB0" w14:textId="1679739B"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dystrybucja energii elektrycznej - transport energii elektrycznej siecią dystrybucyjną </w:t>
      </w:r>
      <w:r w:rsidR="001F0B72" w:rsidRPr="00F96B3D">
        <w:rPr>
          <w:rFonts w:ascii="Calibri" w:hAnsi="Calibri" w:cs="Calibri"/>
          <w:bCs/>
          <w:szCs w:val="22"/>
        </w:rPr>
        <w:t>OSD</w:t>
      </w:r>
      <w:r w:rsidRPr="00F96B3D">
        <w:rPr>
          <w:rFonts w:ascii="Calibri" w:hAnsi="Calibri" w:cs="Calibri"/>
          <w:bCs/>
          <w:szCs w:val="22"/>
        </w:rPr>
        <w:t xml:space="preserve"> w celu jej dostarczania odbiorcom, z wyłączeniem sprzedaży tej energii;</w:t>
      </w:r>
    </w:p>
    <w:p w14:paraId="6D29F37C" w14:textId="220AABCF"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grupa przyłączeniowa - grupa odbiorców sklasyfikowana wg kryteriów określonych w § 3 ust. 1 rozporządzenia Ministra Klimatu i Środowiska z dnia 22 marca 2023 r. w sprawie szczegółowych warunków funkcjonowania systemu elektroenergetycznego  oraz w §2 pkt 1 rozporządzenia Ministra Klimatu i Środowiska z dnia 29 listopada 2022 r. w sprawie sposobu kształtowania i kalkulacji taryf oraz sposobu rozliczeń w obrocie energią elektryczną; </w:t>
      </w:r>
    </w:p>
    <w:p w14:paraId="7D6EBFFF" w14:textId="77777777"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grupa taryfowa - grupa odbiorców korzystających z usługi kompleksowej, dla których stosuje się jeden zestaw cen lub stawek opłat i warunków ich stosowania; </w:t>
      </w:r>
    </w:p>
    <w:p w14:paraId="1CC8A5AE" w14:textId="27750F75"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licznik zdalnego odczytu - przyrząd pomiarowy, będący urządzeniem, układem pomiarowym lub jego elementem, przeznaczonym do wykonania pomiarów samodzielnie lub w </w:t>
      </w:r>
      <w:r w:rsidR="006B6709" w:rsidRPr="00F96B3D">
        <w:rPr>
          <w:rFonts w:ascii="Calibri" w:hAnsi="Calibri" w:cs="Calibri"/>
          <w:bCs/>
          <w:szCs w:val="22"/>
        </w:rPr>
        <w:t>połączeniu z</w:t>
      </w:r>
      <w:r w:rsidRPr="00F96B3D">
        <w:rPr>
          <w:rFonts w:ascii="Calibri" w:hAnsi="Calibri" w:cs="Calibri"/>
          <w:bCs/>
          <w:szCs w:val="22"/>
        </w:rPr>
        <w:t xml:space="preserve"> jednym lub wieloma urządzeniami dodatkowymi, służący do pomiaru energii </w:t>
      </w:r>
      <w:r w:rsidR="006B6709" w:rsidRPr="00F96B3D">
        <w:rPr>
          <w:rFonts w:ascii="Calibri" w:hAnsi="Calibri" w:cs="Calibri"/>
          <w:bCs/>
          <w:szCs w:val="22"/>
        </w:rPr>
        <w:t>elektrycznej i</w:t>
      </w:r>
      <w:r w:rsidRPr="00F96B3D">
        <w:rPr>
          <w:rFonts w:ascii="Calibri" w:hAnsi="Calibri" w:cs="Calibri"/>
          <w:bCs/>
          <w:szCs w:val="22"/>
        </w:rPr>
        <w:t xml:space="preserve"> rozliczeń za tę energię, wyposażony w funkcję komunikacji z systemem zdalnego odczytu; </w:t>
      </w:r>
    </w:p>
    <w:p w14:paraId="5888CA6B" w14:textId="37DAEC50"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miejsce dostarczania - </w:t>
      </w:r>
      <w:r w:rsidR="006B6709" w:rsidRPr="00F96B3D">
        <w:rPr>
          <w:rFonts w:ascii="Calibri" w:hAnsi="Calibri" w:cs="Calibri"/>
          <w:bCs/>
          <w:szCs w:val="22"/>
        </w:rPr>
        <w:t>miejsce,</w:t>
      </w:r>
      <w:r w:rsidRPr="00F96B3D">
        <w:rPr>
          <w:rFonts w:ascii="Calibri" w:hAnsi="Calibri" w:cs="Calibri"/>
          <w:bCs/>
          <w:szCs w:val="22"/>
        </w:rPr>
        <w:t xml:space="preserve"> do którego </w:t>
      </w:r>
      <w:r w:rsidR="001F0B72" w:rsidRPr="00F96B3D">
        <w:rPr>
          <w:rFonts w:ascii="Calibri" w:hAnsi="Calibri" w:cs="Calibri"/>
          <w:bCs/>
          <w:szCs w:val="22"/>
        </w:rPr>
        <w:t>OSD</w:t>
      </w:r>
      <w:r w:rsidRPr="00F96B3D">
        <w:rPr>
          <w:rFonts w:ascii="Calibri" w:hAnsi="Calibri" w:cs="Calibri"/>
          <w:bCs/>
          <w:szCs w:val="22"/>
        </w:rPr>
        <w:t xml:space="preserve"> dostarcza energię elektryczną, będące jednocześnie miejscem jej odbioru; </w:t>
      </w:r>
    </w:p>
    <w:p w14:paraId="12CA4C48" w14:textId="64A87E85"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moc przyłączeniowa - moc czynna planowana do pobierania z sieci lub wprowadzana do sieci, określona w umowie o przyłączenie do sieci jako wartość maksymalna wyznaczana w ciągu każdej godziny okresu rozliczeniowego ze średnich wartości tej mocy w okresach 15</w:t>
      </w:r>
      <w:r w:rsidR="006B6709" w:rsidRPr="00F96B3D">
        <w:rPr>
          <w:rFonts w:ascii="Calibri" w:hAnsi="Calibri" w:cs="Calibri"/>
          <w:bCs/>
          <w:szCs w:val="22"/>
        </w:rPr>
        <w:t xml:space="preserve"> </w:t>
      </w:r>
      <w:r w:rsidRPr="00F96B3D">
        <w:rPr>
          <w:rFonts w:ascii="Calibri" w:hAnsi="Calibri" w:cs="Calibri"/>
          <w:bCs/>
          <w:szCs w:val="22"/>
        </w:rPr>
        <w:t xml:space="preserve">minutowych, służąca do zaprojektowania przyłącza; </w:t>
      </w:r>
    </w:p>
    <w:p w14:paraId="75DD1EB9" w14:textId="77777777"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moc umowna - moc czynna pobierana z sieci lub wprowadzana do sieci, określona w umowie kompleksowej, jako wartość nie mniejsza niż wyznaczona jako wartość maksymalna ze średniej wartości mocy w okresie 15-minutowym z uwzględnieniem współczynników określających specyfikę układu zasilania Odbiorcy; </w:t>
      </w:r>
    </w:p>
    <w:p w14:paraId="3EF0A4BB" w14:textId="77777777"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nielegalne pobieranie energii elektrycznej - pobieranie energii elektrycznej bez zawarcia umowy, z całkowitym lub częściowym pominięciem układu pomiarowo-rozliczeniowego </w:t>
      </w:r>
      <w:r w:rsidRPr="00F96B3D">
        <w:rPr>
          <w:rFonts w:ascii="Calibri" w:hAnsi="Calibri" w:cs="Calibri"/>
          <w:bCs/>
          <w:szCs w:val="22"/>
        </w:rPr>
        <w:lastRenderedPageBreak/>
        <w:t>lub poprzez ingerencję w</w:t>
      </w:r>
      <w:bookmarkEnd w:id="15"/>
      <w:bookmarkEnd w:id="18"/>
      <w:r w:rsidRPr="00F96B3D">
        <w:rPr>
          <w:rFonts w:ascii="Calibri" w:hAnsi="Calibri" w:cs="Calibri"/>
          <w:bCs/>
          <w:szCs w:val="22"/>
        </w:rPr>
        <w:t xml:space="preserve"> </w:t>
      </w:r>
      <w:bookmarkStart w:id="19" w:name="_Hlk214440853"/>
      <w:r w:rsidRPr="00F96B3D">
        <w:rPr>
          <w:rFonts w:ascii="Calibri" w:hAnsi="Calibri" w:cs="Calibri"/>
          <w:bCs/>
          <w:szCs w:val="22"/>
        </w:rPr>
        <w:t xml:space="preserve">ten układ, mającą wpływ na zafałszowanie pomiarów dokonywanych przez układ pomiarowo-rozliczeniowy; </w:t>
      </w:r>
    </w:p>
    <w:p w14:paraId="30EC67A3" w14:textId="7323E476" w:rsidR="007B27E6" w:rsidRPr="00F96B3D" w:rsidRDefault="007B27E6" w:rsidP="007B27E6">
      <w:pPr>
        <w:numPr>
          <w:ilvl w:val="0"/>
          <w:numId w:val="45"/>
        </w:numPr>
        <w:spacing w:after="210" w:line="287" w:lineRule="auto"/>
        <w:ind w:left="426" w:right="44" w:hanging="426"/>
        <w:jc w:val="both"/>
        <w:rPr>
          <w:rFonts w:ascii="Calibri" w:hAnsi="Calibri" w:cs="Calibri"/>
          <w:bCs/>
          <w:szCs w:val="22"/>
        </w:rPr>
      </w:pPr>
      <w:r w:rsidRPr="00F96B3D">
        <w:rPr>
          <w:rFonts w:ascii="Calibri" w:hAnsi="Calibri" w:cs="Calibri"/>
          <w:bCs/>
          <w:szCs w:val="22"/>
        </w:rPr>
        <w:t xml:space="preserve">obiekt – budynek lub budowla w rozumieniu ustawy z dnia 7 lipca 1994 r. – Prawo budowlane, a także ich wyodrębnioną część albo zespół budynków lub budowli, które mieszczą się pod jednym adresem lub w jednej lokalizacji, wraz z urządzeniami połączonymi ze sobą siecią lub instalacją wytwórczą przyłączoną do sieci elektroenergetycznej – w celu dostarczania energii elektrycznej na podstawie umowy sprzedaży i umowy o świadczenie usług przesyłania lub dystrybucji energii elektrycznej albo umowy kompleksowej o których mowa odpowiednio w art. 5 ust. 1 i 3 Ustawy, – zawartych z tym samym Odbiorcą, przy wykorzystaniu jednego lub więcej przyłączy tworzących kompletny układ zasilania, </w:t>
      </w:r>
    </w:p>
    <w:p w14:paraId="7850998D" w14:textId="015B8D36" w:rsidR="007B27E6" w:rsidRPr="00F96B3D" w:rsidRDefault="007B27E6" w:rsidP="007B27E6">
      <w:pPr>
        <w:numPr>
          <w:ilvl w:val="0"/>
          <w:numId w:val="45"/>
        </w:numPr>
        <w:spacing w:after="204" w:line="287" w:lineRule="auto"/>
        <w:ind w:left="426" w:right="44" w:hanging="426"/>
        <w:jc w:val="both"/>
        <w:rPr>
          <w:rFonts w:ascii="Calibri" w:hAnsi="Calibri" w:cs="Calibri"/>
          <w:bCs/>
          <w:szCs w:val="22"/>
        </w:rPr>
      </w:pPr>
      <w:r w:rsidRPr="00F96B3D">
        <w:rPr>
          <w:rFonts w:ascii="Calibri" w:hAnsi="Calibri" w:cs="Calibri"/>
          <w:bCs/>
          <w:szCs w:val="22"/>
        </w:rPr>
        <w:t xml:space="preserve">Odbiorca końcowy - odbiorca dokonujący zakupu energii elektrycznej na własny </w:t>
      </w:r>
      <w:r w:rsidR="00C05C76" w:rsidRPr="00F96B3D">
        <w:rPr>
          <w:rFonts w:ascii="Calibri" w:hAnsi="Calibri" w:cs="Calibri"/>
          <w:bCs/>
          <w:szCs w:val="22"/>
        </w:rPr>
        <w:t>użytek; do</w:t>
      </w:r>
      <w:r w:rsidRPr="00F96B3D">
        <w:rPr>
          <w:rFonts w:ascii="Calibri" w:hAnsi="Calibri" w:cs="Calibri"/>
          <w:bCs/>
          <w:szCs w:val="22"/>
        </w:rPr>
        <w:t xml:space="preserve"> własnego użytku nie zalicza się energii elektrycznej zakupionej w celu jej magazynowania lub zużycia na potrzeby wytwarzania, przesyłania lub dystrybucji energii elektrycznej; </w:t>
      </w:r>
    </w:p>
    <w:p w14:paraId="471F9F0C" w14:textId="77777777" w:rsidR="007B27E6" w:rsidRPr="00F96B3D" w:rsidRDefault="007B27E6" w:rsidP="007B27E6">
      <w:pPr>
        <w:numPr>
          <w:ilvl w:val="0"/>
          <w:numId w:val="45"/>
        </w:numPr>
        <w:spacing w:after="217" w:line="287" w:lineRule="auto"/>
        <w:ind w:left="426" w:right="44" w:hanging="426"/>
        <w:jc w:val="both"/>
        <w:rPr>
          <w:rFonts w:ascii="Calibri" w:hAnsi="Calibri" w:cs="Calibri"/>
          <w:bCs/>
          <w:szCs w:val="22"/>
        </w:rPr>
      </w:pPr>
      <w:r w:rsidRPr="00F96B3D">
        <w:rPr>
          <w:rFonts w:ascii="Calibri" w:hAnsi="Calibri" w:cs="Calibri"/>
          <w:bCs/>
          <w:szCs w:val="22"/>
        </w:rPr>
        <w:t xml:space="preserve">Odbiorca w gospodarstwie domowym - odbiorca końcowy dokonujący zakupów energii elektrycznej wyłącznie w celu jej zużycia w gospodarstwie domowym; </w:t>
      </w:r>
    </w:p>
    <w:p w14:paraId="23256DB2" w14:textId="2B44CBCA" w:rsidR="007B27E6" w:rsidRPr="00F96B3D" w:rsidRDefault="007B27E6" w:rsidP="007B27E6">
      <w:pPr>
        <w:numPr>
          <w:ilvl w:val="0"/>
          <w:numId w:val="45"/>
        </w:numPr>
        <w:spacing w:after="126" w:line="287" w:lineRule="auto"/>
        <w:ind w:left="426" w:right="44" w:hanging="426"/>
        <w:jc w:val="both"/>
        <w:rPr>
          <w:rFonts w:ascii="Calibri" w:hAnsi="Calibri" w:cs="Calibri"/>
          <w:bCs/>
          <w:szCs w:val="22"/>
        </w:rPr>
      </w:pPr>
      <w:r w:rsidRPr="00F96B3D">
        <w:rPr>
          <w:rFonts w:ascii="Calibri" w:hAnsi="Calibri" w:cs="Calibri"/>
          <w:bCs/>
          <w:szCs w:val="22"/>
        </w:rPr>
        <w:t xml:space="preserve">Odbiorca wrażliwy – osoba, której przyznano dodatek mieszkaniowy w rozumieniu art. 2 ust. 1 ustawy z dnia 21 czerwca 2001 r. o dodatkach mieszkaniowych, która jest stroną umowy kompleksowej zawartej ze </w:t>
      </w:r>
      <w:r w:rsidR="00C05C76" w:rsidRPr="00F96B3D">
        <w:rPr>
          <w:rFonts w:ascii="Calibri" w:hAnsi="Calibri" w:cs="Calibri"/>
          <w:bCs/>
          <w:szCs w:val="22"/>
        </w:rPr>
        <w:t>Sprzedawcą i</w:t>
      </w:r>
      <w:r w:rsidRPr="00F96B3D">
        <w:rPr>
          <w:rFonts w:ascii="Calibri" w:hAnsi="Calibri" w:cs="Calibri"/>
          <w:bCs/>
          <w:szCs w:val="22"/>
        </w:rPr>
        <w:t xml:space="preserve"> zamieszkuje w miejscu dostarczania; </w:t>
      </w:r>
    </w:p>
    <w:p w14:paraId="6DEE1370" w14:textId="63976B1A" w:rsidR="007B27E6" w:rsidRPr="00F96B3D" w:rsidRDefault="007B27E6" w:rsidP="007B27E6">
      <w:pPr>
        <w:numPr>
          <w:ilvl w:val="0"/>
          <w:numId w:val="45"/>
        </w:numPr>
        <w:spacing w:after="199" w:line="287" w:lineRule="auto"/>
        <w:ind w:left="426" w:right="44" w:hanging="426"/>
        <w:jc w:val="both"/>
        <w:rPr>
          <w:rFonts w:ascii="Calibri" w:hAnsi="Calibri" w:cs="Calibri"/>
          <w:bCs/>
          <w:szCs w:val="22"/>
        </w:rPr>
      </w:pPr>
      <w:r w:rsidRPr="00F96B3D">
        <w:rPr>
          <w:rFonts w:ascii="Calibri" w:hAnsi="Calibri" w:cs="Calibri"/>
          <w:bCs/>
          <w:szCs w:val="22"/>
        </w:rPr>
        <w:t xml:space="preserve">Okres rozliczeniowy usług dystrybucji - okres pomiędzy dwoma kolejnymi rozliczeniowymi odczytami urządzeń do pomiaru mocy lub energii elektrycznej, dokonanymi przez </w:t>
      </w:r>
      <w:r w:rsidR="001F0B72" w:rsidRPr="00F96B3D">
        <w:rPr>
          <w:rFonts w:ascii="Calibri" w:hAnsi="Calibri" w:cs="Calibri"/>
          <w:bCs/>
          <w:szCs w:val="22"/>
        </w:rPr>
        <w:t>OSD</w:t>
      </w:r>
      <w:r w:rsidRPr="00F96B3D">
        <w:rPr>
          <w:rFonts w:ascii="Calibri" w:hAnsi="Calibri" w:cs="Calibri"/>
          <w:bCs/>
          <w:szCs w:val="22"/>
        </w:rPr>
        <w:t xml:space="preserve">, z wyłączeniem odbiorców zakwalifikowanych do grupy taryfowej R; </w:t>
      </w:r>
    </w:p>
    <w:p w14:paraId="616C9E5B" w14:textId="3DCDC3AA" w:rsidR="007B27E6" w:rsidRPr="00F96B3D" w:rsidRDefault="007B27E6" w:rsidP="007B27E6">
      <w:pPr>
        <w:numPr>
          <w:ilvl w:val="0"/>
          <w:numId w:val="45"/>
        </w:numPr>
        <w:spacing w:after="223" w:line="287" w:lineRule="auto"/>
        <w:ind w:left="426" w:right="44" w:hanging="426"/>
        <w:jc w:val="both"/>
        <w:rPr>
          <w:rFonts w:ascii="Calibri" w:hAnsi="Calibri" w:cs="Calibri"/>
          <w:bCs/>
          <w:szCs w:val="22"/>
        </w:rPr>
      </w:pPr>
      <w:r w:rsidRPr="00F96B3D">
        <w:rPr>
          <w:rFonts w:ascii="Calibri" w:hAnsi="Calibri" w:cs="Calibri"/>
          <w:bCs/>
          <w:szCs w:val="22"/>
        </w:rPr>
        <w:t>Operator Systemu Dystrybucyjnego (</w:t>
      </w:r>
      <w:r w:rsidR="001F0B72" w:rsidRPr="00F96B3D">
        <w:rPr>
          <w:rFonts w:ascii="Calibri" w:hAnsi="Calibri" w:cs="Calibri"/>
          <w:bCs/>
          <w:szCs w:val="22"/>
        </w:rPr>
        <w:t>OSD</w:t>
      </w:r>
      <w:r w:rsidRPr="00F96B3D">
        <w:rPr>
          <w:rFonts w:ascii="Calibri" w:hAnsi="Calibri" w:cs="Calibri"/>
          <w:bCs/>
          <w:szCs w:val="22"/>
        </w:rPr>
        <w:t xml:space="preserve">) - przedsiębiorstwo energetyczne zajmujące się dystrybucją energii elektrycznej, odpowiedzialne za ruch sieciowy w elektroenergetycznym systemie dystrybucyjnym, bieżące i długookresowe bezpieczeństwo funkcjonowania tego systemu, eksploatację, konserwację, remonty oraz niezbędną rozbudowę sieci dystrybucyjnej, w tym połączeń z innymi systemami elektroenergetycznymi, z którym zawarto Umowę; </w:t>
      </w:r>
    </w:p>
    <w:p w14:paraId="1F03EDD7" w14:textId="77777777" w:rsidR="007B27E6" w:rsidRPr="00F96B3D" w:rsidRDefault="007B27E6" w:rsidP="007B27E6">
      <w:pPr>
        <w:numPr>
          <w:ilvl w:val="0"/>
          <w:numId w:val="45"/>
        </w:numPr>
        <w:spacing w:after="223" w:line="287" w:lineRule="auto"/>
        <w:ind w:left="426" w:right="44" w:hanging="426"/>
        <w:jc w:val="both"/>
        <w:rPr>
          <w:rFonts w:ascii="Calibri" w:hAnsi="Calibri" w:cs="Calibri"/>
          <w:bCs/>
          <w:szCs w:val="22"/>
        </w:rPr>
      </w:pPr>
      <w:r w:rsidRPr="00F96B3D">
        <w:rPr>
          <w:rFonts w:ascii="Calibri" w:hAnsi="Calibri" w:cs="Calibri"/>
          <w:bCs/>
          <w:szCs w:val="22"/>
        </w:rPr>
        <w:t xml:space="preserve">Operator Systemu Dystrybucyjnego przyłączony (OSDp) – przedsiębiorstwo energetyczne zajmujące się dystrybucją energii elektrycznej, odpowiedzialne za ruch sieciowy w systemie dystrybucyjnym elektroenergetycznym, bieżące i długookresowe bezpieczeństwo funkcjonowania tego systemu, eksploatacje, konserwacje, remonty oraz niezbędną rozbudowę sieci dystrybucyjnej, w tym połączeń z innymi systemami </w:t>
      </w:r>
      <w:r w:rsidRPr="00F96B3D">
        <w:rPr>
          <w:rFonts w:ascii="Calibri" w:hAnsi="Calibri" w:cs="Calibri"/>
          <w:bCs/>
          <w:szCs w:val="22"/>
        </w:rPr>
        <w:lastRenderedPageBreak/>
        <w:t>elektroenergetycznymi, którego sieć dystrybucyjna jest bezpośrednio połączona z siecią OSP.</w:t>
      </w:r>
    </w:p>
    <w:p w14:paraId="74C81058" w14:textId="77777777" w:rsidR="007B27E6" w:rsidRPr="00F96B3D" w:rsidRDefault="007B27E6" w:rsidP="007B27E6">
      <w:pPr>
        <w:numPr>
          <w:ilvl w:val="0"/>
          <w:numId w:val="45"/>
        </w:numPr>
        <w:spacing w:after="198" w:line="287" w:lineRule="auto"/>
        <w:ind w:left="426" w:right="44" w:hanging="426"/>
        <w:jc w:val="both"/>
        <w:rPr>
          <w:rFonts w:ascii="Calibri" w:hAnsi="Calibri" w:cs="Calibri"/>
          <w:bCs/>
          <w:szCs w:val="22"/>
        </w:rPr>
      </w:pPr>
      <w:r w:rsidRPr="00F96B3D">
        <w:rPr>
          <w:rFonts w:ascii="Calibri" w:hAnsi="Calibri" w:cs="Calibri"/>
          <w:bCs/>
          <w:szCs w:val="22"/>
        </w:rPr>
        <w:t>Operator Systemu Przesyłowego (OSP) - przedsiębiorstwo energetyczne zajmujące się przesyłaniem energii elektrycznej, odpowiedzialne za ruch sieciowy w systemie przesyłowym elektroenergetycznym, bieżące i długookresowe bezpieczeństwo funkcjonowania tego systemu, eksploatację, konserwację, remonty oraz niezbędną rozbudowę sieci przesyłowej, w tym połączeń z innymi systemami elektroenergetycznymi;</w:t>
      </w:r>
      <w:bookmarkEnd w:id="19"/>
      <w:r w:rsidRPr="00F96B3D">
        <w:rPr>
          <w:rFonts w:ascii="Calibri" w:hAnsi="Calibri" w:cs="Calibri"/>
          <w:bCs/>
          <w:szCs w:val="22"/>
        </w:rPr>
        <w:t xml:space="preserve"> </w:t>
      </w:r>
    </w:p>
    <w:p w14:paraId="279C17C6" w14:textId="09A87B0C" w:rsidR="007B27E6" w:rsidRPr="00F96B3D" w:rsidRDefault="007B27E6" w:rsidP="000A3E58">
      <w:pPr>
        <w:numPr>
          <w:ilvl w:val="0"/>
          <w:numId w:val="45"/>
        </w:numPr>
        <w:spacing w:after="23" w:line="287" w:lineRule="auto"/>
        <w:ind w:left="426" w:right="44" w:hanging="426"/>
        <w:jc w:val="both"/>
        <w:rPr>
          <w:rFonts w:ascii="Calibri" w:hAnsi="Calibri" w:cs="Calibri"/>
          <w:bCs/>
          <w:szCs w:val="22"/>
        </w:rPr>
      </w:pPr>
      <w:bookmarkStart w:id="20" w:name="_Hlk214440868"/>
      <w:r w:rsidRPr="00F96B3D">
        <w:rPr>
          <w:rFonts w:ascii="Calibri" w:hAnsi="Calibri" w:cs="Calibri"/>
          <w:bCs/>
          <w:szCs w:val="22"/>
        </w:rPr>
        <w:t xml:space="preserve">Plan wprowadzania ograniczeń dla obiektu - opracowany i aktualizowany przez </w:t>
      </w:r>
      <w:r w:rsidR="001F0B72" w:rsidRPr="00F96B3D">
        <w:rPr>
          <w:rFonts w:ascii="Calibri" w:hAnsi="Calibri" w:cs="Calibri"/>
          <w:bCs/>
          <w:szCs w:val="22"/>
        </w:rPr>
        <w:t>OSD</w:t>
      </w:r>
      <w:r w:rsidRPr="00F96B3D">
        <w:rPr>
          <w:rFonts w:ascii="Calibri" w:hAnsi="Calibri" w:cs="Calibri"/>
          <w:bCs/>
          <w:szCs w:val="22"/>
        </w:rPr>
        <w:t xml:space="preserve"> plan wprowadzania ograniczeń w dostarczaniu i poborze energii elektrycznej, w zakresie posiadanego przez Odbiorcę obiektu, dla którego łączna moc umowna wynosi co </w:t>
      </w:r>
      <w:r w:rsidR="000A3E58" w:rsidRPr="00F96B3D">
        <w:rPr>
          <w:rFonts w:ascii="Calibri" w:hAnsi="Calibri" w:cs="Calibri"/>
          <w:bCs/>
          <w:szCs w:val="22"/>
        </w:rPr>
        <w:t>najmniej 300</w:t>
      </w:r>
      <w:r w:rsidRPr="00F96B3D">
        <w:rPr>
          <w:rFonts w:ascii="Calibri" w:hAnsi="Calibri" w:cs="Calibri"/>
          <w:bCs/>
          <w:szCs w:val="22"/>
        </w:rPr>
        <w:t xml:space="preserve"> kW – chyba, że podlega on ochronie przed ww. ograniczeniami </w:t>
      </w:r>
      <w:r w:rsidR="000A3E58" w:rsidRPr="00F96B3D">
        <w:rPr>
          <w:rFonts w:ascii="Calibri" w:hAnsi="Calibri" w:cs="Calibri"/>
          <w:bCs/>
          <w:szCs w:val="22"/>
        </w:rPr>
        <w:t>stosownie do</w:t>
      </w:r>
      <w:r w:rsidRPr="00F96B3D">
        <w:rPr>
          <w:rFonts w:ascii="Calibri" w:hAnsi="Calibri" w:cs="Calibri"/>
          <w:bCs/>
          <w:szCs w:val="22"/>
        </w:rPr>
        <w:t xml:space="preserve"> Rozporządzenia ws. ograniczeń; </w:t>
      </w:r>
    </w:p>
    <w:p w14:paraId="45827E2A" w14:textId="406B94B8" w:rsidR="007B27E6" w:rsidRPr="00F96B3D" w:rsidRDefault="007B27E6" w:rsidP="000A3E58">
      <w:pPr>
        <w:numPr>
          <w:ilvl w:val="0"/>
          <w:numId w:val="45"/>
        </w:numPr>
        <w:spacing w:after="30" w:line="287" w:lineRule="auto"/>
        <w:ind w:left="426" w:right="44" w:hanging="426"/>
        <w:jc w:val="both"/>
        <w:rPr>
          <w:rFonts w:ascii="Calibri" w:hAnsi="Calibri" w:cs="Calibri"/>
          <w:bCs/>
          <w:szCs w:val="22"/>
        </w:rPr>
      </w:pPr>
      <w:r w:rsidRPr="00F96B3D">
        <w:rPr>
          <w:rFonts w:ascii="Calibri" w:hAnsi="Calibri" w:cs="Calibri"/>
          <w:bCs/>
          <w:szCs w:val="22"/>
        </w:rPr>
        <w:t>podmiot odpowiedzialny za bilansowanie (POB</w:t>
      </w:r>
      <w:r w:rsidRPr="00F96B3D">
        <w:rPr>
          <w:rFonts w:ascii="Calibri" w:hAnsi="Calibri" w:cs="Calibri"/>
          <w:bCs/>
          <w:szCs w:val="22"/>
          <w:vertAlign w:val="subscript"/>
        </w:rPr>
        <w:t>Z</w:t>
      </w:r>
      <w:r w:rsidRPr="00F96B3D">
        <w:rPr>
          <w:rFonts w:ascii="Calibri" w:hAnsi="Calibri" w:cs="Calibri"/>
          <w:bCs/>
          <w:szCs w:val="22"/>
        </w:rPr>
        <w:t xml:space="preserve">) - podmiot uczestniczący w centralnym mechanizmie bilansowania handlowego na podstawie umowy z Operatorem Systemu Przesyłowego, zajmujący się bilansowaniem handlowym użytkowników systemu; </w:t>
      </w:r>
    </w:p>
    <w:p w14:paraId="3A2EF776" w14:textId="1855A41D" w:rsidR="007B27E6" w:rsidRPr="00F96B3D" w:rsidRDefault="007B27E6" w:rsidP="007B27E6">
      <w:pPr>
        <w:numPr>
          <w:ilvl w:val="0"/>
          <w:numId w:val="45"/>
        </w:numPr>
        <w:spacing w:after="208" w:line="287" w:lineRule="auto"/>
        <w:ind w:left="426" w:right="44" w:hanging="426"/>
        <w:jc w:val="both"/>
        <w:rPr>
          <w:rFonts w:ascii="Calibri" w:hAnsi="Calibri" w:cs="Calibri"/>
          <w:bCs/>
          <w:szCs w:val="22"/>
        </w:rPr>
      </w:pPr>
      <w:r w:rsidRPr="00F96B3D">
        <w:rPr>
          <w:rFonts w:ascii="Calibri" w:hAnsi="Calibri" w:cs="Calibri"/>
          <w:bCs/>
          <w:szCs w:val="22"/>
        </w:rPr>
        <w:t xml:space="preserve">prognozowane zużycie energii elektrycznej - ilość energii elektrycznej </w:t>
      </w:r>
      <w:r w:rsidR="00D849A1" w:rsidRPr="00F96B3D">
        <w:rPr>
          <w:rFonts w:ascii="Calibri" w:hAnsi="Calibri" w:cs="Calibri"/>
          <w:bCs/>
          <w:szCs w:val="22"/>
        </w:rPr>
        <w:t>prognozowana do</w:t>
      </w:r>
      <w:r w:rsidRPr="00F96B3D">
        <w:rPr>
          <w:rFonts w:ascii="Calibri" w:hAnsi="Calibri" w:cs="Calibri"/>
          <w:bCs/>
          <w:szCs w:val="22"/>
        </w:rPr>
        <w:t xml:space="preserve"> zużycia w przyjętym okresie rozliczeniowym odzwierciedlająca prawdopodobne jej zużycie; </w:t>
      </w:r>
    </w:p>
    <w:p w14:paraId="36D83A6A" w14:textId="77777777" w:rsidR="007B27E6" w:rsidRPr="00F96B3D" w:rsidRDefault="007B27E6" w:rsidP="007B27E6">
      <w:pPr>
        <w:numPr>
          <w:ilvl w:val="0"/>
          <w:numId w:val="45"/>
        </w:numPr>
        <w:spacing w:after="206" w:line="287" w:lineRule="auto"/>
        <w:ind w:left="426" w:right="44" w:hanging="426"/>
        <w:jc w:val="both"/>
        <w:rPr>
          <w:rFonts w:ascii="Calibri" w:hAnsi="Calibri" w:cs="Calibri"/>
          <w:bCs/>
          <w:szCs w:val="22"/>
        </w:rPr>
      </w:pPr>
      <w:r w:rsidRPr="00F96B3D">
        <w:rPr>
          <w:rFonts w:ascii="Calibri" w:hAnsi="Calibri" w:cs="Calibri"/>
          <w:bCs/>
          <w:szCs w:val="22"/>
        </w:rPr>
        <w:t xml:space="preserve">punkt poboru energii (PPE) - punkt pomiarowy w instalacji lub sieci, dla którego dokonuje się rozliczeń oraz dla którego może nastąpić zmiana sprzedawcy; </w:t>
      </w:r>
    </w:p>
    <w:p w14:paraId="2045D877" w14:textId="77777777" w:rsidR="007B27E6" w:rsidRPr="00F96B3D" w:rsidRDefault="007B27E6" w:rsidP="007B27E6">
      <w:pPr>
        <w:numPr>
          <w:ilvl w:val="0"/>
          <w:numId w:val="45"/>
        </w:numPr>
        <w:spacing w:after="217" w:line="287" w:lineRule="auto"/>
        <w:ind w:left="426" w:right="44" w:hanging="426"/>
        <w:jc w:val="both"/>
        <w:rPr>
          <w:rFonts w:ascii="Calibri" w:hAnsi="Calibri" w:cs="Calibri"/>
          <w:bCs/>
          <w:szCs w:val="22"/>
        </w:rPr>
      </w:pPr>
      <w:r w:rsidRPr="00F96B3D">
        <w:rPr>
          <w:rFonts w:ascii="Calibri" w:hAnsi="Calibri" w:cs="Calibri"/>
          <w:bCs/>
          <w:szCs w:val="22"/>
        </w:rPr>
        <w:t xml:space="preserve">punkt pomiarowy - miejsce w urządzeniu, instalacji lub sieci, w którym dokonuje się pomiaru lub wyznaczenia wielkości fizycznych dotyczących energii elektrycznej; </w:t>
      </w:r>
    </w:p>
    <w:p w14:paraId="0E841CFF" w14:textId="1357CC37" w:rsidR="007B27E6" w:rsidRPr="00F96B3D" w:rsidRDefault="007B27E6" w:rsidP="00D849A1">
      <w:pPr>
        <w:numPr>
          <w:ilvl w:val="0"/>
          <w:numId w:val="45"/>
        </w:numPr>
        <w:spacing w:after="29" w:line="287" w:lineRule="auto"/>
        <w:ind w:left="426" w:right="44" w:hanging="426"/>
        <w:jc w:val="both"/>
        <w:rPr>
          <w:rFonts w:ascii="Calibri" w:hAnsi="Calibri" w:cs="Calibri"/>
          <w:bCs/>
          <w:szCs w:val="22"/>
        </w:rPr>
      </w:pPr>
      <w:r w:rsidRPr="00F96B3D">
        <w:rPr>
          <w:rFonts w:ascii="Calibri" w:hAnsi="Calibri" w:cs="Calibri"/>
          <w:bCs/>
          <w:szCs w:val="22"/>
        </w:rPr>
        <w:t xml:space="preserve">Rozporządzenie ws. ograniczeń - Rozporządzenie Rady Ministrów z dnia 8 listopada 2021 r. w sprawie szczególnych zasad i trybu wprowadzania ograniczeń w sprzedaży paliw stałych oraz w dostarczaniu i poborze energii elektrycznej lub ciepła; </w:t>
      </w:r>
    </w:p>
    <w:p w14:paraId="7D5916B5" w14:textId="77777777" w:rsidR="007B27E6" w:rsidRPr="00F96B3D" w:rsidRDefault="007B27E6" w:rsidP="007B27E6">
      <w:pPr>
        <w:numPr>
          <w:ilvl w:val="0"/>
          <w:numId w:val="45"/>
        </w:numPr>
        <w:spacing w:after="209" w:line="287" w:lineRule="auto"/>
        <w:ind w:left="426" w:right="44" w:hanging="426"/>
        <w:jc w:val="both"/>
        <w:rPr>
          <w:rFonts w:ascii="Calibri" w:hAnsi="Calibri" w:cs="Calibri"/>
          <w:bCs/>
          <w:szCs w:val="22"/>
        </w:rPr>
      </w:pPr>
      <w:r w:rsidRPr="00F96B3D">
        <w:rPr>
          <w:rFonts w:ascii="Calibri" w:hAnsi="Calibri" w:cs="Calibri"/>
          <w:bCs/>
          <w:szCs w:val="22"/>
        </w:rPr>
        <w:t xml:space="preserve">Siła Wyższa - zdarzenie nagłe, nieprzewidywalne i niezależne od woli stron, uniemożliwiające wykonanie umowy kompleksowej w całości lub części, na stałe lub na pewien czas, któremu nie można było zapobiec ani przeciwdziałać przy zachowaniu należytej staranności; </w:t>
      </w:r>
    </w:p>
    <w:p w14:paraId="5DC9272C" w14:textId="02A94051" w:rsidR="007B27E6" w:rsidRPr="00F96B3D" w:rsidRDefault="007B27E6" w:rsidP="007B27E6">
      <w:pPr>
        <w:numPr>
          <w:ilvl w:val="0"/>
          <w:numId w:val="45"/>
        </w:numPr>
        <w:spacing w:after="214" w:line="287" w:lineRule="auto"/>
        <w:ind w:left="426" w:right="44" w:hanging="426"/>
        <w:jc w:val="both"/>
        <w:rPr>
          <w:rFonts w:ascii="Calibri" w:hAnsi="Calibri" w:cs="Calibri"/>
          <w:bCs/>
          <w:szCs w:val="22"/>
        </w:rPr>
      </w:pPr>
      <w:r w:rsidRPr="00F96B3D">
        <w:rPr>
          <w:rFonts w:ascii="Calibri" w:hAnsi="Calibri" w:cs="Calibri"/>
          <w:bCs/>
          <w:szCs w:val="22"/>
        </w:rPr>
        <w:t xml:space="preserve">Sprzedawca rezerwowy - przedsiębiorstwo energetyczne wyznaczone zgodnie z art. 40 ust. 3 pkt 1 Ustawy OZE na sprzedawcę zobowiązanego na obszarze działania </w:t>
      </w:r>
      <w:r w:rsidR="001F0B72" w:rsidRPr="00F96B3D">
        <w:rPr>
          <w:rFonts w:ascii="Calibri" w:hAnsi="Calibri"/>
          <w:bCs/>
          <w:szCs w:val="22"/>
        </w:rPr>
        <w:t>OSD</w:t>
      </w:r>
      <w:r w:rsidRPr="00F96B3D">
        <w:rPr>
          <w:rFonts w:ascii="Calibri" w:hAnsi="Calibri" w:cs="Calibri"/>
          <w:bCs/>
          <w:szCs w:val="22"/>
        </w:rPr>
        <w:t xml:space="preserve">, zapewniające Odbiorcom przyłączonym do danego systemu elektroenergetycznego sprzedaż rezerwową; </w:t>
      </w:r>
    </w:p>
    <w:p w14:paraId="08F0A1C6" w14:textId="6D7E54B4" w:rsidR="007B27E6" w:rsidRPr="00F96B3D" w:rsidRDefault="007B27E6" w:rsidP="007B27E6">
      <w:pPr>
        <w:numPr>
          <w:ilvl w:val="0"/>
          <w:numId w:val="45"/>
        </w:numPr>
        <w:spacing w:after="220" w:line="287" w:lineRule="auto"/>
        <w:ind w:left="426" w:right="44" w:hanging="426"/>
        <w:jc w:val="both"/>
        <w:rPr>
          <w:rFonts w:ascii="Calibri" w:hAnsi="Calibri" w:cs="Calibri"/>
          <w:bCs/>
          <w:szCs w:val="22"/>
        </w:rPr>
      </w:pPr>
      <w:r w:rsidRPr="00F96B3D">
        <w:rPr>
          <w:rFonts w:ascii="Calibri" w:hAnsi="Calibri" w:cs="Calibri"/>
          <w:bCs/>
          <w:szCs w:val="22"/>
        </w:rPr>
        <w:lastRenderedPageBreak/>
        <w:t xml:space="preserve">Sprzedaż rezerwowa - sprzedaż energii elektrycznej Odbiorcy przyłączonemu do sieci dystrybucyjnej </w:t>
      </w:r>
      <w:r w:rsidR="001F0B72" w:rsidRPr="00F96B3D">
        <w:rPr>
          <w:rFonts w:ascii="Calibri" w:hAnsi="Calibri"/>
          <w:bCs/>
          <w:szCs w:val="22"/>
        </w:rPr>
        <w:t>OSD</w:t>
      </w:r>
      <w:r w:rsidRPr="00F96B3D">
        <w:rPr>
          <w:rFonts w:ascii="Calibri" w:hAnsi="Calibri" w:cs="Calibri"/>
          <w:bCs/>
          <w:szCs w:val="22"/>
        </w:rPr>
        <w:t xml:space="preserve"> dokonywana przez sprzedawcę rezerwowego, w przypadku gdy nie jest realizowana umowa sprzedaży energii elektrycznej dla danego PPE przez dotychczasowego sprzedawcę; </w:t>
      </w:r>
    </w:p>
    <w:p w14:paraId="127AD3CB" w14:textId="77777777" w:rsidR="007B27E6" w:rsidRPr="00F96B3D" w:rsidRDefault="007B27E6" w:rsidP="007B27E6">
      <w:pPr>
        <w:numPr>
          <w:ilvl w:val="0"/>
          <w:numId w:val="45"/>
        </w:numPr>
        <w:spacing w:after="214" w:line="287" w:lineRule="auto"/>
        <w:ind w:left="426" w:right="44" w:hanging="426"/>
        <w:jc w:val="both"/>
        <w:rPr>
          <w:rFonts w:ascii="Calibri" w:hAnsi="Calibri" w:cs="Calibri"/>
          <w:bCs/>
          <w:szCs w:val="22"/>
        </w:rPr>
      </w:pPr>
      <w:r w:rsidRPr="00F96B3D">
        <w:rPr>
          <w:rFonts w:ascii="Calibri" w:hAnsi="Calibri" w:cs="Calibri"/>
          <w:bCs/>
          <w:szCs w:val="22"/>
        </w:rPr>
        <w:t xml:space="preserve">tangens φ (tg φ) - współczynnik mocy stanowiący iloraz energii elektrycznej biernej pobranej całodobowo lub w strefach czasowych, w których jest dokonywana kontrola poboru energii elektrycznej biernej [w kvarh] i energii elektrycznej czynnej pobranej całodobowo lub w strefach czasowych, w których jest dokonywana ta kontrola [w kWh]; </w:t>
      </w:r>
    </w:p>
    <w:p w14:paraId="0D1BC254" w14:textId="55222301" w:rsidR="007B27E6" w:rsidRPr="00F96B3D" w:rsidRDefault="007B27E6" w:rsidP="007B27E6">
      <w:pPr>
        <w:numPr>
          <w:ilvl w:val="0"/>
          <w:numId w:val="45"/>
        </w:numPr>
        <w:spacing w:after="201" w:line="287" w:lineRule="auto"/>
        <w:ind w:left="426" w:right="44" w:hanging="426"/>
        <w:jc w:val="both"/>
        <w:rPr>
          <w:rFonts w:ascii="Calibri" w:hAnsi="Calibri" w:cs="Calibri"/>
          <w:bCs/>
          <w:szCs w:val="22"/>
        </w:rPr>
      </w:pPr>
      <w:r w:rsidRPr="00F96B3D">
        <w:rPr>
          <w:rFonts w:ascii="Calibri" w:hAnsi="Calibri" w:cs="Calibri"/>
          <w:bCs/>
          <w:szCs w:val="22"/>
        </w:rPr>
        <w:t xml:space="preserve">Taryfa </w:t>
      </w:r>
      <w:r w:rsidR="001F0B72" w:rsidRPr="00F96B3D">
        <w:rPr>
          <w:rFonts w:ascii="Calibri" w:hAnsi="Calibri" w:cs="Calibri"/>
          <w:bCs/>
          <w:szCs w:val="22"/>
        </w:rPr>
        <w:t>OSD</w:t>
      </w:r>
      <w:r w:rsidRPr="00F96B3D">
        <w:rPr>
          <w:rFonts w:ascii="Calibri" w:hAnsi="Calibri" w:cs="Calibri"/>
          <w:bCs/>
          <w:szCs w:val="22"/>
        </w:rPr>
        <w:t xml:space="preserve"> - zbiór stawek opłat oraz warunków ich stosowania opracowany przez </w:t>
      </w:r>
      <w:r w:rsidR="001F0B72" w:rsidRPr="00F96B3D">
        <w:rPr>
          <w:rFonts w:ascii="Calibri" w:hAnsi="Calibri"/>
          <w:bCs/>
          <w:szCs w:val="22"/>
        </w:rPr>
        <w:t>OSD</w:t>
      </w:r>
      <w:r w:rsidRPr="00F96B3D">
        <w:rPr>
          <w:rFonts w:ascii="Calibri" w:hAnsi="Calibri" w:cs="Calibri"/>
          <w:bCs/>
          <w:szCs w:val="22"/>
        </w:rPr>
        <w:t xml:space="preserve">   i wprowadzony do stosowania, jako obowiązujący dla określonych w nim </w:t>
      </w:r>
      <w:r w:rsidR="00314A32" w:rsidRPr="00F96B3D">
        <w:rPr>
          <w:rFonts w:ascii="Calibri" w:hAnsi="Calibri" w:cs="Calibri"/>
          <w:bCs/>
          <w:szCs w:val="22"/>
        </w:rPr>
        <w:t>odbiorców w</w:t>
      </w:r>
      <w:r w:rsidRPr="00F96B3D">
        <w:rPr>
          <w:rFonts w:ascii="Calibri" w:hAnsi="Calibri" w:cs="Calibri"/>
          <w:bCs/>
          <w:szCs w:val="22"/>
        </w:rPr>
        <w:t xml:space="preserve"> trybie określonym Ustawą; </w:t>
      </w:r>
    </w:p>
    <w:p w14:paraId="7CFAD11A" w14:textId="77777777" w:rsidR="007B27E6" w:rsidRPr="00F96B3D" w:rsidRDefault="007B27E6" w:rsidP="007B27E6">
      <w:pPr>
        <w:numPr>
          <w:ilvl w:val="0"/>
          <w:numId w:val="45"/>
        </w:numPr>
        <w:spacing w:after="212" w:line="287" w:lineRule="auto"/>
        <w:ind w:left="426" w:right="44" w:hanging="426"/>
        <w:jc w:val="both"/>
        <w:rPr>
          <w:rFonts w:ascii="Calibri" w:hAnsi="Calibri" w:cs="Calibri"/>
          <w:bCs/>
          <w:szCs w:val="22"/>
        </w:rPr>
      </w:pPr>
      <w:r w:rsidRPr="00F96B3D">
        <w:rPr>
          <w:rFonts w:ascii="Calibri" w:hAnsi="Calibri" w:cs="Calibri"/>
          <w:bCs/>
          <w:szCs w:val="22"/>
        </w:rPr>
        <w:t>układ pomiarowo-rozliczeniowy - urządzenia pomiarowo-rozliczeniowe, liczniki i inne przyrządy pomiarowe, a także układy połączeń między nimi, służące bezpośrednio lub pośrednio do pomiarów ilości energii elektrycznej i rozliczeń za tę energię, w szczególności liczniki energii czynnej i liczniki energii biernej, w tym takie liczniki wraz z przekładnikami prądowymi i napięciowymi;</w:t>
      </w:r>
      <w:bookmarkEnd w:id="20"/>
      <w:r w:rsidRPr="00F96B3D">
        <w:rPr>
          <w:rFonts w:ascii="Calibri" w:hAnsi="Calibri" w:cs="Calibri"/>
          <w:bCs/>
          <w:szCs w:val="22"/>
        </w:rPr>
        <w:t xml:space="preserve"> </w:t>
      </w:r>
    </w:p>
    <w:p w14:paraId="3D34C250" w14:textId="77777777" w:rsidR="007B27E6" w:rsidRPr="00F96B3D" w:rsidRDefault="007B27E6" w:rsidP="007B27E6">
      <w:pPr>
        <w:numPr>
          <w:ilvl w:val="0"/>
          <w:numId w:val="45"/>
        </w:numPr>
        <w:spacing w:after="220" w:line="287" w:lineRule="auto"/>
        <w:ind w:left="426" w:right="44" w:hanging="426"/>
        <w:jc w:val="both"/>
        <w:rPr>
          <w:rFonts w:ascii="Calibri" w:hAnsi="Calibri" w:cs="Calibri"/>
          <w:bCs/>
          <w:szCs w:val="22"/>
        </w:rPr>
      </w:pPr>
      <w:bookmarkStart w:id="21" w:name="_Hlk214440905"/>
      <w:r w:rsidRPr="00F96B3D">
        <w:rPr>
          <w:rFonts w:ascii="Calibri" w:hAnsi="Calibri" w:cs="Calibri"/>
          <w:bCs/>
          <w:szCs w:val="22"/>
        </w:rPr>
        <w:t xml:space="preserve">umowa kompleksowa - umowa zawarta pomiędzy Sprzedawcą a Odbiorcą zawierająca zgodnie z Ustawą postanowienia umowy sprzedaży energii elektrycznej oraz postanowienia umowy o świadczenie usług dystrybucji energii elektrycznej; </w:t>
      </w:r>
    </w:p>
    <w:p w14:paraId="2C0F583F" w14:textId="77777777" w:rsidR="007B27E6" w:rsidRPr="00F96B3D" w:rsidRDefault="007B27E6" w:rsidP="007B27E6">
      <w:pPr>
        <w:numPr>
          <w:ilvl w:val="0"/>
          <w:numId w:val="45"/>
        </w:numPr>
        <w:spacing w:after="216" w:line="287" w:lineRule="auto"/>
        <w:ind w:left="426" w:right="44" w:hanging="426"/>
        <w:jc w:val="both"/>
        <w:rPr>
          <w:rFonts w:ascii="Calibri" w:hAnsi="Calibri" w:cs="Calibri"/>
          <w:bCs/>
          <w:szCs w:val="22"/>
        </w:rPr>
      </w:pPr>
      <w:r w:rsidRPr="00F96B3D">
        <w:rPr>
          <w:rFonts w:ascii="Calibri" w:hAnsi="Calibri" w:cs="Calibri"/>
          <w:bCs/>
          <w:szCs w:val="22"/>
        </w:rPr>
        <w:t xml:space="preserve">współczynnik odkształcenia wyższymi harmonicznymi napięcia zasilającego THD - współczynnik określający łącznie wyższe harmoniczne napięcia (uh), obliczany według wzoru: </w:t>
      </w:r>
    </w:p>
    <w:p w14:paraId="63B932EA" w14:textId="7273D42D" w:rsidR="007B27E6" w:rsidRPr="00F96B3D" w:rsidRDefault="00F96B3D" w:rsidP="007B27E6">
      <w:pPr>
        <w:rPr>
          <w:rFonts w:ascii="Calibri" w:hAnsi="Calibri" w:cs="Calibri"/>
          <w:bCs/>
          <w:szCs w:val="22"/>
        </w:rPr>
      </w:pPr>
      <m:oMathPara>
        <m:oMath>
          <m:r>
            <w:rPr>
              <w:rFonts w:ascii="Cambria Math" w:hAnsi="Cambria Math" w:cs="Calibri"/>
              <w:szCs w:val="22"/>
            </w:rPr>
            <m:t>THD=</m:t>
          </m:r>
          <m:rad>
            <m:radPr>
              <m:degHide m:val="1"/>
              <m:ctrlPr>
                <w:rPr>
                  <w:rFonts w:ascii="Cambria Math" w:hAnsi="Cambria Math" w:cs="Calibri"/>
                  <w:bCs/>
                  <w:i/>
                  <w:szCs w:val="22"/>
                </w:rPr>
              </m:ctrlPr>
            </m:radPr>
            <m:deg/>
            <m:e>
              <m:nary>
                <m:naryPr>
                  <m:chr m:val="∑"/>
                  <m:limLoc m:val="undOvr"/>
                  <m:ctrlPr>
                    <w:rPr>
                      <w:rFonts w:ascii="Cambria Math" w:hAnsi="Cambria Math" w:cs="Calibri"/>
                      <w:bCs/>
                      <w:i/>
                      <w:szCs w:val="22"/>
                    </w:rPr>
                  </m:ctrlPr>
                </m:naryPr>
                <m:sub>
                  <m:r>
                    <w:rPr>
                      <w:rFonts w:ascii="Cambria Math" w:hAnsi="Cambria Math" w:cs="Calibri"/>
                      <w:szCs w:val="22"/>
                    </w:rPr>
                    <m:t>h=</m:t>
                  </m:r>
                  <m:r>
                    <w:rPr>
                      <w:rFonts w:ascii="Cambria Math" w:hAnsi="Cambria Math" w:cs="Calibri"/>
                      <w:szCs w:val="22"/>
                    </w:rPr>
                    <m:t>2</m:t>
                  </m:r>
                </m:sub>
                <m:sup>
                  <m:r>
                    <w:rPr>
                      <w:rFonts w:ascii="Cambria Math" w:hAnsi="Cambria Math" w:cs="Calibri"/>
                      <w:szCs w:val="22"/>
                    </w:rPr>
                    <m:t>50</m:t>
                  </m:r>
                </m:sup>
                <m:e>
                  <m:sSup>
                    <m:sSupPr>
                      <m:ctrlPr>
                        <w:rPr>
                          <w:rFonts w:ascii="Cambria Math" w:hAnsi="Cambria Math" w:cs="Calibri"/>
                          <w:bCs/>
                          <w:i/>
                          <w:szCs w:val="22"/>
                        </w:rPr>
                      </m:ctrlPr>
                    </m:sSupPr>
                    <m:e>
                      <m:r>
                        <w:rPr>
                          <w:rFonts w:ascii="Cambria Math" w:hAnsi="Cambria Math" w:cs="Calibri"/>
                          <w:szCs w:val="22"/>
                        </w:rPr>
                        <m:t>(uh)</m:t>
                      </m:r>
                    </m:e>
                    <m:sup>
                      <m:r>
                        <w:rPr>
                          <w:rFonts w:ascii="Cambria Math" w:hAnsi="Cambria Math" w:cs="Calibri"/>
                          <w:szCs w:val="22"/>
                        </w:rPr>
                        <m:t>2</m:t>
                      </m:r>
                    </m:sup>
                  </m:sSup>
                </m:e>
              </m:nary>
            </m:e>
          </m:rad>
        </m:oMath>
      </m:oMathPara>
    </w:p>
    <w:p w14:paraId="52E32687" w14:textId="77777777" w:rsidR="007B27E6" w:rsidRPr="00F96B3D" w:rsidRDefault="007B27E6" w:rsidP="007B27E6">
      <w:pPr>
        <w:pStyle w:val="Akapitzlist"/>
        <w:spacing w:after="5" w:line="268" w:lineRule="auto"/>
        <w:ind w:left="426" w:right="45" w:firstLine="282"/>
        <w:rPr>
          <w:rFonts w:ascii="Calibri" w:hAnsi="Calibri" w:cs="Calibri"/>
          <w:bCs/>
          <w:szCs w:val="22"/>
        </w:rPr>
      </w:pPr>
      <w:r w:rsidRPr="00F96B3D">
        <w:rPr>
          <w:rFonts w:ascii="Calibri" w:hAnsi="Calibri" w:cs="Calibri"/>
          <w:bCs/>
          <w:i/>
          <w:szCs w:val="22"/>
        </w:rPr>
        <w:t xml:space="preserve">gdzie poszczególne symbole oznaczają: </w:t>
      </w:r>
    </w:p>
    <w:p w14:paraId="6F49FBFB" w14:textId="77777777" w:rsidR="007B27E6" w:rsidRPr="00F96B3D" w:rsidRDefault="007B27E6" w:rsidP="007B27E6">
      <w:pPr>
        <w:pStyle w:val="Akapitzlist"/>
        <w:spacing w:after="123" w:line="274" w:lineRule="auto"/>
        <w:ind w:left="708" w:right="2034" w:firstLine="0"/>
        <w:rPr>
          <w:rFonts w:ascii="Calibri" w:hAnsi="Calibri" w:cs="Calibri"/>
          <w:bCs/>
          <w:i/>
          <w:szCs w:val="22"/>
        </w:rPr>
      </w:pPr>
      <w:r w:rsidRPr="00F96B3D">
        <w:rPr>
          <w:rFonts w:ascii="Calibri" w:hAnsi="Calibri" w:cs="Calibri"/>
          <w:bCs/>
          <w:i/>
          <w:szCs w:val="22"/>
        </w:rPr>
        <w:t xml:space="preserve">THD - współczynnik odkształcenia harmonicznymi napięcia zasilającego, </w:t>
      </w:r>
    </w:p>
    <w:p w14:paraId="0454BE74" w14:textId="77777777" w:rsidR="007B27E6" w:rsidRPr="00F96B3D" w:rsidRDefault="007B27E6" w:rsidP="007B27E6">
      <w:pPr>
        <w:pStyle w:val="Akapitzlist"/>
        <w:spacing w:after="123" w:line="274" w:lineRule="auto"/>
        <w:ind w:left="708" w:right="2034" w:firstLine="0"/>
        <w:rPr>
          <w:rFonts w:ascii="Calibri" w:hAnsi="Calibri" w:cs="Calibri"/>
          <w:bCs/>
          <w:i/>
          <w:szCs w:val="22"/>
        </w:rPr>
      </w:pPr>
      <w:r w:rsidRPr="00F96B3D">
        <w:rPr>
          <w:rFonts w:ascii="Calibri" w:hAnsi="Calibri" w:cs="Calibri"/>
          <w:bCs/>
          <w:i/>
          <w:szCs w:val="22"/>
        </w:rPr>
        <w:t>u</w:t>
      </w:r>
      <w:r w:rsidRPr="00F96B3D">
        <w:rPr>
          <w:rFonts w:ascii="Calibri" w:hAnsi="Calibri" w:cs="Calibri"/>
          <w:bCs/>
          <w:i/>
          <w:szCs w:val="22"/>
          <w:vertAlign w:val="subscript"/>
        </w:rPr>
        <w:t>h</w:t>
      </w:r>
      <w:r w:rsidRPr="00F96B3D">
        <w:rPr>
          <w:rFonts w:ascii="Calibri" w:hAnsi="Calibri" w:cs="Calibri"/>
          <w:bCs/>
          <w:i/>
          <w:szCs w:val="22"/>
        </w:rPr>
        <w:t xml:space="preserve"> - wartość względną napięcia w procentach składowej podstawowej,</w:t>
      </w:r>
    </w:p>
    <w:p w14:paraId="421B1BC4" w14:textId="77777777" w:rsidR="007B27E6" w:rsidRPr="00F96B3D" w:rsidRDefault="007B27E6" w:rsidP="007B27E6">
      <w:pPr>
        <w:pStyle w:val="Akapitzlist"/>
        <w:spacing w:after="123" w:line="274" w:lineRule="auto"/>
        <w:ind w:left="708" w:right="2034" w:firstLine="0"/>
        <w:rPr>
          <w:rFonts w:ascii="Calibri" w:hAnsi="Calibri" w:cs="Calibri"/>
          <w:bCs/>
          <w:szCs w:val="22"/>
        </w:rPr>
      </w:pPr>
      <w:r w:rsidRPr="00F96B3D">
        <w:rPr>
          <w:rFonts w:ascii="Calibri" w:hAnsi="Calibri" w:cs="Calibri"/>
          <w:bCs/>
          <w:i/>
          <w:szCs w:val="22"/>
        </w:rPr>
        <w:t xml:space="preserve">h - rząd wyższej harmonicznej. </w:t>
      </w:r>
    </w:p>
    <w:p w14:paraId="25050DD0" w14:textId="77777777" w:rsidR="007B27E6" w:rsidRPr="00F96B3D" w:rsidRDefault="007B27E6" w:rsidP="007B27E6">
      <w:pPr>
        <w:numPr>
          <w:ilvl w:val="0"/>
          <w:numId w:val="45"/>
        </w:numPr>
        <w:spacing w:after="216" w:line="287" w:lineRule="auto"/>
        <w:ind w:left="426" w:right="44" w:hanging="426"/>
        <w:jc w:val="both"/>
        <w:rPr>
          <w:rFonts w:ascii="Calibri" w:hAnsi="Calibri" w:cs="Calibri"/>
          <w:bCs/>
          <w:szCs w:val="22"/>
        </w:rPr>
      </w:pPr>
      <w:r w:rsidRPr="00F96B3D">
        <w:rPr>
          <w:rFonts w:ascii="Calibri" w:hAnsi="Calibri" w:cs="Calibri"/>
          <w:bCs/>
          <w:szCs w:val="22"/>
        </w:rPr>
        <w:t>wskaźnik długookresowego migotania światła Plt - wskaźnik obliczany na podstawie sekwencji 12 kolejnych wartości wskaźników krótkookresowego migotania światła P</w:t>
      </w:r>
      <w:r w:rsidRPr="00F96B3D">
        <w:rPr>
          <w:rFonts w:ascii="Calibri" w:hAnsi="Calibri" w:cs="Calibri"/>
          <w:bCs/>
          <w:szCs w:val="22"/>
          <w:vertAlign w:val="subscript"/>
        </w:rPr>
        <w:t>st</w:t>
      </w:r>
      <w:r w:rsidRPr="00F96B3D">
        <w:rPr>
          <w:rFonts w:ascii="Calibri" w:hAnsi="Calibri" w:cs="Calibri"/>
          <w:bCs/>
          <w:szCs w:val="22"/>
        </w:rPr>
        <w:t xml:space="preserve"> (mierzonych przez 10 minut) występujących w okresie 2 godzin, według wzoru: </w:t>
      </w:r>
    </w:p>
    <w:p w14:paraId="4DEFB5B6" w14:textId="45CB5968" w:rsidR="007B27E6" w:rsidRPr="00F96B3D" w:rsidRDefault="007B27E6" w:rsidP="007B27E6">
      <w:pPr>
        <w:spacing w:after="19" w:line="259" w:lineRule="auto"/>
        <w:ind w:firstLine="0"/>
        <w:rPr>
          <w:rFonts w:ascii="Calibri" w:hAnsi="Calibri" w:cs="Calibri"/>
          <w:bCs/>
          <w:szCs w:val="22"/>
        </w:rPr>
      </w:pPr>
      <w:r w:rsidRPr="00F96B3D">
        <w:rPr>
          <w:rFonts w:cs="Calibri"/>
          <w:bCs/>
          <w:i/>
          <w:szCs w:val="22"/>
        </w:rPr>
        <w:lastRenderedPageBreak/>
        <w:br/>
      </w:r>
      <m:oMathPara>
        <m:oMath>
          <m:r>
            <w:rPr>
              <w:rFonts w:ascii="Cambria Math" w:cs="Calibri"/>
              <w:szCs w:val="22"/>
            </w:rPr>
            <m:t>Plt</m:t>
          </m:r>
          <m:r>
            <w:rPr>
              <w:rFonts w:ascii="Cambria Math" w:hAnsi="Cambria Math" w:cs="Calibri"/>
              <w:szCs w:val="22"/>
            </w:rPr>
            <m:t>=</m:t>
          </m:r>
          <m:rad>
            <m:radPr>
              <m:ctrlPr>
                <w:rPr>
                  <w:rFonts w:ascii="Cambria Math" w:hAnsi="Cambria Math" w:cs="Calibri"/>
                  <w:bCs/>
                  <w:i/>
                  <w:szCs w:val="22"/>
                </w:rPr>
              </m:ctrlPr>
            </m:radPr>
            <m:deg>
              <m:r>
                <w:rPr>
                  <w:rFonts w:ascii="Cambria Math" w:hAnsi="Cambria Math" w:cs="Calibri"/>
                  <w:szCs w:val="22"/>
                </w:rPr>
                <m:t>3</m:t>
              </m:r>
            </m:deg>
            <m:e>
              <m:nary>
                <m:naryPr>
                  <m:chr m:val="∑"/>
                  <m:limLoc m:val="undOvr"/>
                  <m:ctrlPr>
                    <w:rPr>
                      <w:rFonts w:ascii="Cambria Math" w:hAnsi="Cambria Math" w:cs="Calibri"/>
                      <w:bCs/>
                      <w:i/>
                      <w:szCs w:val="22"/>
                    </w:rPr>
                  </m:ctrlPr>
                </m:naryPr>
                <m:sub>
                  <m:r>
                    <w:rPr>
                      <w:rFonts w:ascii="Cambria Math" w:hAnsi="Cambria Math" w:cs="Calibri"/>
                      <w:szCs w:val="22"/>
                    </w:rPr>
                    <m:t>i=1</m:t>
                  </m:r>
                </m:sub>
                <m:sup>
                  <m:r>
                    <w:rPr>
                      <w:rFonts w:ascii="Cambria Math" w:hAnsi="Cambria Math" w:cs="Calibri"/>
                      <w:szCs w:val="22"/>
                    </w:rPr>
                    <m:t>12</m:t>
                  </m:r>
                </m:sup>
                <m:e>
                  <m:f>
                    <m:fPr>
                      <m:ctrlPr>
                        <w:rPr>
                          <w:rFonts w:ascii="Cambria Math" w:hAnsi="Cambria Math" w:cs="Calibri"/>
                          <w:bCs/>
                          <w:i/>
                          <w:szCs w:val="22"/>
                        </w:rPr>
                      </m:ctrlPr>
                    </m:fPr>
                    <m:num>
                      <m:sSubSup>
                        <m:sSubSupPr>
                          <m:ctrlPr>
                            <w:rPr>
                              <w:rFonts w:ascii="Cambria Math" w:hAnsi="Cambria Math" w:cs="Calibri"/>
                              <w:bCs/>
                              <w:i/>
                              <w:szCs w:val="22"/>
                            </w:rPr>
                          </m:ctrlPr>
                        </m:sSubSupPr>
                        <m:e>
                          <m:r>
                            <w:rPr>
                              <w:rFonts w:ascii="Cambria Math" w:hAnsi="Cambria Math" w:cs="Calibri"/>
                              <w:szCs w:val="22"/>
                            </w:rPr>
                            <m:t>p</m:t>
                          </m:r>
                        </m:e>
                        <m:sub>
                          <m:r>
                            <w:rPr>
                              <w:rFonts w:ascii="Cambria Math" w:hAnsi="Cambria Math" w:cs="Calibri"/>
                              <w:szCs w:val="22"/>
                            </w:rPr>
                            <m:t>sti</m:t>
                          </m:r>
                        </m:sub>
                        <m:sup>
                          <m:r>
                            <w:rPr>
                              <w:rFonts w:ascii="Cambria Math" w:hAnsi="Cambria Math" w:cs="Calibri"/>
                              <w:szCs w:val="22"/>
                            </w:rPr>
                            <m:t>3</m:t>
                          </m:r>
                        </m:sup>
                      </m:sSubSup>
                    </m:num>
                    <m:den>
                      <m:r>
                        <w:rPr>
                          <w:rFonts w:ascii="Cambria Math" w:hAnsi="Cambria Math" w:cs="Calibri"/>
                          <w:szCs w:val="22"/>
                        </w:rPr>
                        <m:t>12</m:t>
                      </m:r>
                    </m:den>
                  </m:f>
                </m:e>
              </m:nary>
            </m:e>
          </m:rad>
        </m:oMath>
      </m:oMathPara>
    </w:p>
    <w:p w14:paraId="001AD619" w14:textId="77777777" w:rsidR="007B27E6" w:rsidRPr="00F96B3D" w:rsidRDefault="007B27E6" w:rsidP="007B27E6">
      <w:pPr>
        <w:spacing w:after="9" w:line="268" w:lineRule="auto"/>
        <w:ind w:left="426" w:right="45" w:firstLine="282"/>
        <w:rPr>
          <w:rFonts w:ascii="Calibri" w:hAnsi="Calibri" w:cs="Calibri"/>
          <w:bCs/>
          <w:szCs w:val="22"/>
        </w:rPr>
      </w:pPr>
      <w:r w:rsidRPr="00F96B3D">
        <w:rPr>
          <w:rFonts w:ascii="Calibri" w:hAnsi="Calibri" w:cs="Calibri"/>
          <w:bCs/>
          <w:i/>
          <w:szCs w:val="22"/>
        </w:rPr>
        <w:t xml:space="preserve">gdzie poszczególne symbole oznaczają: </w:t>
      </w:r>
    </w:p>
    <w:p w14:paraId="20941B6E" w14:textId="77777777" w:rsidR="007B27E6" w:rsidRPr="00F96B3D" w:rsidRDefault="007B27E6" w:rsidP="007B27E6">
      <w:pPr>
        <w:spacing w:line="274" w:lineRule="auto"/>
        <w:ind w:left="426" w:right="3877" w:firstLine="282"/>
        <w:rPr>
          <w:rFonts w:ascii="Calibri" w:hAnsi="Calibri" w:cs="Calibri"/>
          <w:bCs/>
          <w:i/>
          <w:szCs w:val="22"/>
        </w:rPr>
      </w:pPr>
      <w:r w:rsidRPr="00F96B3D">
        <w:rPr>
          <w:rFonts w:ascii="Calibri" w:hAnsi="Calibri" w:cs="Calibri"/>
          <w:bCs/>
          <w:i/>
          <w:szCs w:val="22"/>
        </w:rPr>
        <w:t>P</w:t>
      </w:r>
      <w:r w:rsidRPr="00F96B3D">
        <w:rPr>
          <w:rFonts w:ascii="Calibri" w:hAnsi="Calibri" w:cs="Calibri"/>
          <w:bCs/>
          <w:i/>
          <w:szCs w:val="22"/>
          <w:vertAlign w:val="subscript"/>
        </w:rPr>
        <w:t>lt</w:t>
      </w:r>
      <w:r w:rsidRPr="00F96B3D">
        <w:rPr>
          <w:rFonts w:ascii="Calibri" w:hAnsi="Calibri" w:cs="Calibri"/>
          <w:bCs/>
          <w:i/>
          <w:szCs w:val="22"/>
        </w:rPr>
        <w:t xml:space="preserve"> - wskaźnik długookresowego migotania światła, </w:t>
      </w:r>
    </w:p>
    <w:p w14:paraId="6CED1417" w14:textId="77777777" w:rsidR="007B27E6" w:rsidRPr="00F96B3D" w:rsidRDefault="007B27E6" w:rsidP="007B27E6">
      <w:pPr>
        <w:spacing w:line="274" w:lineRule="auto"/>
        <w:ind w:left="426" w:right="3877" w:firstLine="282"/>
        <w:rPr>
          <w:rFonts w:ascii="Calibri" w:hAnsi="Calibri" w:cs="Calibri"/>
          <w:bCs/>
          <w:i/>
          <w:szCs w:val="22"/>
        </w:rPr>
      </w:pPr>
      <w:r w:rsidRPr="00F96B3D">
        <w:rPr>
          <w:rFonts w:ascii="Calibri" w:hAnsi="Calibri" w:cs="Calibri"/>
          <w:bCs/>
          <w:i/>
          <w:szCs w:val="22"/>
        </w:rPr>
        <w:t>P</w:t>
      </w:r>
      <w:r w:rsidRPr="00F96B3D">
        <w:rPr>
          <w:rFonts w:ascii="Calibri" w:hAnsi="Calibri" w:cs="Calibri"/>
          <w:bCs/>
          <w:i/>
          <w:szCs w:val="22"/>
          <w:vertAlign w:val="subscript"/>
        </w:rPr>
        <w:t>st</w:t>
      </w:r>
      <w:r w:rsidRPr="00F96B3D">
        <w:rPr>
          <w:rFonts w:ascii="Calibri" w:hAnsi="Calibri" w:cs="Calibri"/>
          <w:bCs/>
          <w:i/>
          <w:szCs w:val="22"/>
        </w:rPr>
        <w:t xml:space="preserve"> - wskaźnik krótkookresowego migotania światła, </w:t>
      </w:r>
    </w:p>
    <w:p w14:paraId="5E28A95E" w14:textId="77777777" w:rsidR="007B27E6" w:rsidRPr="00F96B3D" w:rsidRDefault="007B27E6" w:rsidP="007B27E6">
      <w:pPr>
        <w:spacing w:after="123" w:line="274" w:lineRule="auto"/>
        <w:ind w:left="426" w:right="3877" w:firstLine="282"/>
        <w:rPr>
          <w:rFonts w:ascii="Calibri" w:hAnsi="Calibri" w:cs="Calibri"/>
          <w:bCs/>
          <w:szCs w:val="22"/>
        </w:rPr>
      </w:pPr>
      <w:r w:rsidRPr="00F96B3D">
        <w:rPr>
          <w:rFonts w:ascii="Calibri" w:hAnsi="Calibri" w:cs="Calibri"/>
          <w:bCs/>
          <w:i/>
          <w:szCs w:val="22"/>
        </w:rPr>
        <w:t xml:space="preserve">i – sekwencję wartości Pst.  </w:t>
      </w:r>
    </w:p>
    <w:p w14:paraId="58F67475" w14:textId="2321443C" w:rsidR="007B27E6" w:rsidRPr="00F96B3D" w:rsidRDefault="007B27E6" w:rsidP="007B27E6">
      <w:pPr>
        <w:pStyle w:val="Akapitzlist"/>
        <w:numPr>
          <w:ilvl w:val="0"/>
          <w:numId w:val="45"/>
        </w:numPr>
        <w:spacing w:after="222" w:line="287" w:lineRule="auto"/>
        <w:ind w:left="426" w:right="44" w:hanging="426"/>
        <w:jc w:val="both"/>
        <w:rPr>
          <w:rFonts w:ascii="Calibri" w:hAnsi="Calibri" w:cs="Calibri"/>
          <w:bCs/>
          <w:szCs w:val="22"/>
        </w:rPr>
      </w:pPr>
      <w:r w:rsidRPr="00F96B3D">
        <w:rPr>
          <w:rFonts w:ascii="Calibri" w:hAnsi="Calibri" w:cs="Calibri"/>
          <w:bCs/>
          <w:szCs w:val="22"/>
        </w:rPr>
        <w:t xml:space="preserve">zabezpieczenie przedlicznikowe - zabezpieczenie zainstalowane najbliżej układu pomiaroworozliczeniowego od strony sieci dystrybucyjnej </w:t>
      </w:r>
      <w:r w:rsidR="001F0B72" w:rsidRPr="00F96B3D">
        <w:rPr>
          <w:rFonts w:ascii="Calibri" w:hAnsi="Calibri" w:cs="Calibri"/>
          <w:bCs/>
          <w:szCs w:val="22"/>
        </w:rPr>
        <w:t>OSD</w:t>
      </w:r>
      <w:r w:rsidRPr="00F96B3D">
        <w:rPr>
          <w:rFonts w:ascii="Calibri" w:hAnsi="Calibri" w:cs="Calibri"/>
          <w:bCs/>
          <w:szCs w:val="22"/>
        </w:rPr>
        <w:t xml:space="preserve"> i przez niego zaplombowane; </w:t>
      </w:r>
    </w:p>
    <w:p w14:paraId="01DE8945" w14:textId="0AD8DCDF" w:rsidR="007B27E6" w:rsidRPr="00F96B3D" w:rsidRDefault="007B27E6" w:rsidP="007B27E6">
      <w:pPr>
        <w:rPr>
          <w:rFonts w:ascii="Calibri" w:hAnsi="Calibri" w:cs="Calibri"/>
          <w:bCs/>
          <w:szCs w:val="22"/>
        </w:rPr>
      </w:pPr>
      <w:r w:rsidRPr="00F96B3D">
        <w:rPr>
          <w:rFonts w:ascii="Calibri" w:hAnsi="Calibri" w:cs="Calibri"/>
          <w:bCs/>
          <w:szCs w:val="22"/>
        </w:rPr>
        <w:t xml:space="preserve">Pojęcia niezdefiniowane powyżej, do których odwołują się postanowienia WUD, posiadają znaczenie nadane im w Ustawie, Taryfie </w:t>
      </w:r>
      <w:r w:rsidR="001F0B72" w:rsidRPr="00F96B3D">
        <w:rPr>
          <w:rFonts w:ascii="Calibri" w:hAnsi="Calibri" w:cs="Calibri"/>
          <w:bCs/>
          <w:szCs w:val="22"/>
        </w:rPr>
        <w:t>OSD</w:t>
      </w:r>
      <w:r w:rsidRPr="00F96B3D">
        <w:rPr>
          <w:rFonts w:ascii="Calibri" w:hAnsi="Calibri" w:cs="Calibri"/>
          <w:bCs/>
          <w:szCs w:val="22"/>
        </w:rPr>
        <w:t xml:space="preserve"> lub w IRiESD. </w:t>
      </w:r>
    </w:p>
    <w:p w14:paraId="5144CA99" w14:textId="77777777" w:rsidR="007B27E6" w:rsidRPr="00F96B3D" w:rsidRDefault="007B27E6" w:rsidP="007B27E6">
      <w:pPr>
        <w:rPr>
          <w:rFonts w:ascii="Calibri" w:hAnsi="Calibri" w:cs="Calibri"/>
          <w:bCs/>
          <w:szCs w:val="22"/>
        </w:rPr>
      </w:pPr>
    </w:p>
    <w:p w14:paraId="24306D99" w14:textId="77777777" w:rsidR="00FA25A8" w:rsidRPr="00F96B3D" w:rsidRDefault="007B27E6" w:rsidP="00FA25A8">
      <w:pPr>
        <w:jc w:val="center"/>
        <w:rPr>
          <w:rFonts w:ascii="Calibri" w:hAnsi="Calibri" w:cs="Calibri"/>
          <w:bCs/>
          <w:szCs w:val="22"/>
        </w:rPr>
      </w:pPr>
      <w:r w:rsidRPr="00F96B3D">
        <w:rPr>
          <w:rFonts w:ascii="Calibri" w:hAnsi="Calibri" w:cs="Calibri"/>
          <w:bCs/>
          <w:szCs w:val="22"/>
        </w:rPr>
        <w:t xml:space="preserve">§ 3 </w:t>
      </w:r>
    </w:p>
    <w:p w14:paraId="571D21B4" w14:textId="6A4996F0" w:rsidR="007B27E6" w:rsidRPr="00F96B3D" w:rsidRDefault="007B27E6" w:rsidP="00FA25A8">
      <w:pPr>
        <w:jc w:val="center"/>
        <w:rPr>
          <w:rFonts w:ascii="Calibri" w:hAnsi="Calibri" w:cs="Calibri"/>
          <w:bCs/>
          <w:szCs w:val="22"/>
        </w:rPr>
      </w:pPr>
      <w:r w:rsidRPr="00F96B3D">
        <w:rPr>
          <w:rFonts w:ascii="Calibri" w:hAnsi="Calibri" w:cs="Calibri"/>
          <w:bCs/>
          <w:szCs w:val="22"/>
        </w:rPr>
        <w:t>Prawa i obowiązki związane ze świadczeniem usług dystrybucji</w:t>
      </w:r>
    </w:p>
    <w:p w14:paraId="13A2EA3C" w14:textId="27D3AF8E" w:rsidR="007B27E6" w:rsidRPr="00F96B3D" w:rsidRDefault="007B27E6" w:rsidP="0038796E">
      <w:pPr>
        <w:pStyle w:val="Akapitzlist"/>
        <w:numPr>
          <w:ilvl w:val="6"/>
          <w:numId w:val="10"/>
        </w:numPr>
        <w:jc w:val="both"/>
        <w:rPr>
          <w:rFonts w:ascii="Calibri" w:hAnsi="Calibri" w:cs="Calibri"/>
          <w:bCs/>
          <w:szCs w:val="22"/>
        </w:rPr>
      </w:pPr>
      <w:r w:rsidRPr="00F96B3D">
        <w:rPr>
          <w:rFonts w:ascii="Calibri" w:hAnsi="Calibri" w:cs="Calibri"/>
          <w:bCs/>
          <w:szCs w:val="22"/>
        </w:rPr>
        <w:t xml:space="preserve">Prawa: </w:t>
      </w:r>
    </w:p>
    <w:p w14:paraId="6C00AC3A" w14:textId="3C98F7CC" w:rsidR="007B27E6" w:rsidRPr="00F96B3D" w:rsidRDefault="001F0B72" w:rsidP="0038796E">
      <w:pPr>
        <w:pStyle w:val="Akapitzlist"/>
        <w:numPr>
          <w:ilvl w:val="1"/>
          <w:numId w:val="9"/>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jest uprawniony do wykonywania czynności związanych z dystrybucją energii elektrycznej, z utrzymywaniem sieci i instalacji w należytym stanie oraz do przeprowadzania kontroli legalności pobierania energii, kontroli układów pomiarowo – rozliczeniowych, dotrzymania zawartych umów oraz prawidłowości rozliczeń (zwanej dalej „kontrolą”), bez konieczności uzyskiwania odrębnego upoważnienia Sprzedawcy lub zgody Odbiorcy. Dane wynikające z realizacji umowy kompleksowej są przekazywane pomiędzy </w:t>
      </w:r>
      <w:r w:rsidRPr="00F96B3D">
        <w:rPr>
          <w:rFonts w:ascii="Calibri" w:hAnsi="Calibri"/>
          <w:bCs/>
          <w:szCs w:val="22"/>
        </w:rPr>
        <w:t>OSD</w:t>
      </w:r>
      <w:r w:rsidR="007B27E6" w:rsidRPr="00F96B3D">
        <w:rPr>
          <w:rFonts w:ascii="Calibri" w:hAnsi="Calibri" w:cs="Calibri"/>
          <w:bCs/>
          <w:szCs w:val="22"/>
        </w:rPr>
        <w:t xml:space="preserve"> i Sprzedawcą;  </w:t>
      </w:r>
    </w:p>
    <w:p w14:paraId="70DC2241" w14:textId="52967E61" w:rsidR="007B27E6" w:rsidRPr="00F96B3D" w:rsidRDefault="007B27E6" w:rsidP="0038796E">
      <w:pPr>
        <w:pStyle w:val="Akapitzlist"/>
        <w:numPr>
          <w:ilvl w:val="1"/>
          <w:numId w:val="9"/>
        </w:numPr>
        <w:jc w:val="both"/>
        <w:rPr>
          <w:rFonts w:ascii="Calibri" w:hAnsi="Calibri" w:cs="Calibri"/>
          <w:bCs/>
          <w:szCs w:val="22"/>
        </w:rPr>
      </w:pPr>
      <w:r w:rsidRPr="00F96B3D">
        <w:rPr>
          <w:rFonts w:ascii="Calibri" w:hAnsi="Calibri" w:cs="Calibri"/>
          <w:bCs/>
          <w:szCs w:val="22"/>
        </w:rPr>
        <w:t xml:space="preserve">w przypadku stwierdzenia, w wyniku wykonywania przez </w:t>
      </w:r>
      <w:r w:rsidR="001F0B72" w:rsidRPr="00F96B3D">
        <w:rPr>
          <w:rFonts w:ascii="Calibri" w:hAnsi="Calibri"/>
          <w:bCs/>
          <w:szCs w:val="22"/>
        </w:rPr>
        <w:t>OSD</w:t>
      </w:r>
      <w:r w:rsidRPr="00F96B3D">
        <w:rPr>
          <w:rFonts w:ascii="Calibri" w:hAnsi="Calibri" w:cs="Calibri"/>
          <w:bCs/>
          <w:szCs w:val="22"/>
        </w:rPr>
        <w:t xml:space="preserve"> czynności związanych z dystrybucją energii elektrycznej lub kontroli, niewykonywania lub nienależytego wykonywania umowy kompleksowej przez Odbiorcę, </w:t>
      </w:r>
      <w:r w:rsidR="001F0B72" w:rsidRPr="00F96B3D">
        <w:rPr>
          <w:rFonts w:ascii="Calibri" w:hAnsi="Calibri"/>
          <w:bCs/>
          <w:szCs w:val="22"/>
        </w:rPr>
        <w:t>OSD</w:t>
      </w:r>
      <w:r w:rsidRPr="00F96B3D">
        <w:rPr>
          <w:rFonts w:ascii="Calibri" w:hAnsi="Calibri" w:cs="Calibri"/>
          <w:bCs/>
          <w:szCs w:val="22"/>
        </w:rPr>
        <w:t xml:space="preserve"> ma prawo wezwać Odbiorcę do niezwłocznego usunięcia wskazanej nieprawidłowości;</w:t>
      </w:r>
      <w:bookmarkEnd w:id="21"/>
      <w:r w:rsidRPr="00F96B3D">
        <w:rPr>
          <w:rFonts w:ascii="Calibri" w:hAnsi="Calibri" w:cs="Calibri"/>
          <w:bCs/>
          <w:szCs w:val="22"/>
        </w:rPr>
        <w:t xml:space="preserve"> </w:t>
      </w:r>
    </w:p>
    <w:p w14:paraId="481B1B1D" w14:textId="76DCE743" w:rsidR="007B27E6" w:rsidRPr="00F96B3D" w:rsidRDefault="007B27E6" w:rsidP="0038796E">
      <w:pPr>
        <w:pStyle w:val="Akapitzlist"/>
        <w:numPr>
          <w:ilvl w:val="1"/>
          <w:numId w:val="9"/>
        </w:numPr>
        <w:jc w:val="both"/>
        <w:rPr>
          <w:rFonts w:ascii="Calibri" w:hAnsi="Calibri" w:cs="Calibri"/>
          <w:bCs/>
          <w:szCs w:val="22"/>
        </w:rPr>
      </w:pPr>
      <w:r w:rsidRPr="00F96B3D">
        <w:rPr>
          <w:rFonts w:ascii="Calibri" w:hAnsi="Calibri" w:cs="Calibri"/>
          <w:bCs/>
          <w:szCs w:val="22"/>
        </w:rPr>
        <w:t xml:space="preserve">Odbiorca może być objęty rozliczeniami za pobór energii biernej zgodnie z Taryfą </w:t>
      </w:r>
      <w:r w:rsidR="001F0B72" w:rsidRPr="00F96B3D">
        <w:rPr>
          <w:rFonts w:ascii="Calibri" w:hAnsi="Calibri"/>
          <w:bCs/>
          <w:szCs w:val="22"/>
        </w:rPr>
        <w:t>OSD</w:t>
      </w:r>
      <w:r w:rsidRPr="00F96B3D">
        <w:rPr>
          <w:rFonts w:ascii="Calibri" w:hAnsi="Calibri" w:cs="Calibri"/>
          <w:bCs/>
          <w:szCs w:val="22"/>
        </w:rPr>
        <w:t xml:space="preserve"> </w:t>
      </w:r>
      <w:r w:rsidR="001F0B72" w:rsidRPr="00F96B3D">
        <w:rPr>
          <w:rFonts w:ascii="Calibri" w:hAnsi="Calibri"/>
          <w:bCs/>
          <w:szCs w:val="22"/>
        </w:rPr>
        <w:t>OSD</w:t>
      </w:r>
      <w:r w:rsidRPr="00F96B3D">
        <w:rPr>
          <w:rFonts w:ascii="Calibri" w:hAnsi="Calibri" w:cs="Calibri"/>
          <w:bCs/>
          <w:szCs w:val="22"/>
        </w:rPr>
        <w:t xml:space="preserve"> ma prawo do zainstalowania liczników do pomiaru energii elektrycznej biernej, która będzie podlegać rozliczeniu; </w:t>
      </w:r>
    </w:p>
    <w:p w14:paraId="52EBF8FB" w14:textId="1ECC0FB9" w:rsidR="007B27E6" w:rsidRPr="00F96B3D" w:rsidRDefault="007B27E6" w:rsidP="0038796E">
      <w:pPr>
        <w:pStyle w:val="Akapitzlist"/>
        <w:numPr>
          <w:ilvl w:val="1"/>
          <w:numId w:val="9"/>
        </w:numPr>
        <w:jc w:val="both"/>
        <w:rPr>
          <w:rFonts w:ascii="Calibri" w:hAnsi="Calibri" w:cs="Calibri"/>
          <w:bCs/>
          <w:szCs w:val="22"/>
        </w:rPr>
      </w:pPr>
      <w:r w:rsidRPr="00F96B3D">
        <w:rPr>
          <w:rFonts w:ascii="Calibri" w:hAnsi="Calibri" w:cs="Calibri"/>
          <w:bCs/>
          <w:szCs w:val="22"/>
        </w:rPr>
        <w:t xml:space="preserve">w przypadku niedotrzymania przez </w:t>
      </w:r>
      <w:r w:rsidR="001F0B72" w:rsidRPr="00F96B3D">
        <w:rPr>
          <w:rFonts w:ascii="Calibri" w:hAnsi="Calibri"/>
          <w:bCs/>
          <w:szCs w:val="22"/>
        </w:rPr>
        <w:t>OSD</w:t>
      </w:r>
      <w:r w:rsidRPr="00F96B3D">
        <w:rPr>
          <w:rFonts w:ascii="Calibri" w:hAnsi="Calibri" w:cs="Calibri"/>
          <w:bCs/>
          <w:szCs w:val="22"/>
        </w:rPr>
        <w:t xml:space="preserve"> standardów jakościowych obsługi odbiorców lub parametrów jakościowych dostarczanej energii elektrycznej, w tym przekroczenia dopuszczalnego czasu trwania przerw, o których mowa w WUD, Odbiorcy przysługują bonifikaty zgodnie z § 7.  </w:t>
      </w:r>
    </w:p>
    <w:p w14:paraId="41BBA008" w14:textId="085F7BB7" w:rsidR="007B27E6" w:rsidRPr="00F96B3D" w:rsidRDefault="007B27E6" w:rsidP="0038796E">
      <w:pPr>
        <w:pStyle w:val="Akapitzlist"/>
        <w:numPr>
          <w:ilvl w:val="6"/>
          <w:numId w:val="10"/>
        </w:numPr>
        <w:jc w:val="both"/>
        <w:rPr>
          <w:rFonts w:ascii="Calibri" w:hAnsi="Calibri" w:cs="Calibri"/>
          <w:bCs/>
          <w:szCs w:val="22"/>
        </w:rPr>
      </w:pPr>
      <w:r w:rsidRPr="00F96B3D">
        <w:rPr>
          <w:rFonts w:ascii="Calibri" w:hAnsi="Calibri" w:cs="Calibri"/>
          <w:bCs/>
          <w:szCs w:val="22"/>
        </w:rPr>
        <w:t xml:space="preserve">Obowiązki </w:t>
      </w:r>
      <w:r w:rsidR="001F0B72" w:rsidRPr="00F96B3D">
        <w:rPr>
          <w:rFonts w:ascii="Calibri" w:hAnsi="Calibri" w:cs="Calibri"/>
          <w:bCs/>
          <w:szCs w:val="22"/>
        </w:rPr>
        <w:t>OSD</w:t>
      </w:r>
      <w:r w:rsidRPr="00F96B3D">
        <w:rPr>
          <w:rFonts w:ascii="Calibri" w:hAnsi="Calibri" w:cs="Calibri"/>
          <w:bCs/>
          <w:szCs w:val="22"/>
        </w:rPr>
        <w:t xml:space="preserve">: </w:t>
      </w:r>
    </w:p>
    <w:p w14:paraId="55F72D7E" w14:textId="42595FEA"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ramach świadczonej przez Sprzedawcę usługi kompleksowej, </w:t>
      </w:r>
      <w:r w:rsidR="001F0B72" w:rsidRPr="00F96B3D">
        <w:rPr>
          <w:rFonts w:ascii="Calibri" w:hAnsi="Calibri" w:cs="Calibri"/>
          <w:bCs/>
          <w:szCs w:val="22"/>
        </w:rPr>
        <w:t>OSD</w:t>
      </w:r>
      <w:r w:rsidRPr="00F96B3D">
        <w:rPr>
          <w:rFonts w:ascii="Calibri" w:hAnsi="Calibri" w:cs="Calibri"/>
          <w:bCs/>
          <w:szCs w:val="22"/>
        </w:rPr>
        <w:t xml:space="preserve"> jest zobowiązany do świadczenia usługi dystrybucji energii elektrycznej do miejsca dostarczania na warunkach określonych w Ustawie, Taryfie </w:t>
      </w:r>
      <w:r w:rsidR="001F0B72" w:rsidRPr="00F96B3D">
        <w:rPr>
          <w:rFonts w:ascii="Calibri" w:hAnsi="Calibri" w:cs="Calibri"/>
          <w:bCs/>
          <w:szCs w:val="22"/>
        </w:rPr>
        <w:t>OSD</w:t>
      </w:r>
      <w:r w:rsidRPr="00F96B3D">
        <w:rPr>
          <w:rFonts w:ascii="Calibri" w:hAnsi="Calibri" w:cs="Calibri"/>
          <w:bCs/>
          <w:szCs w:val="22"/>
        </w:rPr>
        <w:t xml:space="preserve"> oraz IRiESD, w szczególności do:  </w:t>
      </w:r>
    </w:p>
    <w:p w14:paraId="06992BC5" w14:textId="476A34F8"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dostarczania energii elektrycznej zgodnie z obowiązującymi parametrami jakościowymi energii elektrycznej określonymi w WUD; </w:t>
      </w:r>
    </w:p>
    <w:p w14:paraId="3D30D4BF" w14:textId="3A46A809"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lastRenderedPageBreak/>
        <w:t xml:space="preserve">instalowania układu pomiarowo-rozliczeniowego, w miejscu przygotowanym przez Odbiorcę zgodnie z IRiESD; </w:t>
      </w:r>
    </w:p>
    <w:p w14:paraId="155E755C" w14:textId="1F872BE8"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niezwłocznego przystępowania do likwidacji awarii i usuwania zakłóceń w dostarczaniu energii elektrycznej; </w:t>
      </w:r>
    </w:p>
    <w:p w14:paraId="34DD42E5" w14:textId="451916BB"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umożliwienia Odbiorcy wglądu do wskazań układu pomiarowo-rozliczeniowego oraz dokumentów stanowiących podstawę do rozliczeń za dostarczoną lub odebraną energię elektryczną, a także do wyników kontroli prawidłowości wskazań tych układów; </w:t>
      </w:r>
    </w:p>
    <w:p w14:paraId="13780357" w14:textId="77777777" w:rsidR="00AF24E0"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udzielania Odbiorcy, na jego żądanie, informacji o przewidywanym terminie wznowienia dostarczania energii elektrycznej, przerwanego z powodu awarii w sieci;</w:t>
      </w:r>
    </w:p>
    <w:p w14:paraId="0360F3C9" w14:textId="77777777" w:rsidR="00AF24E0"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przyjmowania od Odbiorcy przez całą dobę zgłoszeń dotyczących przerw w dostarczaniu energii elektrycznej oraz wystąpienia zagrożeń życia i zdrowia spowodowanych niewłaściwą pracą sieci;  </w:t>
      </w:r>
    </w:p>
    <w:p w14:paraId="2F470A86" w14:textId="197A4976"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powiadamiania Odbiorców z co najmniej 5-dniowym wyprzedzeniem, o terminach i czasie planowanych przerw w dostarczaniu energii elektrycznej w formie:  </w:t>
      </w:r>
    </w:p>
    <w:p w14:paraId="536B92B1" w14:textId="49786D3D" w:rsidR="007B27E6" w:rsidRPr="00F96B3D" w:rsidRDefault="007B27E6" w:rsidP="0038796E">
      <w:pPr>
        <w:pStyle w:val="Akapitzlist"/>
        <w:numPr>
          <w:ilvl w:val="0"/>
          <w:numId w:val="106"/>
        </w:numPr>
        <w:ind w:left="993" w:hanging="284"/>
        <w:jc w:val="both"/>
        <w:rPr>
          <w:rFonts w:ascii="Calibri" w:hAnsi="Calibri" w:cs="Calibri"/>
          <w:bCs/>
          <w:szCs w:val="22"/>
        </w:rPr>
      </w:pPr>
      <w:r w:rsidRPr="00F96B3D">
        <w:rPr>
          <w:rFonts w:ascii="Calibri" w:hAnsi="Calibri" w:cs="Calibri"/>
          <w:bCs/>
          <w:szCs w:val="22"/>
        </w:rPr>
        <w:t xml:space="preserve">ogłoszeń prasowych, internetowych, komunikatów radiowych lub telewizyjnych lub  w inny sposób zwyczajowo przyjęty na danym terenie; </w:t>
      </w:r>
    </w:p>
    <w:p w14:paraId="60E76C3C" w14:textId="419947D3" w:rsidR="007B27E6" w:rsidRPr="00F96B3D" w:rsidRDefault="007B27E6" w:rsidP="0038796E">
      <w:pPr>
        <w:pStyle w:val="Akapitzlist"/>
        <w:numPr>
          <w:ilvl w:val="0"/>
          <w:numId w:val="106"/>
        </w:numPr>
        <w:ind w:left="993" w:hanging="284"/>
        <w:jc w:val="both"/>
        <w:rPr>
          <w:rFonts w:ascii="Calibri" w:hAnsi="Calibri" w:cs="Calibri"/>
          <w:bCs/>
          <w:szCs w:val="22"/>
        </w:rPr>
      </w:pPr>
      <w:r w:rsidRPr="00F96B3D">
        <w:rPr>
          <w:rFonts w:ascii="Calibri" w:hAnsi="Calibri" w:cs="Calibri"/>
          <w:bCs/>
          <w:szCs w:val="22"/>
        </w:rPr>
        <w:t xml:space="preserve">wiadomości wysyłanych na adres poczty elektronicznej, jeżeli Odbiorca udostępnił ten adres Sprzedawcy w umowie kompleksowej i Sprzedawca przekazał ten adres </w:t>
      </w:r>
      <w:r w:rsidR="001F0B72" w:rsidRPr="00F96B3D">
        <w:rPr>
          <w:rFonts w:ascii="Calibri" w:hAnsi="Calibri" w:cs="Calibri"/>
          <w:bCs/>
          <w:szCs w:val="22"/>
        </w:rPr>
        <w:t>OSD</w:t>
      </w:r>
      <w:r w:rsidRPr="00F96B3D">
        <w:rPr>
          <w:rFonts w:ascii="Calibri" w:hAnsi="Calibri" w:cs="Calibri"/>
          <w:bCs/>
          <w:szCs w:val="22"/>
        </w:rPr>
        <w:t xml:space="preserve">;  </w:t>
      </w:r>
    </w:p>
    <w:p w14:paraId="29303521" w14:textId="7EFF26ED"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informowania na piśmie lub w inny sposób określony w umowie kompleksowej Odbiorców  z co najmniej rocznym wyprzedzeniem o konieczności dostosowania urządzeń i instalacji do zmienionego napięcia znamionowego, podwyższonego poziomu prądów zwarcia, zmiany rodzaju przyłącza lub innych warunków funkcjonowania sieci; </w:t>
      </w:r>
    </w:p>
    <w:p w14:paraId="39730C14" w14:textId="5F5F42DE"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odpłatnego podejmowania stosownych czynności w sieci w celu umożliwienia bezpiecznego wykonania, przez Odbiorcę lub inny podmiot, prac w obszarze oddziaływania tej sieci; rozliczenia w tym zakresie będą dokonywane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0DA333FC" w14:textId="151A3B8B"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przyjmowania od Odbiorców w gospodarstwach domowych reklamacji na wstrzymanie przez </w:t>
      </w:r>
      <w:r w:rsidR="001F0B72" w:rsidRPr="00F96B3D">
        <w:rPr>
          <w:rFonts w:ascii="Calibri" w:hAnsi="Calibri" w:cs="Calibri"/>
          <w:bCs/>
          <w:szCs w:val="22"/>
        </w:rPr>
        <w:t>OSD</w:t>
      </w:r>
      <w:r w:rsidRPr="00F96B3D">
        <w:rPr>
          <w:rFonts w:ascii="Calibri" w:hAnsi="Calibri" w:cs="Calibri"/>
          <w:bCs/>
          <w:szCs w:val="22"/>
        </w:rPr>
        <w:t xml:space="preserve"> dostarczania energii z przyczyn innych niż na żądanie Sprzedawcy; `</w:t>
      </w:r>
    </w:p>
    <w:p w14:paraId="490E006C" w14:textId="0001AA2E"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przyjmowania dodatkowych zleceń od Odbiorcy na wykonanie czynności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3932F9B7" w14:textId="67A63EBA"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na wniosek Odbiorcy przekazany za pośrednictwem Sprzedawcy, dokonuje sprawdzenia dotrzymania parametrów jakościowych energii elektrycznej dostarczanej z sieci </w:t>
      </w:r>
      <w:r w:rsidR="001F0B72" w:rsidRPr="00F96B3D">
        <w:rPr>
          <w:rFonts w:ascii="Calibri" w:hAnsi="Calibri" w:cs="Calibri"/>
          <w:bCs/>
          <w:szCs w:val="22"/>
        </w:rPr>
        <w:t>OSD</w:t>
      </w:r>
      <w:r w:rsidRPr="00F96B3D">
        <w:rPr>
          <w:rFonts w:ascii="Calibri" w:hAnsi="Calibri" w:cs="Calibri"/>
          <w:bCs/>
          <w:szCs w:val="22"/>
        </w:rPr>
        <w:t xml:space="preserve"> przez wykonanie odpowiednich pomiarów; w przypadku zgodności zmierzonych parametrów jakościowych energii elektrycznej z parametrami określonymi w WUD, koszty sprawdzenia  i pomiarów ponosi Odbiorca na zasadach określonych w Taryfie </w:t>
      </w:r>
      <w:r w:rsidR="001F0B72" w:rsidRPr="00F96B3D">
        <w:rPr>
          <w:rFonts w:ascii="Calibri" w:hAnsi="Calibri" w:cs="Calibri"/>
          <w:bCs/>
          <w:szCs w:val="22"/>
        </w:rPr>
        <w:t>OSD</w:t>
      </w:r>
      <w:r w:rsidRPr="00F96B3D">
        <w:rPr>
          <w:rFonts w:ascii="Calibri" w:hAnsi="Calibri" w:cs="Calibri"/>
          <w:bCs/>
          <w:szCs w:val="22"/>
        </w:rPr>
        <w:t xml:space="preserve">; rozliczenia w tym zakresie dokonywane będą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73A2AA15" w14:textId="5C810EA5"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rozpatrywania wniosków Odbiorcy przekazanych za pośrednictwem Sprzedawcy, w sprawie udzielenia bonifikat za niedotrzymanie parametrów jakościowych energii elektrycznej oraz przekroczenia dopuszczalnych czasów przerw, o których mowa w pkt 16) oraz 17); </w:t>
      </w:r>
    </w:p>
    <w:p w14:paraId="4263E835" w14:textId="50A9F11E"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udzielania Odbiorcy, za pośrednictwem Sprzedawcy, bonifikat z tytułu przekroczenia dopuszczalnych czasów przerw w dostarczaniu energii elektrycznej, w przypadku wskazanym w § 7 ust. 5 pkt 4); </w:t>
      </w:r>
    </w:p>
    <w:p w14:paraId="0DD00768" w14:textId="215BD07D"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lastRenderedPageBreak/>
        <w:t xml:space="preserve">udzielania Odbiorcy, za pośrednictwem Sprzedawcy, bonifikat z tytułu niedotrzymania standardów jakościowych obsługi odbiorców w zakresie usług dystrybucji; </w:t>
      </w:r>
    </w:p>
    <w:p w14:paraId="00B8E592" w14:textId="77B19292"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zapewnienia, aby dopuszczalny czas trwania jednorazowej przerwy, nie przekroczył w przypadku przerwy planowanej 16 godzin, a w przypadku przerwy nieplanowanej 24 godzin, przy czym czas jest liczony w przypadku: </w:t>
      </w:r>
    </w:p>
    <w:p w14:paraId="504BBBC6" w14:textId="72A02144" w:rsidR="007B27E6" w:rsidRPr="00F96B3D" w:rsidRDefault="007B27E6" w:rsidP="0038796E">
      <w:pPr>
        <w:pStyle w:val="Akapitzlist"/>
        <w:numPr>
          <w:ilvl w:val="0"/>
          <w:numId w:val="107"/>
        </w:numPr>
        <w:ind w:left="851" w:hanging="284"/>
        <w:jc w:val="both"/>
        <w:rPr>
          <w:rFonts w:ascii="Calibri" w:hAnsi="Calibri" w:cs="Calibri"/>
          <w:bCs/>
          <w:szCs w:val="22"/>
        </w:rPr>
      </w:pPr>
      <w:r w:rsidRPr="00F96B3D">
        <w:rPr>
          <w:rFonts w:ascii="Calibri" w:hAnsi="Calibri" w:cs="Calibri"/>
          <w:bCs/>
          <w:szCs w:val="22"/>
        </w:rPr>
        <w:t xml:space="preserve">przerw planowanych od chwili otwarcia wyłącznika do czasu wznowienia dostarczania energii elektrycznej, </w:t>
      </w:r>
    </w:p>
    <w:p w14:paraId="046F7B71" w14:textId="258D3423" w:rsidR="007B27E6" w:rsidRPr="00F96B3D" w:rsidRDefault="007B27E6" w:rsidP="0038796E">
      <w:pPr>
        <w:pStyle w:val="Akapitzlist"/>
        <w:numPr>
          <w:ilvl w:val="0"/>
          <w:numId w:val="107"/>
        </w:numPr>
        <w:ind w:left="851" w:hanging="284"/>
        <w:jc w:val="both"/>
        <w:rPr>
          <w:rFonts w:ascii="Calibri" w:hAnsi="Calibri" w:cs="Calibri"/>
          <w:bCs/>
          <w:szCs w:val="22"/>
        </w:rPr>
      </w:pPr>
      <w:r w:rsidRPr="00F96B3D">
        <w:rPr>
          <w:rFonts w:ascii="Calibri" w:hAnsi="Calibri" w:cs="Calibri"/>
          <w:bCs/>
          <w:szCs w:val="22"/>
        </w:rPr>
        <w:t xml:space="preserve">przerw nieplanowanych od chwili uzyskania przez </w:t>
      </w:r>
      <w:r w:rsidR="001F0B72" w:rsidRPr="00F96B3D">
        <w:rPr>
          <w:rFonts w:ascii="Calibri" w:hAnsi="Calibri" w:cs="Calibri"/>
          <w:bCs/>
          <w:szCs w:val="22"/>
        </w:rPr>
        <w:t>OSD</w:t>
      </w:r>
      <w:r w:rsidRPr="00F96B3D">
        <w:rPr>
          <w:rFonts w:ascii="Calibri" w:hAnsi="Calibri" w:cs="Calibri"/>
          <w:bCs/>
          <w:szCs w:val="22"/>
        </w:rPr>
        <w:t xml:space="preserve"> informacji o jej wystąpieniu do czasu wznowienia dostarczania energii elektrycznej; </w:t>
      </w:r>
    </w:p>
    <w:p w14:paraId="07C22B08" w14:textId="77777777" w:rsidR="0002211F"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zapewnienia, aby dopuszczalny czas trwania przerw w ciągu roku kalendarzowego, stanowiący sumę czasów trwania przerw jednorazowych długich (trwających dłużej niż 3 minuty i nie dłużej niż 12 godzin) i bardzo długich (trwających dłużej niż 12 godzin i nie dłużej niż 24 godziny), w przypadku przerw planowanych nie przekroczył 35 godzin, a przerw nieplanowanych 48 godzin; do okresu przerw nieplanowanych w dostarczaniu energii elektrycznej nie zalicza się wyłączeń awaryjnych wywołanych przez instalacje i urządzenia elektroenergetyczne należące do Odbiorcy; w sieci dystrybucyjnej </w:t>
      </w:r>
      <w:r w:rsidR="001F0B72" w:rsidRPr="00F96B3D">
        <w:rPr>
          <w:rFonts w:ascii="Calibri" w:hAnsi="Calibri" w:cs="Calibri"/>
          <w:bCs/>
          <w:szCs w:val="22"/>
        </w:rPr>
        <w:t>OSD</w:t>
      </w:r>
      <w:r w:rsidRPr="00F96B3D">
        <w:rPr>
          <w:rFonts w:ascii="Calibri" w:hAnsi="Calibri" w:cs="Calibri"/>
          <w:bCs/>
          <w:szCs w:val="22"/>
        </w:rPr>
        <w:t xml:space="preserve"> mogą występować krótkotrwałe zakłócenia w dostarczaniu energii elektrycznej (przerwy krótkie i przemijające oraz wahania napięcia), wynikające z działania automatyki sieciowej i przełączeń ruchowych; </w:t>
      </w:r>
    </w:p>
    <w:p w14:paraId="344D212D" w14:textId="77777777" w:rsidR="0002211F"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sprawdzania prawidłowości działania układu pomiarowo-rozliczeniowego, w tym w drodze badania laboratoryjnego, nie później niż w terminie 14 dni kalendarzowych od zgłoszenia wniosku przez Odbiorcę do Sprzedawcy; </w:t>
      </w:r>
    </w:p>
    <w:p w14:paraId="6ABA4908" w14:textId="05FF758C" w:rsidR="007B27E6" w:rsidRPr="00F96B3D" w:rsidRDefault="007B27E6" w:rsidP="0038796E">
      <w:pPr>
        <w:pStyle w:val="Akapitzlist"/>
        <w:numPr>
          <w:ilvl w:val="2"/>
          <w:numId w:val="7"/>
        </w:numPr>
        <w:jc w:val="both"/>
        <w:rPr>
          <w:rFonts w:ascii="Calibri" w:hAnsi="Calibri" w:cs="Calibri"/>
          <w:bCs/>
          <w:szCs w:val="22"/>
        </w:rPr>
      </w:pPr>
      <w:r w:rsidRPr="00F96B3D">
        <w:rPr>
          <w:rFonts w:ascii="Calibri" w:hAnsi="Calibri" w:cs="Calibri"/>
          <w:bCs/>
          <w:szCs w:val="22"/>
        </w:rPr>
        <w:t xml:space="preserve">odpłatnego przeprowadzenia na pisemny wniosek Odbiorcy złożony do Sprzedawcy dodatkowej ekspertyzy badanego uprzednio układu pomiarowo-rozliczeniowego w terminie 30 dni kalendarzowych od daty otrzymania wyniku badania laboratoryjnego. </w:t>
      </w:r>
    </w:p>
    <w:p w14:paraId="079096C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Obowiązki Sprzedawcy: </w:t>
      </w:r>
    </w:p>
    <w:p w14:paraId="50F4B565" w14:textId="70B7C628"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Sprzedawca zobowiązuje się wobec </w:t>
      </w:r>
      <w:r w:rsidR="001F0B72" w:rsidRPr="00F96B3D">
        <w:rPr>
          <w:rFonts w:ascii="Calibri" w:hAnsi="Calibri" w:cs="Calibri"/>
          <w:bCs/>
          <w:szCs w:val="22"/>
        </w:rPr>
        <w:t>OSD</w:t>
      </w:r>
      <w:r w:rsidRPr="00F96B3D">
        <w:rPr>
          <w:rFonts w:ascii="Calibri" w:hAnsi="Calibri" w:cs="Calibri"/>
          <w:bCs/>
          <w:szCs w:val="22"/>
        </w:rPr>
        <w:t xml:space="preserve">, że w umowach kompleksowych zobowiąże Odbiorcę do: </w:t>
      </w:r>
    </w:p>
    <w:p w14:paraId="5EE7DD68" w14:textId="77777777" w:rsidR="00561561"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pobierania mocy i energii elektrycznej zgodnie z obowiązującymi przepisami prawa oraz postanowieniami umowy kompleksowej, Taryfy </w:t>
      </w:r>
      <w:r w:rsidR="001F0B72" w:rsidRPr="00F96B3D">
        <w:rPr>
          <w:rFonts w:ascii="Calibri" w:hAnsi="Calibri" w:cs="Calibri"/>
          <w:bCs/>
          <w:szCs w:val="22"/>
        </w:rPr>
        <w:t>OSD</w:t>
      </w:r>
      <w:r w:rsidRPr="00F96B3D">
        <w:rPr>
          <w:rFonts w:ascii="Calibri" w:hAnsi="Calibri" w:cs="Calibri"/>
          <w:bCs/>
          <w:szCs w:val="22"/>
        </w:rPr>
        <w:t xml:space="preserve"> oraz IRiESD, w sposób nie powodujący zakłóceń w dostawie energii elektrycznej dla innych odbiorców i nie zagrażający urządzeniom </w:t>
      </w:r>
      <w:r w:rsidR="001F0B72" w:rsidRPr="00F96B3D">
        <w:rPr>
          <w:rFonts w:ascii="Calibri" w:hAnsi="Calibri" w:cs="Calibri"/>
          <w:bCs/>
          <w:szCs w:val="22"/>
        </w:rPr>
        <w:t>OSD</w:t>
      </w:r>
      <w:r w:rsidRPr="00F96B3D">
        <w:rPr>
          <w:rFonts w:ascii="Calibri" w:hAnsi="Calibri" w:cs="Calibri"/>
          <w:bCs/>
          <w:szCs w:val="22"/>
        </w:rPr>
        <w:t xml:space="preserve"> oraz utrzymywania należącej do niego sieci lub wewnętrznej instalacji zasilającej i odbiorczej, w należytym stanie technicznym, poprzez prowadzenie eksploatacji swoich urządzeń i instalacji zgodnie z zasadami określonymi w obowiązujących przepisach prawa, </w:t>
      </w:r>
    </w:p>
    <w:p w14:paraId="62452CFE" w14:textId="77777777" w:rsidR="00561561"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utrzymywania użytkowanej nieruchomości w sposób niepowodujący utrudnień w prawidłowym funkcjonowaniu sieci dystrybucyjnej </w:t>
      </w:r>
      <w:r w:rsidR="001F0B72" w:rsidRPr="00F96B3D">
        <w:rPr>
          <w:rFonts w:ascii="Calibri" w:hAnsi="Calibri" w:cs="Calibri"/>
          <w:bCs/>
          <w:szCs w:val="22"/>
        </w:rPr>
        <w:t>OSD</w:t>
      </w:r>
      <w:r w:rsidRPr="00F96B3D">
        <w:rPr>
          <w:rFonts w:ascii="Calibri" w:hAnsi="Calibri" w:cs="Calibri"/>
          <w:bCs/>
          <w:szCs w:val="22"/>
        </w:rPr>
        <w:t xml:space="preserve">, a w szczególności do zachowania wymaganych odległości od istniejących urządzeń, w przypadku stawiania obiektów budowlanych i sadzenia drzew oraz już istniejącego drzewostanu, </w:t>
      </w:r>
    </w:p>
    <w:p w14:paraId="0E1676FC" w14:textId="77777777" w:rsidR="00561561"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dostosowania urządzeń i instalacji do zmienionego napięcia znamionowego, podwyższonego poziomu prądów zwarcia, zmiany rodzaju przyłącza lub innych warunków funkcjonowania sieci dystrybucyjnej </w:t>
      </w:r>
      <w:r w:rsidR="001F0B72" w:rsidRPr="00F96B3D">
        <w:rPr>
          <w:rFonts w:ascii="Calibri" w:hAnsi="Calibri" w:cs="Calibri"/>
          <w:bCs/>
          <w:szCs w:val="22"/>
        </w:rPr>
        <w:t>OSD</w:t>
      </w:r>
      <w:r w:rsidRPr="00F96B3D">
        <w:rPr>
          <w:rFonts w:ascii="Calibri" w:hAnsi="Calibri" w:cs="Calibri"/>
          <w:bCs/>
          <w:szCs w:val="22"/>
        </w:rPr>
        <w:t xml:space="preserve">, o których został uprzednio powiadomiony, zgodnie z wymaganiami określonymi w przepisach prawa, </w:t>
      </w:r>
    </w:p>
    <w:p w14:paraId="58B2572E" w14:textId="77777777" w:rsidR="004170B3"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powierzania budowy lub dokonywania zmian w instalacji elektrycznej osobom posiadającym odpowiednie uprawnienia i kwalifikacje, </w:t>
      </w:r>
    </w:p>
    <w:p w14:paraId="2B6556E8" w14:textId="29545F48" w:rsidR="004401BF"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lastRenderedPageBreak/>
        <w:t xml:space="preserve">umożliwienia uprawnionym przedstawicielom </w:t>
      </w:r>
      <w:r w:rsidR="001F0B72" w:rsidRPr="00F96B3D">
        <w:rPr>
          <w:rFonts w:ascii="Calibri" w:hAnsi="Calibri" w:cs="Calibri"/>
          <w:bCs/>
          <w:szCs w:val="22"/>
        </w:rPr>
        <w:t>OSD</w:t>
      </w:r>
      <w:r w:rsidRPr="00F96B3D">
        <w:rPr>
          <w:rFonts w:ascii="Calibri" w:hAnsi="Calibri" w:cs="Calibri"/>
          <w:bCs/>
          <w:szCs w:val="22"/>
        </w:rPr>
        <w:t xml:space="preserve"> dostępu, wraz z niezbędnym sprzętem, do urządzeń oraz układu pomiarowo-rozliczeniowego znajdującego się na terenie lub w obiekcie Odbiorcy, w celu wykonania prac eksploatacyjnych, usunięcia awarii w sieci dystrybucyjnej </w:t>
      </w:r>
      <w:r w:rsidR="001F0B72" w:rsidRPr="00F96B3D">
        <w:rPr>
          <w:rFonts w:ascii="Calibri" w:hAnsi="Calibri" w:cs="Calibri"/>
          <w:bCs/>
          <w:szCs w:val="22"/>
        </w:rPr>
        <w:t>OSD</w:t>
      </w:r>
      <w:r w:rsidRPr="00F96B3D">
        <w:rPr>
          <w:rFonts w:ascii="Calibri" w:hAnsi="Calibri" w:cs="Calibri"/>
          <w:bCs/>
          <w:szCs w:val="22"/>
        </w:rPr>
        <w:t>, odczytu wskazań lub demontażu układu pomiarowo</w:t>
      </w:r>
      <w:r w:rsidR="00DF4CD2" w:rsidRPr="00F96B3D">
        <w:rPr>
          <w:rFonts w:ascii="Calibri" w:hAnsi="Calibri" w:cs="Calibri"/>
          <w:bCs/>
          <w:szCs w:val="22"/>
        </w:rPr>
        <w:t>-</w:t>
      </w:r>
      <w:r w:rsidRPr="00F96B3D">
        <w:rPr>
          <w:rFonts w:ascii="Calibri" w:hAnsi="Calibri" w:cs="Calibri"/>
          <w:bCs/>
          <w:szCs w:val="22"/>
        </w:rPr>
        <w:t xml:space="preserve">rozliczeniowego, </w:t>
      </w:r>
    </w:p>
    <w:p w14:paraId="2AE5C669" w14:textId="77777777" w:rsidR="004401BF"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umożliwienia upoważnionym przedstawicielom </w:t>
      </w:r>
      <w:r w:rsidR="001F0B72" w:rsidRPr="00F96B3D">
        <w:rPr>
          <w:rFonts w:ascii="Calibri" w:hAnsi="Calibri" w:cs="Calibri"/>
          <w:bCs/>
          <w:szCs w:val="22"/>
        </w:rPr>
        <w:t>OSD</w:t>
      </w:r>
      <w:r w:rsidRPr="00F96B3D">
        <w:rPr>
          <w:rFonts w:ascii="Calibri" w:hAnsi="Calibri" w:cs="Calibri"/>
          <w:bCs/>
          <w:szCs w:val="22"/>
        </w:rPr>
        <w:t xml:space="preserve"> wykonania kontroli, </w:t>
      </w:r>
    </w:p>
    <w:p w14:paraId="0520DB7E" w14:textId="77777777" w:rsidR="004401BF"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zabezpieczenia przed uszkodzeniem układu pomiarowo-rozliczeniowego, w szczególności plomb nałożonych przez uprawnione podmioty i </w:t>
      </w:r>
      <w:r w:rsidR="001F0B72" w:rsidRPr="00F96B3D">
        <w:rPr>
          <w:rFonts w:ascii="Calibri" w:hAnsi="Calibri" w:cs="Calibri"/>
          <w:bCs/>
          <w:szCs w:val="22"/>
        </w:rPr>
        <w:t>OSD</w:t>
      </w:r>
      <w:r w:rsidRPr="00F96B3D">
        <w:rPr>
          <w:rFonts w:ascii="Calibri" w:hAnsi="Calibri" w:cs="Calibri"/>
          <w:bCs/>
          <w:szCs w:val="22"/>
        </w:rPr>
        <w:t xml:space="preserve"> oraz plomb zabezpieczeń głównych i przedlicznikowych, jeżeli znajdują się na terenie lub w obiekcie Odbiorcy,</w:t>
      </w:r>
    </w:p>
    <w:p w14:paraId="18F724AC" w14:textId="77777777" w:rsidR="0097457B"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niezwłocznego poinformowania </w:t>
      </w:r>
      <w:r w:rsidR="001F0B72" w:rsidRPr="00F96B3D">
        <w:rPr>
          <w:rFonts w:ascii="Calibri" w:hAnsi="Calibri" w:cs="Calibri"/>
          <w:bCs/>
          <w:szCs w:val="22"/>
        </w:rPr>
        <w:t>OSD</w:t>
      </w:r>
      <w:r w:rsidRPr="00F96B3D">
        <w:rPr>
          <w:rFonts w:ascii="Calibri" w:hAnsi="Calibri" w:cs="Calibri"/>
          <w:bCs/>
          <w:szCs w:val="22"/>
        </w:rPr>
        <w:t xml:space="preserve"> o zauważonych wadach lub usterkach w pracy sieci dystrybucyjnej </w:t>
      </w:r>
      <w:r w:rsidR="001F0B72" w:rsidRPr="00F96B3D">
        <w:rPr>
          <w:rFonts w:ascii="Calibri" w:hAnsi="Calibri" w:cs="Calibri"/>
          <w:bCs/>
          <w:szCs w:val="22"/>
        </w:rPr>
        <w:t>OSD</w:t>
      </w:r>
      <w:r w:rsidRPr="00F96B3D">
        <w:rPr>
          <w:rFonts w:ascii="Calibri" w:hAnsi="Calibri" w:cs="Calibri"/>
          <w:bCs/>
          <w:szCs w:val="22"/>
        </w:rPr>
        <w:t xml:space="preserve">, a także o powstałych przerwach w dostarczaniu energii elektrycznej lub niewłaściwych jej parametrach,  </w:t>
      </w:r>
    </w:p>
    <w:p w14:paraId="69ECEC6E" w14:textId="77777777" w:rsidR="0097457B"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niezwłocznego poinformowania </w:t>
      </w:r>
      <w:r w:rsidR="001F0B72" w:rsidRPr="00F96B3D">
        <w:rPr>
          <w:rFonts w:ascii="Calibri" w:hAnsi="Calibri" w:cs="Calibri"/>
          <w:bCs/>
          <w:szCs w:val="22"/>
        </w:rPr>
        <w:t>OSD</w:t>
      </w:r>
      <w:r w:rsidRPr="00F96B3D">
        <w:rPr>
          <w:rFonts w:ascii="Calibri" w:hAnsi="Calibri" w:cs="Calibri"/>
          <w:bCs/>
          <w:szCs w:val="22"/>
        </w:rPr>
        <w:t xml:space="preserve"> za pośrednictwem Sprzedawcy o zauważonych wadach lub usterkach w układzie pomiarowo-rozliczeniowym, </w:t>
      </w:r>
    </w:p>
    <w:p w14:paraId="0CF27789" w14:textId="77777777" w:rsidR="0097457B"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umożliwienia </w:t>
      </w:r>
      <w:r w:rsidR="001F0B72" w:rsidRPr="00F96B3D">
        <w:rPr>
          <w:rFonts w:ascii="Calibri" w:hAnsi="Calibri" w:cs="Calibri"/>
          <w:bCs/>
          <w:szCs w:val="22"/>
        </w:rPr>
        <w:t>OSD</w:t>
      </w:r>
      <w:r w:rsidRPr="00F96B3D">
        <w:rPr>
          <w:rFonts w:ascii="Calibri" w:hAnsi="Calibri" w:cs="Calibri"/>
          <w:bCs/>
          <w:szCs w:val="22"/>
        </w:rPr>
        <w:t xml:space="preserve"> dokonywania odczytów wskazań układu pomiarowo-rozliczeniowego; </w:t>
      </w:r>
    </w:p>
    <w:p w14:paraId="7535DF45" w14:textId="77777777" w:rsidR="008014E0"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w uzasadnionych przypadkach przedłożenia dokumentu sprawdzenia należącej do niego sieci lub instalacji, przez osobę posiadającą stosowne uprawnienia, </w:t>
      </w:r>
    </w:p>
    <w:p w14:paraId="15B678D6" w14:textId="77777777" w:rsidR="008014E0"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niedokonywania, bez uzgodnienia z </w:t>
      </w:r>
      <w:r w:rsidR="001F0B72" w:rsidRPr="00F96B3D">
        <w:rPr>
          <w:rFonts w:ascii="Calibri" w:hAnsi="Calibri" w:cs="Calibri"/>
          <w:bCs/>
          <w:szCs w:val="22"/>
        </w:rPr>
        <w:t>OSD</w:t>
      </w:r>
      <w:r w:rsidRPr="00F96B3D">
        <w:rPr>
          <w:rFonts w:ascii="Calibri" w:hAnsi="Calibri" w:cs="Calibri"/>
          <w:bCs/>
          <w:szCs w:val="22"/>
        </w:rPr>
        <w:t xml:space="preserve">, odłączenia zasilania od miejsca dostarczania i pozbawiania napięcia układu pomiarowo-rozliczeniowego, </w:t>
      </w:r>
    </w:p>
    <w:p w14:paraId="72524A52" w14:textId="77777777" w:rsidR="00D3695E"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ograniczania poboru energii elektrycznej, zgodnie z Planem wprowadzania ograniczeń dla obiektu, w sytuacji wprowadzenia ograniczeń zgodnie z Rozporządzeniem ws. ograniczeń oraz realizowania poleceń </w:t>
      </w:r>
      <w:r w:rsidR="001F0B72" w:rsidRPr="00F96B3D">
        <w:rPr>
          <w:rFonts w:ascii="Calibri" w:hAnsi="Calibri" w:cs="Calibri"/>
          <w:bCs/>
          <w:szCs w:val="22"/>
        </w:rPr>
        <w:t>OSD</w:t>
      </w:r>
      <w:r w:rsidRPr="00F96B3D">
        <w:rPr>
          <w:rFonts w:ascii="Calibri" w:hAnsi="Calibri" w:cs="Calibri"/>
          <w:bCs/>
          <w:szCs w:val="22"/>
        </w:rPr>
        <w:t xml:space="preserve"> w przypadku ogłoszenia przez OSP Stanu Zagrożenia</w:t>
      </w:r>
      <w:r w:rsidR="00D3695E" w:rsidRPr="00F96B3D">
        <w:rPr>
          <w:rFonts w:ascii="Calibri" w:hAnsi="Calibri" w:cs="Calibri"/>
          <w:bCs/>
          <w:szCs w:val="22"/>
        </w:rPr>
        <w:t xml:space="preserve"> </w:t>
      </w:r>
      <w:r w:rsidRPr="00F96B3D">
        <w:rPr>
          <w:rFonts w:ascii="Calibri" w:hAnsi="Calibri" w:cs="Calibri"/>
          <w:bCs/>
          <w:szCs w:val="22"/>
        </w:rPr>
        <w:t xml:space="preserve">Bezpieczeństwa,  </w:t>
      </w:r>
    </w:p>
    <w:p w14:paraId="7C5F393F" w14:textId="77777777" w:rsidR="00D3695E"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współdziałania z </w:t>
      </w:r>
      <w:r w:rsidR="001F0B72" w:rsidRPr="00F96B3D">
        <w:rPr>
          <w:rFonts w:ascii="Calibri" w:hAnsi="Calibri" w:cs="Calibri"/>
          <w:bCs/>
          <w:szCs w:val="22"/>
        </w:rPr>
        <w:t>OSD</w:t>
      </w:r>
      <w:r w:rsidRPr="00F96B3D">
        <w:rPr>
          <w:rFonts w:ascii="Calibri" w:hAnsi="Calibri" w:cs="Calibri"/>
          <w:bCs/>
          <w:szCs w:val="22"/>
        </w:rPr>
        <w:t xml:space="preserve"> przy opracowywaniu Planu wprowadzania ograniczeń dla obiektu, a także Planu wprowadzania ograniczeń </w:t>
      </w:r>
      <w:r w:rsidR="001F0B72" w:rsidRPr="00F96B3D">
        <w:rPr>
          <w:rFonts w:ascii="Calibri" w:hAnsi="Calibri" w:cs="Calibri"/>
          <w:bCs/>
          <w:szCs w:val="22"/>
        </w:rPr>
        <w:t>OSD</w:t>
      </w:r>
      <w:r w:rsidRPr="00F96B3D">
        <w:rPr>
          <w:rFonts w:ascii="Calibri" w:hAnsi="Calibri" w:cs="Calibri"/>
          <w:bCs/>
          <w:szCs w:val="22"/>
        </w:rPr>
        <w:t xml:space="preserve"> lub OSDp,  </w:t>
      </w:r>
    </w:p>
    <w:p w14:paraId="0D8D9B60" w14:textId="77777777" w:rsidR="00D3695E"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do dostosowywania poboru mocy swojego obiektu do obowiązujących stopni zasilania określonych w komunikatach (w tym radiowych) i powiadomieniach odpowiednio OSDp lub </w:t>
      </w:r>
      <w:r w:rsidR="001F0B72" w:rsidRPr="00F96B3D">
        <w:rPr>
          <w:rFonts w:ascii="Calibri" w:hAnsi="Calibri" w:cs="Calibri"/>
          <w:bCs/>
          <w:szCs w:val="22"/>
        </w:rPr>
        <w:t>OSD</w:t>
      </w:r>
      <w:r w:rsidRPr="00F96B3D">
        <w:rPr>
          <w:rFonts w:ascii="Calibri" w:hAnsi="Calibri" w:cs="Calibri"/>
          <w:bCs/>
          <w:szCs w:val="22"/>
        </w:rPr>
        <w:t xml:space="preserve">; powiadomienie na stronie internetowej </w:t>
      </w:r>
      <w:r w:rsidR="001F0B72" w:rsidRPr="00F96B3D">
        <w:rPr>
          <w:rFonts w:ascii="Calibri" w:hAnsi="Calibri" w:cs="Calibri"/>
          <w:bCs/>
          <w:szCs w:val="22"/>
        </w:rPr>
        <w:t>OSD</w:t>
      </w:r>
      <w:r w:rsidRPr="00F96B3D">
        <w:rPr>
          <w:rFonts w:ascii="Calibri" w:hAnsi="Calibri" w:cs="Calibri"/>
          <w:bCs/>
          <w:szCs w:val="22"/>
        </w:rPr>
        <w:t xml:space="preserve"> o zmianie wprowadzonych stopni zasilania innych niż stopnie zasilania ogłoszone w komunikatach radiowych jest stosowane przez Odbiorcę w pierwszej kolejności w stosunku do powiadomień radiowych,  </w:t>
      </w:r>
    </w:p>
    <w:p w14:paraId="51BAABF3" w14:textId="1C47E7A0" w:rsidR="007B27E6"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bieżącego utrzymywania aktualnych danych kontaktowych (adresu e-mail oraz nr telefonu komórkowego) wskazanych w umowie kompleksowej stanowiących wykaz przedstawicieli Odbiorcy uprawnionych do: </w:t>
      </w:r>
    </w:p>
    <w:p w14:paraId="016379D3" w14:textId="6ED2FB13" w:rsidR="007B27E6" w:rsidRPr="00F96B3D" w:rsidRDefault="007B27E6" w:rsidP="0038796E">
      <w:pPr>
        <w:pStyle w:val="Akapitzlist"/>
        <w:numPr>
          <w:ilvl w:val="5"/>
          <w:numId w:val="7"/>
        </w:numPr>
        <w:ind w:left="851" w:hanging="142"/>
        <w:jc w:val="both"/>
        <w:rPr>
          <w:rFonts w:ascii="Calibri" w:hAnsi="Calibri" w:cs="Calibri"/>
          <w:bCs/>
          <w:szCs w:val="22"/>
        </w:rPr>
      </w:pPr>
      <w:r w:rsidRPr="00F96B3D">
        <w:rPr>
          <w:rFonts w:ascii="Calibri" w:hAnsi="Calibri" w:cs="Calibri"/>
          <w:bCs/>
          <w:szCs w:val="22"/>
        </w:rPr>
        <w:t xml:space="preserve">otrzymywania Planu wprowadzania ograniczeń dla obiektu Odbiorcy przyłączonego do sieci </w:t>
      </w:r>
      <w:r w:rsidR="001F0B72" w:rsidRPr="00F96B3D">
        <w:rPr>
          <w:rFonts w:ascii="Calibri" w:hAnsi="Calibri" w:cs="Calibri"/>
          <w:bCs/>
          <w:szCs w:val="22"/>
        </w:rPr>
        <w:t>OSD</w:t>
      </w:r>
      <w:r w:rsidRPr="00F96B3D">
        <w:rPr>
          <w:rFonts w:ascii="Calibri" w:hAnsi="Calibri" w:cs="Calibri"/>
          <w:bCs/>
          <w:szCs w:val="22"/>
        </w:rPr>
        <w:t xml:space="preserve">,   </w:t>
      </w:r>
    </w:p>
    <w:p w14:paraId="60454062" w14:textId="24E06B91" w:rsidR="007B27E6" w:rsidRPr="00F96B3D" w:rsidRDefault="007B27E6" w:rsidP="0038796E">
      <w:pPr>
        <w:pStyle w:val="Akapitzlist"/>
        <w:numPr>
          <w:ilvl w:val="5"/>
          <w:numId w:val="7"/>
        </w:numPr>
        <w:ind w:left="851" w:hanging="142"/>
        <w:jc w:val="both"/>
        <w:rPr>
          <w:rFonts w:ascii="Calibri" w:hAnsi="Calibri" w:cs="Calibri"/>
          <w:bCs/>
          <w:szCs w:val="22"/>
        </w:rPr>
      </w:pPr>
      <w:r w:rsidRPr="00F96B3D">
        <w:rPr>
          <w:rFonts w:ascii="Calibri" w:hAnsi="Calibri" w:cs="Calibri"/>
          <w:bCs/>
          <w:szCs w:val="22"/>
        </w:rPr>
        <w:t xml:space="preserve">przyjmowania informacji związanych z wprowadzeniem ograniczeń w dostarczaniu i poborze energii elektrycznej na podstawie: Rozporządzenie ws. ograniczeń w zakresie obiektu oraz o wprowadzeniu, w trakcie trwania ograniczeń w dostarczaniu i poborze energii elektrycznej, innych stopni zasilania niż stopnie zasilania ogłoszone w komunikatach radiowych, </w:t>
      </w:r>
    </w:p>
    <w:p w14:paraId="5BC3DA4D" w14:textId="669D9DB5" w:rsidR="007B27E6" w:rsidRPr="00F96B3D" w:rsidRDefault="007B27E6" w:rsidP="0038796E">
      <w:pPr>
        <w:pStyle w:val="Akapitzlist"/>
        <w:numPr>
          <w:ilvl w:val="0"/>
          <w:numId w:val="108"/>
        </w:numPr>
        <w:jc w:val="both"/>
        <w:rPr>
          <w:rFonts w:ascii="Calibri" w:hAnsi="Calibri" w:cs="Calibri"/>
          <w:bCs/>
          <w:szCs w:val="22"/>
        </w:rPr>
      </w:pPr>
      <w:r w:rsidRPr="00F96B3D">
        <w:rPr>
          <w:rFonts w:ascii="Calibri" w:hAnsi="Calibri" w:cs="Calibri"/>
          <w:bCs/>
          <w:szCs w:val="22"/>
        </w:rPr>
        <w:t xml:space="preserve">nieprzyłączania do instalacji wewnętrznej Odbiorcy lub sieci </w:t>
      </w:r>
      <w:r w:rsidR="001F0B72" w:rsidRPr="00F96B3D">
        <w:rPr>
          <w:rFonts w:ascii="Calibri" w:hAnsi="Calibri" w:cs="Calibri"/>
          <w:bCs/>
          <w:szCs w:val="22"/>
        </w:rPr>
        <w:t>OSD</w:t>
      </w:r>
      <w:r w:rsidRPr="00F96B3D">
        <w:rPr>
          <w:rFonts w:ascii="Calibri" w:hAnsi="Calibri" w:cs="Calibri"/>
          <w:bCs/>
          <w:szCs w:val="22"/>
        </w:rPr>
        <w:t xml:space="preserve"> urządzeń wytwórczych lub magazynów energii elektrycznej, bez zgody </w:t>
      </w:r>
      <w:r w:rsidR="001F0B72" w:rsidRPr="00F96B3D">
        <w:rPr>
          <w:rFonts w:ascii="Calibri" w:hAnsi="Calibri" w:cs="Calibri"/>
          <w:bCs/>
          <w:szCs w:val="22"/>
        </w:rPr>
        <w:t>OSD</w:t>
      </w:r>
      <w:r w:rsidRPr="00F96B3D">
        <w:rPr>
          <w:rFonts w:ascii="Calibri" w:hAnsi="Calibri" w:cs="Calibri"/>
          <w:bCs/>
          <w:szCs w:val="22"/>
        </w:rPr>
        <w:t xml:space="preserve">. </w:t>
      </w:r>
    </w:p>
    <w:p w14:paraId="039A9418" w14:textId="25B07DB2" w:rsidR="007B27E6" w:rsidRPr="00F96B3D" w:rsidRDefault="007B27E6" w:rsidP="0038796E">
      <w:pPr>
        <w:pStyle w:val="Akapitzlist"/>
        <w:numPr>
          <w:ilvl w:val="1"/>
          <w:numId w:val="10"/>
        </w:numPr>
        <w:ind w:left="284" w:hanging="284"/>
        <w:jc w:val="both"/>
        <w:rPr>
          <w:rFonts w:ascii="Calibri" w:hAnsi="Calibri" w:cs="Calibri"/>
          <w:bCs/>
          <w:szCs w:val="22"/>
        </w:rPr>
      </w:pPr>
      <w:r w:rsidRPr="00F96B3D">
        <w:rPr>
          <w:rFonts w:ascii="Calibri" w:hAnsi="Calibri" w:cs="Calibri"/>
          <w:bCs/>
          <w:szCs w:val="22"/>
        </w:rPr>
        <w:t xml:space="preserve">W umowach kompleksowych Sprzedawca poinformuje Odbiorcę, że: </w:t>
      </w:r>
    </w:p>
    <w:p w14:paraId="75774765" w14:textId="77777777" w:rsidR="00917DD8"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w przypadku nielegalnego pobierania energii elektrycznej przez Odbiorcę, </w:t>
      </w:r>
      <w:r w:rsidR="001F0B72" w:rsidRPr="00F96B3D">
        <w:rPr>
          <w:rFonts w:ascii="Calibri" w:hAnsi="Calibri" w:cs="Calibri"/>
          <w:bCs/>
          <w:szCs w:val="22"/>
        </w:rPr>
        <w:t>OSD</w:t>
      </w:r>
      <w:r w:rsidRPr="00F96B3D">
        <w:rPr>
          <w:rFonts w:ascii="Calibri" w:hAnsi="Calibri" w:cs="Calibri"/>
          <w:bCs/>
          <w:szCs w:val="22"/>
        </w:rPr>
        <w:t xml:space="preserve"> pobiera opłaty za nielegalnie pobraną energię w wysokości określonej w Taryfie </w:t>
      </w:r>
      <w:r w:rsidR="001F0B72" w:rsidRPr="00F96B3D">
        <w:rPr>
          <w:rFonts w:ascii="Calibri" w:hAnsi="Calibri" w:cs="Calibri"/>
          <w:bCs/>
          <w:szCs w:val="22"/>
        </w:rPr>
        <w:t>OSD</w:t>
      </w:r>
      <w:r w:rsidRPr="00F96B3D">
        <w:rPr>
          <w:rFonts w:ascii="Calibri" w:hAnsi="Calibri" w:cs="Calibri"/>
          <w:bCs/>
          <w:szCs w:val="22"/>
        </w:rPr>
        <w:t xml:space="preserve">, chyba że nielegalne pobieranie energii elektrycznej wynikało z wyłącznej winy osoby trzeciej, za którą Odbiorca nie ponosi odpowiedzialności albo dochodzi odszkodowania na zasadach </w:t>
      </w:r>
      <w:r w:rsidRPr="00F96B3D">
        <w:rPr>
          <w:rFonts w:ascii="Calibri" w:hAnsi="Calibri" w:cs="Calibri"/>
          <w:bCs/>
          <w:szCs w:val="22"/>
        </w:rPr>
        <w:lastRenderedPageBreak/>
        <w:t xml:space="preserve">ogólnych. Wszelkie rozliczenia związane z nielegalnym poborem energii będą dokonywane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38AB39B4" w14:textId="296DD453"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może on zamawiać moc umowną do wysokości nieprzekraczającej mocy przyłączeniowej i nie mniejszej niż moc minimalna, pisemnie do 30 września każdego roku w jednakowej wysokości na wszystkie miesiące roku; dopuszcza się, na zasadach uzgodnionych z </w:t>
      </w:r>
      <w:r w:rsidR="001F0B72" w:rsidRPr="00F96B3D">
        <w:rPr>
          <w:rFonts w:ascii="Calibri" w:hAnsi="Calibri" w:cs="Calibri"/>
          <w:bCs/>
          <w:szCs w:val="22"/>
        </w:rPr>
        <w:t>OSD</w:t>
      </w:r>
      <w:r w:rsidRPr="00F96B3D">
        <w:rPr>
          <w:rFonts w:ascii="Calibri" w:hAnsi="Calibri" w:cs="Calibri"/>
          <w:bCs/>
          <w:szCs w:val="22"/>
        </w:rPr>
        <w:t xml:space="preserve">, zamawianie mocy umownej w niejednakowych wielkościach na poszczególne, nie krótsze niż miesięczne, okresy roku; brak zamówienia mocy umownej w wyżej wymienionym terminie jest równoznaczny z zamówieniem mocy umownej na następny okres obowiązywania Taryfy </w:t>
      </w:r>
      <w:r w:rsidR="001F0B72" w:rsidRPr="00F96B3D">
        <w:rPr>
          <w:rFonts w:ascii="Calibri" w:hAnsi="Calibri" w:cs="Calibri"/>
          <w:bCs/>
          <w:szCs w:val="22"/>
        </w:rPr>
        <w:t>OSD</w:t>
      </w:r>
      <w:r w:rsidRPr="00F96B3D">
        <w:rPr>
          <w:rFonts w:ascii="Calibri" w:hAnsi="Calibri" w:cs="Calibri"/>
          <w:bCs/>
          <w:szCs w:val="22"/>
        </w:rPr>
        <w:t xml:space="preserve"> w dotychczasowej wysokości; w przypadku odbiorców zakwalifikowanych do grupy taryfowej G, zmiana mocy umownej do wysokości mocy przyłączeniowej nie powoduje konieczności wymiany zabezpieczeń przedlicznikowych, o ile zabezpieczenia te pozwalają na pobór mocy do wysokości mocy przyłączeniowej, </w:t>
      </w:r>
    </w:p>
    <w:p w14:paraId="1BD17400" w14:textId="0A9B7C37"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warunki zmiany mocy umownej do wysokości nieprzekraczającej mocy przyłączeniowej określa Taryfa </w:t>
      </w:r>
      <w:r w:rsidR="001F0B72" w:rsidRPr="00F96B3D">
        <w:rPr>
          <w:rFonts w:ascii="Calibri" w:hAnsi="Calibri" w:cs="Calibri"/>
          <w:bCs/>
          <w:szCs w:val="22"/>
        </w:rPr>
        <w:t>OSD</w:t>
      </w:r>
      <w:r w:rsidRPr="00F96B3D">
        <w:rPr>
          <w:rFonts w:ascii="Calibri" w:hAnsi="Calibri" w:cs="Calibri"/>
          <w:bCs/>
          <w:szCs w:val="22"/>
        </w:rPr>
        <w:t xml:space="preserve">, przy czym zmniejszenie wysokości mocy umownej może nastąpić w trakcie okresu obowiązywania Taryfy </w:t>
      </w:r>
      <w:r w:rsidR="001F0B72" w:rsidRPr="00F96B3D">
        <w:rPr>
          <w:rFonts w:ascii="Calibri" w:hAnsi="Calibri" w:cs="Calibri"/>
          <w:bCs/>
          <w:szCs w:val="22"/>
        </w:rPr>
        <w:t>OSD</w:t>
      </w:r>
      <w:r w:rsidRPr="00F96B3D">
        <w:rPr>
          <w:rFonts w:ascii="Calibri" w:hAnsi="Calibri" w:cs="Calibri"/>
          <w:bCs/>
          <w:szCs w:val="22"/>
        </w:rPr>
        <w:t xml:space="preserve"> za zgodą </w:t>
      </w:r>
      <w:r w:rsidR="001F0B72" w:rsidRPr="00F96B3D">
        <w:rPr>
          <w:rFonts w:ascii="Calibri" w:hAnsi="Calibri" w:cs="Calibri"/>
          <w:bCs/>
          <w:szCs w:val="22"/>
        </w:rPr>
        <w:t>OSD</w:t>
      </w:r>
      <w:r w:rsidRPr="00F96B3D">
        <w:rPr>
          <w:rFonts w:ascii="Calibri" w:hAnsi="Calibri" w:cs="Calibri"/>
          <w:bCs/>
          <w:szCs w:val="22"/>
        </w:rPr>
        <w:t xml:space="preserve">, po spełnieniu warunków określonych przez </w:t>
      </w:r>
      <w:r w:rsidR="001F0B72" w:rsidRPr="00F96B3D">
        <w:rPr>
          <w:rFonts w:ascii="Calibri" w:hAnsi="Calibri" w:cs="Calibri"/>
          <w:bCs/>
          <w:szCs w:val="22"/>
        </w:rPr>
        <w:t>OSD</w:t>
      </w:r>
      <w:r w:rsidRPr="00F96B3D">
        <w:rPr>
          <w:rFonts w:ascii="Calibri" w:hAnsi="Calibri" w:cs="Calibri"/>
          <w:bCs/>
          <w:szCs w:val="22"/>
        </w:rPr>
        <w:t xml:space="preserve">, uwzględniających postanowienia Taryfy </w:t>
      </w:r>
      <w:r w:rsidR="001F0B72" w:rsidRPr="00F96B3D">
        <w:rPr>
          <w:rFonts w:ascii="Calibri" w:hAnsi="Calibri" w:cs="Calibri"/>
          <w:bCs/>
          <w:szCs w:val="22"/>
        </w:rPr>
        <w:t>OSD</w:t>
      </w:r>
      <w:r w:rsidRPr="00F96B3D">
        <w:rPr>
          <w:rFonts w:ascii="Calibri" w:hAnsi="Calibri" w:cs="Calibri"/>
          <w:bCs/>
          <w:szCs w:val="22"/>
        </w:rPr>
        <w:t xml:space="preserve"> i uwarunkowania techniczne, </w:t>
      </w:r>
    </w:p>
    <w:p w14:paraId="4D5BF406" w14:textId="715FBB2A"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zmiana mocy umownej do wysokości nieprzekraczającej mocy przyłączeniowej następuje z pierwszym dniem miesiąca kalendarzowego, jednak nie później niż po upływie dwóch miesięcy od daty złożenia wniosku przez Odbiorcę, z zastrzeżeniem lit. h); Złożenie przez Odbiorcę wniosku w tym zakresie powinno nastąpić minimum 7 dni kalendarzowych przed następnym okresem rozliczeniowym usług dystrybucji, </w:t>
      </w:r>
    </w:p>
    <w:p w14:paraId="5BAD63B8" w14:textId="3BF4724A"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w przypadku stwierdzenia u Odbiorcy odbiorników o charakterze indukcyjnym lub pojemnościowym wpływających na pracę sieci, </w:t>
      </w:r>
      <w:r w:rsidR="001F0B72" w:rsidRPr="00F96B3D">
        <w:rPr>
          <w:rFonts w:ascii="Calibri" w:hAnsi="Calibri" w:cs="Calibri"/>
          <w:bCs/>
          <w:szCs w:val="22"/>
        </w:rPr>
        <w:t>OSD</w:t>
      </w:r>
      <w:r w:rsidRPr="00F96B3D">
        <w:rPr>
          <w:rFonts w:ascii="Calibri" w:hAnsi="Calibri" w:cs="Calibri"/>
          <w:bCs/>
          <w:szCs w:val="22"/>
        </w:rPr>
        <w:t xml:space="preserve"> ma prawo wprowadzenia rozliczeń z tego tytułu, </w:t>
      </w:r>
    </w:p>
    <w:p w14:paraId="4BC1EA39" w14:textId="77777777" w:rsidR="0080340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grupa taryfowa może być zmieniona na pisemny wniosek Odbiorcy, raz na dwanaście miesięcy, a w przypadku zmiany stawek opłat w okresie 60 dni kalendarzowych od dnia wejścia w życie nowej Taryfy </w:t>
      </w:r>
      <w:r w:rsidR="001F0B72" w:rsidRPr="00F96B3D">
        <w:rPr>
          <w:rFonts w:ascii="Calibri" w:hAnsi="Calibri" w:cs="Calibri"/>
          <w:bCs/>
          <w:szCs w:val="22"/>
        </w:rPr>
        <w:t>OSD</w:t>
      </w:r>
      <w:r w:rsidRPr="00F96B3D">
        <w:rPr>
          <w:rFonts w:ascii="Calibri" w:hAnsi="Calibri" w:cs="Calibri"/>
          <w:bCs/>
          <w:szCs w:val="22"/>
        </w:rPr>
        <w:t xml:space="preserve"> po spełnieniu warunków określonych przez </w:t>
      </w:r>
      <w:r w:rsidR="001F0B72" w:rsidRPr="00F96B3D">
        <w:rPr>
          <w:rFonts w:ascii="Calibri" w:hAnsi="Calibri" w:cs="Calibri"/>
          <w:bCs/>
          <w:szCs w:val="22"/>
        </w:rPr>
        <w:t>OSD</w:t>
      </w:r>
      <w:r w:rsidRPr="00F96B3D">
        <w:rPr>
          <w:rFonts w:ascii="Calibri" w:hAnsi="Calibri" w:cs="Calibri"/>
          <w:bCs/>
          <w:szCs w:val="22"/>
        </w:rPr>
        <w:t xml:space="preserve">, uwzględniających postanowienia Taryfy </w:t>
      </w:r>
      <w:r w:rsidR="001F0B72" w:rsidRPr="00F96B3D">
        <w:rPr>
          <w:rFonts w:ascii="Calibri" w:hAnsi="Calibri" w:cs="Calibri"/>
          <w:bCs/>
          <w:szCs w:val="22"/>
        </w:rPr>
        <w:t>OSD</w:t>
      </w:r>
      <w:r w:rsidRPr="00F96B3D">
        <w:rPr>
          <w:rFonts w:ascii="Calibri" w:hAnsi="Calibri" w:cs="Calibri"/>
          <w:bCs/>
          <w:szCs w:val="22"/>
        </w:rPr>
        <w:t xml:space="preserve"> i uwarunkowania techniczne; zmiana grupy taryfowej wynikająca ze zmiany charakteru wykorzystania energii elektrycznej (potrzeb na które energia elektryczna jest pobierana, określonych w umowie kompleksowej), może zostać dokonana w każdym czasie, na wniosek Odbiorcy, </w:t>
      </w:r>
    </w:p>
    <w:p w14:paraId="53711E3C" w14:textId="70F6EBD3"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zmiana grupy taryfowej może nastąpić również w wyniku stwierdzenia przez </w:t>
      </w:r>
      <w:r w:rsidR="001F0B72" w:rsidRPr="00F96B3D">
        <w:rPr>
          <w:rFonts w:ascii="Calibri" w:hAnsi="Calibri" w:cs="Calibri"/>
          <w:bCs/>
          <w:szCs w:val="22"/>
        </w:rPr>
        <w:t>OSD</w:t>
      </w:r>
      <w:r w:rsidRPr="00F96B3D">
        <w:rPr>
          <w:rFonts w:ascii="Calibri" w:hAnsi="Calibri" w:cs="Calibri"/>
          <w:bCs/>
          <w:szCs w:val="22"/>
        </w:rPr>
        <w:t xml:space="preserve">, że Odbiorca pobiera energię elektryczną na potrzeby inne, niż określone w umowie kompleksowej lub Odbiorca korzysta z grupy taryfowej niezgodnie z kwalifikacją określoną w Taryfie </w:t>
      </w:r>
      <w:r w:rsidR="001F0B72" w:rsidRPr="00F96B3D">
        <w:rPr>
          <w:rFonts w:ascii="Calibri" w:hAnsi="Calibri" w:cs="Calibri"/>
          <w:bCs/>
          <w:szCs w:val="22"/>
        </w:rPr>
        <w:t>OSD</w:t>
      </w:r>
      <w:r w:rsidRPr="00F96B3D">
        <w:rPr>
          <w:rFonts w:ascii="Calibri" w:hAnsi="Calibri" w:cs="Calibri"/>
          <w:bCs/>
          <w:szCs w:val="22"/>
        </w:rPr>
        <w:t xml:space="preserve">, </w:t>
      </w:r>
    </w:p>
    <w:p w14:paraId="35A1D6E3" w14:textId="7AE01CCF"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zmiana mocy umownej lub grupy taryfowej może być związana z koniecznością dostosowania, kosztem Odbiorcy, na warunkach określonych przez </w:t>
      </w:r>
      <w:r w:rsidR="001F0B72" w:rsidRPr="00F96B3D">
        <w:rPr>
          <w:rFonts w:ascii="Calibri" w:hAnsi="Calibri" w:cs="Calibri"/>
          <w:bCs/>
          <w:szCs w:val="22"/>
        </w:rPr>
        <w:t>OSD</w:t>
      </w:r>
      <w:r w:rsidRPr="00F96B3D">
        <w:rPr>
          <w:rFonts w:ascii="Calibri" w:hAnsi="Calibri" w:cs="Calibri"/>
          <w:bCs/>
          <w:szCs w:val="22"/>
        </w:rPr>
        <w:t xml:space="preserve">, urządzeń lub instalacji elektroenergetycznych nie będących własnością </w:t>
      </w:r>
      <w:r w:rsidR="001F0B72" w:rsidRPr="00F96B3D">
        <w:rPr>
          <w:rFonts w:ascii="Calibri" w:hAnsi="Calibri" w:cs="Calibri"/>
          <w:bCs/>
          <w:szCs w:val="22"/>
        </w:rPr>
        <w:t>OSD</w:t>
      </w:r>
      <w:r w:rsidRPr="00F96B3D">
        <w:rPr>
          <w:rFonts w:ascii="Calibri" w:hAnsi="Calibri" w:cs="Calibri"/>
          <w:bCs/>
          <w:szCs w:val="22"/>
        </w:rPr>
        <w:t xml:space="preserve">, do nowych warunków dostarczania energii elektrycznej lub realizacji nowych warunków przyłączenia i poniesienia przez Odbiorcę opłat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1CBD9C4E" w14:textId="54C2E278" w:rsidR="007B27E6" w:rsidRPr="00F96B3D" w:rsidRDefault="001F0B72" w:rsidP="0038796E">
      <w:pPr>
        <w:pStyle w:val="Akapitzlist"/>
        <w:numPr>
          <w:ilvl w:val="0"/>
          <w:numId w:val="109"/>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ma prawo kontroli poboru mocy czynnej ponad moc umowną; w przypadku zmniejszenia mocy umownej poniżej mocy przyłączeniowej, z wyjątkiem Odbiorcy posiadającego grupę taryfową G, </w:t>
      </w:r>
      <w:r w:rsidRPr="00F96B3D">
        <w:rPr>
          <w:rFonts w:ascii="Calibri" w:hAnsi="Calibri" w:cs="Calibri"/>
          <w:bCs/>
          <w:szCs w:val="22"/>
        </w:rPr>
        <w:t>OSD</w:t>
      </w:r>
      <w:r w:rsidR="007B27E6" w:rsidRPr="00F96B3D">
        <w:rPr>
          <w:rFonts w:ascii="Calibri" w:hAnsi="Calibri" w:cs="Calibri"/>
          <w:bCs/>
          <w:szCs w:val="22"/>
        </w:rPr>
        <w:t xml:space="preserve"> będzie kontrolował pobór mocy czynnej w każdym miejscu dostarczania i będą dokonywane rozliczenia z tytułu przekroczenia tej mocy, </w:t>
      </w:r>
    </w:p>
    <w:p w14:paraId="31222E02" w14:textId="4B54D995"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lastRenderedPageBreak/>
        <w:t xml:space="preserve">uzyskanie pomocy w przypadku wystąpienia awarii urządzeń, instalacji lub sieci elektroenergetycznej będącej własnością </w:t>
      </w:r>
      <w:r w:rsidR="001F0B72" w:rsidRPr="00F96B3D">
        <w:rPr>
          <w:rFonts w:ascii="Calibri" w:hAnsi="Calibri" w:cs="Calibri"/>
          <w:bCs/>
          <w:szCs w:val="22"/>
        </w:rPr>
        <w:t>OSD</w:t>
      </w:r>
      <w:r w:rsidRPr="00F96B3D">
        <w:rPr>
          <w:rFonts w:ascii="Calibri" w:hAnsi="Calibri" w:cs="Calibri"/>
          <w:bCs/>
          <w:szCs w:val="22"/>
        </w:rPr>
        <w:t xml:space="preserve">, jest możliwe pod numerami telefonów określonymi przez </w:t>
      </w:r>
      <w:r w:rsidR="001F0B72" w:rsidRPr="00F96B3D">
        <w:rPr>
          <w:rFonts w:ascii="Calibri" w:hAnsi="Calibri" w:cs="Calibri"/>
          <w:bCs/>
          <w:szCs w:val="22"/>
        </w:rPr>
        <w:t>OSD</w:t>
      </w:r>
      <w:r w:rsidRPr="00F96B3D">
        <w:rPr>
          <w:rFonts w:ascii="Calibri" w:hAnsi="Calibri" w:cs="Calibri"/>
          <w:bCs/>
          <w:szCs w:val="22"/>
        </w:rPr>
        <w:t xml:space="preserve"> i podanymi w umowie kompleksowej lub na fakturze; </w:t>
      </w:r>
    </w:p>
    <w:p w14:paraId="074BDC1F" w14:textId="15259B5F"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jest zobowiązany stosować postanowienia IRiESD, </w:t>
      </w:r>
    </w:p>
    <w:p w14:paraId="04483921" w14:textId="2E323178" w:rsidR="007B27E6" w:rsidRPr="00F96B3D" w:rsidRDefault="007B27E6" w:rsidP="0038796E">
      <w:pPr>
        <w:pStyle w:val="Akapitzlist"/>
        <w:numPr>
          <w:ilvl w:val="0"/>
          <w:numId w:val="109"/>
        </w:numPr>
        <w:jc w:val="both"/>
        <w:rPr>
          <w:rFonts w:ascii="Calibri" w:hAnsi="Calibri" w:cs="Calibri"/>
          <w:bCs/>
          <w:szCs w:val="22"/>
        </w:rPr>
      </w:pPr>
      <w:r w:rsidRPr="00F96B3D">
        <w:rPr>
          <w:rFonts w:ascii="Calibri" w:hAnsi="Calibri" w:cs="Calibri"/>
          <w:bCs/>
          <w:szCs w:val="22"/>
        </w:rPr>
        <w:t xml:space="preserve">urządzenia i instalacje Odbiorcy powinny spełniać wymagania techniczne w zakresie kompatybilności elektromagnetycznej, zgodne z najlepszą praktyką i aktualnym poziomem wiedzy technicznej, wynikającym w szczególności z Polskich Norm lub norm wydawanych przez reprezentatywne krajowe lub międzynarodowe organizacje. </w:t>
      </w:r>
    </w:p>
    <w:p w14:paraId="61C44C60" w14:textId="09FC1A68" w:rsidR="007B27E6" w:rsidRPr="00F96B3D" w:rsidRDefault="007B27E6" w:rsidP="0038796E">
      <w:pPr>
        <w:pStyle w:val="Akapitzlist"/>
        <w:numPr>
          <w:ilvl w:val="1"/>
          <w:numId w:val="10"/>
        </w:numPr>
        <w:ind w:left="284" w:hanging="284"/>
        <w:jc w:val="both"/>
        <w:rPr>
          <w:rFonts w:ascii="Calibri" w:hAnsi="Calibri" w:cs="Calibri"/>
          <w:bCs/>
          <w:szCs w:val="22"/>
        </w:rPr>
      </w:pPr>
      <w:r w:rsidRPr="00F96B3D">
        <w:rPr>
          <w:rFonts w:ascii="Calibri" w:hAnsi="Calibri" w:cs="Calibri"/>
          <w:bCs/>
          <w:szCs w:val="22"/>
        </w:rPr>
        <w:t xml:space="preserve">W umowach kompleksowych Sprzedawca w imieniu </w:t>
      </w:r>
      <w:r w:rsidR="001F0B72" w:rsidRPr="00F96B3D">
        <w:rPr>
          <w:rFonts w:ascii="Calibri" w:hAnsi="Calibri" w:cs="Calibri"/>
          <w:bCs/>
          <w:szCs w:val="22"/>
        </w:rPr>
        <w:t>OSD</w:t>
      </w:r>
      <w:r w:rsidRPr="00F96B3D">
        <w:rPr>
          <w:rFonts w:ascii="Calibri" w:hAnsi="Calibri" w:cs="Calibri"/>
          <w:bCs/>
          <w:szCs w:val="22"/>
        </w:rPr>
        <w:t xml:space="preserve"> poinformuje Odbiorców, że </w:t>
      </w:r>
      <w:r w:rsidR="001F0B72" w:rsidRPr="00F96B3D">
        <w:rPr>
          <w:rFonts w:ascii="Calibri" w:hAnsi="Calibri" w:cs="Calibri"/>
          <w:bCs/>
          <w:szCs w:val="22"/>
        </w:rPr>
        <w:t>OSD</w:t>
      </w:r>
      <w:r w:rsidRPr="00F96B3D">
        <w:rPr>
          <w:rFonts w:ascii="Calibri" w:hAnsi="Calibri" w:cs="Calibri"/>
          <w:bCs/>
          <w:szCs w:val="22"/>
        </w:rPr>
        <w:t xml:space="preserve"> w związku z koniecznością wypełnienia wymogów prawnych przetwarza dane osobowe udostępnione przez Odbiorców w umowach kompleksowych, w zakresie realizacji usług dystrybucji oraz obowiązków operatora systemu dystrybucyjnego elektroenergetycznego. Odbiorcy posiadają prawo dostępu do treści swoich danych oraz ich poprawiania. W szczególności Sprzedawca poinformuje Odbiorców, że operatorem systemu dystrybucyjnego elektroenergetycznego jest </w:t>
      </w:r>
      <w:r w:rsidR="00D00C0D">
        <w:rPr>
          <w:rFonts w:ascii="Calibri" w:hAnsi="Calibri" w:cs="Calibri"/>
          <w:bCs/>
          <w:szCs w:val="22"/>
        </w:rPr>
        <w:t>OSD.</w:t>
      </w:r>
    </w:p>
    <w:p w14:paraId="42B2F13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4. Parametry jakościowe energii elektrycznej: </w:t>
      </w:r>
    </w:p>
    <w:p w14:paraId="65DCABDC" w14:textId="06C26D57" w:rsidR="007B27E6" w:rsidRPr="00F96B3D" w:rsidRDefault="007B27E6" w:rsidP="0038796E">
      <w:pPr>
        <w:pStyle w:val="Akapitzlist"/>
        <w:numPr>
          <w:ilvl w:val="1"/>
          <w:numId w:val="110"/>
        </w:numPr>
        <w:ind w:left="284" w:hanging="284"/>
        <w:jc w:val="both"/>
        <w:rPr>
          <w:rFonts w:ascii="Calibri" w:hAnsi="Calibri" w:cs="Calibri"/>
          <w:bCs/>
          <w:szCs w:val="22"/>
        </w:rPr>
      </w:pPr>
      <w:r w:rsidRPr="00F96B3D">
        <w:rPr>
          <w:rFonts w:ascii="Calibri" w:hAnsi="Calibri" w:cs="Calibri"/>
          <w:bCs/>
          <w:szCs w:val="22"/>
        </w:rPr>
        <w:t xml:space="preserve">Ustala się następujące parametry jakościowe energii elektrycznej – w przypadku sieci funkcjonującej bez zakłóceń: </w:t>
      </w:r>
    </w:p>
    <w:p w14:paraId="5DBA11CE" w14:textId="6C3FB389" w:rsidR="007B27E6" w:rsidRPr="00F96B3D" w:rsidRDefault="007B27E6" w:rsidP="0038796E">
      <w:pPr>
        <w:pStyle w:val="Akapitzlist"/>
        <w:numPr>
          <w:ilvl w:val="0"/>
          <w:numId w:val="111"/>
        </w:numPr>
        <w:jc w:val="both"/>
        <w:rPr>
          <w:rFonts w:ascii="Calibri" w:hAnsi="Calibri" w:cs="Calibri"/>
          <w:bCs/>
          <w:szCs w:val="22"/>
        </w:rPr>
      </w:pPr>
      <w:r w:rsidRPr="00F96B3D">
        <w:rPr>
          <w:rFonts w:ascii="Calibri" w:hAnsi="Calibri" w:cs="Calibri"/>
          <w:bCs/>
          <w:szCs w:val="22"/>
        </w:rPr>
        <w:t xml:space="preserve">wartość średnia częstotliwości mierzonej przez 10 sekund powinna być zawarta w przedziale: </w:t>
      </w:r>
    </w:p>
    <w:p w14:paraId="4649E17B" w14:textId="2483FD3A" w:rsidR="007B27E6" w:rsidRPr="00F96B3D" w:rsidRDefault="007B27E6" w:rsidP="0038796E">
      <w:pPr>
        <w:pStyle w:val="Akapitzlist"/>
        <w:numPr>
          <w:ilvl w:val="8"/>
          <w:numId w:val="110"/>
        </w:numPr>
        <w:jc w:val="both"/>
        <w:rPr>
          <w:rFonts w:ascii="Calibri" w:hAnsi="Calibri" w:cs="Calibri"/>
          <w:bCs/>
          <w:szCs w:val="22"/>
        </w:rPr>
      </w:pPr>
      <w:r w:rsidRPr="00F96B3D">
        <w:rPr>
          <w:rFonts w:ascii="Calibri" w:hAnsi="Calibri" w:cs="Calibri"/>
          <w:bCs/>
          <w:szCs w:val="22"/>
        </w:rPr>
        <w:t xml:space="preserve">50 Hz ±1 % (od 49,5 Hz do 50,5 Hz) przez 99,5 % tygodnia, </w:t>
      </w:r>
    </w:p>
    <w:p w14:paraId="1B5BF6C4" w14:textId="1FC46D43" w:rsidR="007B27E6" w:rsidRPr="00F96B3D" w:rsidRDefault="007B27E6" w:rsidP="0038796E">
      <w:pPr>
        <w:pStyle w:val="Akapitzlist"/>
        <w:numPr>
          <w:ilvl w:val="8"/>
          <w:numId w:val="110"/>
        </w:numPr>
        <w:jc w:val="both"/>
        <w:rPr>
          <w:rFonts w:ascii="Calibri" w:hAnsi="Calibri" w:cs="Calibri"/>
          <w:bCs/>
          <w:szCs w:val="22"/>
        </w:rPr>
      </w:pPr>
      <w:r w:rsidRPr="00F96B3D">
        <w:rPr>
          <w:rFonts w:ascii="Calibri" w:hAnsi="Calibri" w:cs="Calibri"/>
          <w:bCs/>
          <w:szCs w:val="22"/>
        </w:rPr>
        <w:t xml:space="preserve">50 Hz +4 % / -6 % (od 47 Hz do 52 Hz) przez 100 % tygodnia, </w:t>
      </w:r>
    </w:p>
    <w:p w14:paraId="696D4A51" w14:textId="77777777" w:rsidR="00CA348C" w:rsidRPr="00F96B3D" w:rsidRDefault="007B27E6" w:rsidP="0038796E">
      <w:pPr>
        <w:pStyle w:val="Akapitzlist"/>
        <w:numPr>
          <w:ilvl w:val="0"/>
          <w:numId w:val="111"/>
        </w:numPr>
        <w:jc w:val="both"/>
        <w:rPr>
          <w:rFonts w:ascii="Calibri" w:hAnsi="Calibri" w:cs="Calibri"/>
          <w:bCs/>
          <w:szCs w:val="22"/>
        </w:rPr>
      </w:pPr>
      <w:r w:rsidRPr="00F96B3D">
        <w:rPr>
          <w:rFonts w:ascii="Calibri" w:hAnsi="Calibri" w:cs="Calibri"/>
          <w:bCs/>
          <w:szCs w:val="22"/>
        </w:rPr>
        <w:t>w każdym tygodniu 95 % ze zbioru 10-minutowych średnich wartości skutecznych napięcia zasilającego zawiera się w przedziale odchyleń ±10 % napięcia znamionowego,</w:t>
      </w:r>
    </w:p>
    <w:p w14:paraId="6A359D6E" w14:textId="77777777" w:rsidR="00CA348C" w:rsidRPr="00F96B3D" w:rsidRDefault="007B27E6" w:rsidP="0038796E">
      <w:pPr>
        <w:pStyle w:val="Akapitzlist"/>
        <w:numPr>
          <w:ilvl w:val="0"/>
          <w:numId w:val="111"/>
        </w:numPr>
        <w:jc w:val="both"/>
        <w:rPr>
          <w:rFonts w:ascii="Calibri" w:hAnsi="Calibri" w:cs="Calibri"/>
          <w:bCs/>
          <w:szCs w:val="22"/>
        </w:rPr>
      </w:pPr>
      <w:r w:rsidRPr="00F96B3D">
        <w:rPr>
          <w:rFonts w:ascii="Calibri" w:hAnsi="Calibri" w:cs="Calibri"/>
          <w:bCs/>
          <w:szCs w:val="22"/>
        </w:rPr>
        <w:t xml:space="preserve">przez 95 % czasu w każdym tygodniu wskaźnik długookresowego migotania światła (Plt) spowodowanego wahaniami napięcia zasilającego nie może być większy niż 1, </w:t>
      </w:r>
    </w:p>
    <w:p w14:paraId="21F354A0" w14:textId="29101D02" w:rsidR="007B27E6" w:rsidRPr="00F96B3D" w:rsidRDefault="007B27E6" w:rsidP="0038796E">
      <w:pPr>
        <w:pStyle w:val="Akapitzlist"/>
        <w:numPr>
          <w:ilvl w:val="0"/>
          <w:numId w:val="111"/>
        </w:numPr>
        <w:jc w:val="both"/>
        <w:rPr>
          <w:rFonts w:ascii="Calibri" w:hAnsi="Calibri" w:cs="Calibri"/>
          <w:bCs/>
          <w:szCs w:val="22"/>
        </w:rPr>
      </w:pPr>
      <w:r w:rsidRPr="00F96B3D">
        <w:rPr>
          <w:rFonts w:ascii="Calibri" w:hAnsi="Calibri" w:cs="Calibri"/>
          <w:bCs/>
          <w:szCs w:val="22"/>
        </w:rPr>
        <w:t xml:space="preserve">w każdym tygodniu 95 % ze zbioru 10-minutowych średnich wartości skutecznych: </w:t>
      </w:r>
    </w:p>
    <w:p w14:paraId="0F024F47" w14:textId="7E6063C7" w:rsidR="007B27E6" w:rsidRPr="00F96B3D" w:rsidRDefault="007B27E6" w:rsidP="0038796E">
      <w:pPr>
        <w:pStyle w:val="Akapitzlist"/>
        <w:numPr>
          <w:ilvl w:val="8"/>
          <w:numId w:val="10"/>
        </w:numPr>
        <w:jc w:val="both"/>
        <w:rPr>
          <w:rFonts w:ascii="Calibri" w:hAnsi="Calibri" w:cs="Calibri"/>
          <w:bCs/>
          <w:szCs w:val="22"/>
        </w:rPr>
      </w:pPr>
      <w:r w:rsidRPr="00F96B3D">
        <w:rPr>
          <w:rFonts w:ascii="Calibri" w:hAnsi="Calibri" w:cs="Calibri"/>
          <w:bCs/>
          <w:szCs w:val="22"/>
        </w:rPr>
        <w:t xml:space="preserve">składowej symetrycznej kolejności przeciwnej napięcia zasilającego zawiera się w przedziale od 0 % do 2 % wartości składowej kolejności zgodnej, </w:t>
      </w:r>
    </w:p>
    <w:p w14:paraId="66A7FF67" w14:textId="750D87C3" w:rsidR="007B27E6" w:rsidRPr="00F96B3D" w:rsidRDefault="007B27E6" w:rsidP="0038796E">
      <w:pPr>
        <w:pStyle w:val="Akapitzlist"/>
        <w:numPr>
          <w:ilvl w:val="8"/>
          <w:numId w:val="10"/>
        </w:numPr>
        <w:jc w:val="both"/>
        <w:rPr>
          <w:rFonts w:ascii="Calibri" w:hAnsi="Calibri" w:cs="Calibri"/>
          <w:bCs/>
          <w:szCs w:val="22"/>
        </w:rPr>
      </w:pPr>
      <w:r w:rsidRPr="00F96B3D">
        <w:rPr>
          <w:rFonts w:ascii="Calibri" w:hAnsi="Calibri" w:cs="Calibri"/>
          <w:bCs/>
          <w:szCs w:val="22"/>
        </w:rPr>
        <w:t xml:space="preserve">dla każdej harmonicznej napięcia zasilającego (o rzędach od 2 do 50) powinno być mniejsze lub równe wartościom określonym w poniższej tabeli: </w:t>
      </w:r>
    </w:p>
    <w:p w14:paraId="55FDFD7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bl>
      <w:tblPr>
        <w:tblStyle w:val="TableGrid"/>
        <w:tblW w:w="9276" w:type="dxa"/>
        <w:tblInd w:w="185" w:type="dxa"/>
        <w:tblCellMar>
          <w:top w:w="2" w:type="dxa"/>
          <w:left w:w="89" w:type="dxa"/>
          <w:right w:w="41" w:type="dxa"/>
        </w:tblCellMar>
        <w:tblLook w:val="04A0" w:firstRow="1" w:lastRow="0" w:firstColumn="1" w:lastColumn="0" w:noHBand="0" w:noVBand="1"/>
      </w:tblPr>
      <w:tblGrid>
        <w:gridCol w:w="1454"/>
        <w:gridCol w:w="1513"/>
        <w:gridCol w:w="1454"/>
        <w:gridCol w:w="1576"/>
        <w:gridCol w:w="1614"/>
        <w:gridCol w:w="1665"/>
      </w:tblGrid>
      <w:tr w:rsidR="007B27E6" w:rsidRPr="00F96B3D" w14:paraId="2DAC7787" w14:textId="77777777" w:rsidTr="009E2A3C">
        <w:trPr>
          <w:trHeight w:val="245"/>
        </w:trPr>
        <w:tc>
          <w:tcPr>
            <w:tcW w:w="5917" w:type="dxa"/>
            <w:gridSpan w:val="4"/>
            <w:tcBorders>
              <w:top w:val="single" w:sz="6" w:space="0" w:color="000000"/>
              <w:left w:val="single" w:sz="6" w:space="0" w:color="000000"/>
              <w:bottom w:val="single" w:sz="6" w:space="0" w:color="000000"/>
              <w:right w:val="single" w:sz="6" w:space="0" w:color="000000"/>
            </w:tcBorders>
          </w:tcPr>
          <w:p w14:paraId="0BF293E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nieparzyste </w:t>
            </w:r>
          </w:p>
        </w:tc>
        <w:tc>
          <w:tcPr>
            <w:tcW w:w="3359" w:type="dxa"/>
            <w:gridSpan w:val="2"/>
            <w:tcBorders>
              <w:top w:val="single" w:sz="6" w:space="0" w:color="000000"/>
              <w:left w:val="single" w:sz="6" w:space="0" w:color="000000"/>
              <w:bottom w:val="single" w:sz="6" w:space="0" w:color="000000"/>
              <w:right w:val="single" w:sz="6" w:space="0" w:color="000000"/>
            </w:tcBorders>
          </w:tcPr>
          <w:p w14:paraId="7420E98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parzyste </w:t>
            </w:r>
          </w:p>
        </w:tc>
      </w:tr>
      <w:tr w:rsidR="007B27E6" w:rsidRPr="00F96B3D" w14:paraId="54F67BE5" w14:textId="77777777" w:rsidTr="009E2A3C">
        <w:trPr>
          <w:trHeight w:val="286"/>
        </w:trPr>
        <w:tc>
          <w:tcPr>
            <w:tcW w:w="2902" w:type="dxa"/>
            <w:gridSpan w:val="2"/>
            <w:tcBorders>
              <w:top w:val="single" w:sz="6" w:space="0" w:color="000000"/>
              <w:left w:val="single" w:sz="6" w:space="0" w:color="000000"/>
              <w:bottom w:val="single" w:sz="6" w:space="0" w:color="000000"/>
              <w:right w:val="single" w:sz="6" w:space="0" w:color="000000"/>
            </w:tcBorders>
          </w:tcPr>
          <w:p w14:paraId="4C723D7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niebędące krotnością 3 </w:t>
            </w:r>
          </w:p>
        </w:tc>
        <w:tc>
          <w:tcPr>
            <w:tcW w:w="3015" w:type="dxa"/>
            <w:gridSpan w:val="2"/>
            <w:tcBorders>
              <w:top w:val="single" w:sz="6" w:space="0" w:color="000000"/>
              <w:left w:val="single" w:sz="6" w:space="0" w:color="000000"/>
              <w:bottom w:val="single" w:sz="6" w:space="0" w:color="000000"/>
              <w:right w:val="single" w:sz="6" w:space="0" w:color="000000"/>
            </w:tcBorders>
          </w:tcPr>
          <w:p w14:paraId="55AC429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będące krotnością 3 </w:t>
            </w:r>
          </w:p>
        </w:tc>
        <w:tc>
          <w:tcPr>
            <w:tcW w:w="1647" w:type="dxa"/>
            <w:vMerge w:val="restart"/>
            <w:tcBorders>
              <w:top w:val="single" w:sz="6" w:space="0" w:color="000000"/>
              <w:left w:val="single" w:sz="6" w:space="0" w:color="000000"/>
              <w:bottom w:val="single" w:sz="6" w:space="0" w:color="000000"/>
              <w:right w:val="single" w:sz="6" w:space="0" w:color="000000"/>
            </w:tcBorders>
          </w:tcPr>
          <w:p w14:paraId="4C835E3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66C2492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467C7F6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3131963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565DCF5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(h)</w:t>
            </w:r>
          </w:p>
        </w:tc>
        <w:tc>
          <w:tcPr>
            <w:tcW w:w="1712" w:type="dxa"/>
            <w:vMerge w:val="restart"/>
            <w:tcBorders>
              <w:top w:val="single" w:sz="6" w:space="0" w:color="000000"/>
              <w:left w:val="single" w:sz="6" w:space="0" w:color="000000"/>
              <w:bottom w:val="single" w:sz="6" w:space="0" w:color="000000"/>
              <w:right w:val="single" w:sz="6" w:space="0" w:color="000000"/>
            </w:tcBorders>
          </w:tcPr>
          <w:p w14:paraId="67E74DD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2FA2DF4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165D091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0A320D0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w:t>
            </w:r>
          </w:p>
          <w:p w14:paraId="3D2A60F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składowej </w:t>
            </w:r>
          </w:p>
          <w:p w14:paraId="1DD6D00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podstawowej (u</w:t>
            </w:r>
            <w:r w:rsidRPr="00F96B3D">
              <w:rPr>
                <w:rFonts w:ascii="Calibri" w:hAnsi="Calibri" w:cs="Calibri"/>
                <w:bCs/>
                <w:szCs w:val="22"/>
                <w:vertAlign w:val="subscript"/>
              </w:rPr>
              <w:t>h</w:t>
            </w:r>
            <w:r w:rsidRPr="00F96B3D">
              <w:rPr>
                <w:rFonts w:ascii="Calibri" w:hAnsi="Calibri" w:cs="Calibri"/>
                <w:bCs/>
                <w:szCs w:val="22"/>
              </w:rPr>
              <w:t>)</w:t>
            </w:r>
          </w:p>
        </w:tc>
      </w:tr>
      <w:tr w:rsidR="007B27E6" w:rsidRPr="00F96B3D" w14:paraId="33BF4109" w14:textId="77777777" w:rsidTr="009E2A3C">
        <w:trPr>
          <w:trHeight w:val="1164"/>
        </w:trPr>
        <w:tc>
          <w:tcPr>
            <w:tcW w:w="1372" w:type="dxa"/>
            <w:tcBorders>
              <w:top w:val="single" w:sz="6" w:space="0" w:color="000000"/>
              <w:left w:val="single" w:sz="6" w:space="0" w:color="000000"/>
              <w:bottom w:val="single" w:sz="6" w:space="0" w:color="000000"/>
              <w:right w:val="single" w:sz="6" w:space="0" w:color="000000"/>
            </w:tcBorders>
          </w:tcPr>
          <w:p w14:paraId="0EFBEF9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7224115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6CB9C5A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harmonicznej (h)</w:t>
            </w:r>
          </w:p>
        </w:tc>
        <w:tc>
          <w:tcPr>
            <w:tcW w:w="1530" w:type="dxa"/>
            <w:tcBorders>
              <w:top w:val="single" w:sz="6" w:space="0" w:color="000000"/>
              <w:left w:val="single" w:sz="6" w:space="0" w:color="000000"/>
              <w:bottom w:val="single" w:sz="6" w:space="0" w:color="000000"/>
              <w:right w:val="single" w:sz="6" w:space="0" w:color="000000"/>
            </w:tcBorders>
          </w:tcPr>
          <w:p w14:paraId="2DE0F83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2A9FB17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4B673D3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52A4B99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procentach składowej podstawowej</w:t>
            </w:r>
          </w:p>
          <w:p w14:paraId="1471397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w:t>
            </w:r>
          </w:p>
        </w:tc>
        <w:tc>
          <w:tcPr>
            <w:tcW w:w="1410" w:type="dxa"/>
            <w:tcBorders>
              <w:top w:val="single" w:sz="6" w:space="0" w:color="000000"/>
              <w:left w:val="single" w:sz="6" w:space="0" w:color="000000"/>
              <w:bottom w:val="single" w:sz="6" w:space="0" w:color="000000"/>
              <w:right w:val="single" w:sz="6" w:space="0" w:color="000000"/>
            </w:tcBorders>
          </w:tcPr>
          <w:p w14:paraId="56B7438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4FA5968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1E8DDEF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43AF7C9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 </w:t>
            </w:r>
          </w:p>
        </w:tc>
        <w:tc>
          <w:tcPr>
            <w:tcW w:w="1605" w:type="dxa"/>
            <w:tcBorders>
              <w:top w:val="single" w:sz="6" w:space="0" w:color="000000"/>
              <w:left w:val="single" w:sz="6" w:space="0" w:color="000000"/>
              <w:bottom w:val="single" w:sz="6" w:space="0" w:color="000000"/>
              <w:right w:val="single" w:sz="6" w:space="0" w:color="000000"/>
            </w:tcBorders>
          </w:tcPr>
          <w:p w14:paraId="3E4BF5B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031F2C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5E01BA9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0360399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składowej </w:t>
            </w:r>
          </w:p>
          <w:p w14:paraId="1D8DC3E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podstawowej </w:t>
            </w:r>
          </w:p>
          <w:p w14:paraId="62A02B6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w:t>
            </w:r>
          </w:p>
        </w:tc>
        <w:tc>
          <w:tcPr>
            <w:tcW w:w="0" w:type="auto"/>
            <w:vMerge/>
            <w:tcBorders>
              <w:top w:val="nil"/>
              <w:left w:val="single" w:sz="6" w:space="0" w:color="000000"/>
              <w:bottom w:val="single" w:sz="6" w:space="0" w:color="000000"/>
              <w:right w:val="single" w:sz="6" w:space="0" w:color="000000"/>
            </w:tcBorders>
          </w:tcPr>
          <w:p w14:paraId="35AF30F8" w14:textId="77777777" w:rsidR="007B27E6" w:rsidRPr="00F96B3D" w:rsidRDefault="007B27E6" w:rsidP="0038796E">
            <w:pPr>
              <w:jc w:val="both"/>
              <w:rPr>
                <w:rFonts w:ascii="Calibri" w:hAnsi="Calibri" w:cs="Calibri"/>
                <w:bCs/>
                <w:szCs w:val="22"/>
              </w:rPr>
            </w:pPr>
          </w:p>
        </w:tc>
        <w:tc>
          <w:tcPr>
            <w:tcW w:w="0" w:type="auto"/>
            <w:vMerge/>
            <w:tcBorders>
              <w:top w:val="nil"/>
              <w:left w:val="single" w:sz="6" w:space="0" w:color="000000"/>
              <w:bottom w:val="single" w:sz="6" w:space="0" w:color="000000"/>
              <w:right w:val="single" w:sz="6" w:space="0" w:color="000000"/>
            </w:tcBorders>
          </w:tcPr>
          <w:p w14:paraId="1CF6664C" w14:textId="77777777" w:rsidR="007B27E6" w:rsidRPr="00F96B3D" w:rsidRDefault="007B27E6" w:rsidP="0038796E">
            <w:pPr>
              <w:jc w:val="both"/>
              <w:rPr>
                <w:rFonts w:ascii="Calibri" w:hAnsi="Calibri" w:cs="Calibri"/>
                <w:bCs/>
                <w:szCs w:val="22"/>
              </w:rPr>
            </w:pPr>
          </w:p>
        </w:tc>
      </w:tr>
      <w:tr w:rsidR="007B27E6" w:rsidRPr="00F96B3D" w14:paraId="03E6F688" w14:textId="77777777" w:rsidTr="009E2A3C">
        <w:trPr>
          <w:trHeight w:val="256"/>
        </w:trPr>
        <w:tc>
          <w:tcPr>
            <w:tcW w:w="1372" w:type="dxa"/>
            <w:tcBorders>
              <w:top w:val="single" w:sz="6" w:space="0" w:color="000000"/>
              <w:left w:val="single" w:sz="6" w:space="0" w:color="000000"/>
              <w:bottom w:val="nil"/>
              <w:right w:val="single" w:sz="6" w:space="0" w:color="000000"/>
            </w:tcBorders>
          </w:tcPr>
          <w:p w14:paraId="4B2EBE6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530" w:type="dxa"/>
            <w:tcBorders>
              <w:top w:val="single" w:sz="6" w:space="0" w:color="000000"/>
              <w:left w:val="single" w:sz="6" w:space="0" w:color="000000"/>
              <w:bottom w:val="nil"/>
              <w:right w:val="single" w:sz="6" w:space="0" w:color="000000"/>
            </w:tcBorders>
          </w:tcPr>
          <w:p w14:paraId="5B4C325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6% </w:t>
            </w:r>
          </w:p>
        </w:tc>
        <w:tc>
          <w:tcPr>
            <w:tcW w:w="1410" w:type="dxa"/>
            <w:tcBorders>
              <w:top w:val="single" w:sz="6" w:space="0" w:color="000000"/>
              <w:left w:val="single" w:sz="6" w:space="0" w:color="000000"/>
              <w:bottom w:val="nil"/>
              <w:right w:val="single" w:sz="6" w:space="0" w:color="000000"/>
            </w:tcBorders>
          </w:tcPr>
          <w:p w14:paraId="153500A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w:t>
            </w:r>
          </w:p>
        </w:tc>
        <w:tc>
          <w:tcPr>
            <w:tcW w:w="1605" w:type="dxa"/>
            <w:tcBorders>
              <w:top w:val="single" w:sz="6" w:space="0" w:color="000000"/>
              <w:left w:val="single" w:sz="6" w:space="0" w:color="000000"/>
              <w:bottom w:val="nil"/>
              <w:right w:val="single" w:sz="6" w:space="0" w:color="000000"/>
            </w:tcBorders>
          </w:tcPr>
          <w:p w14:paraId="2D673C4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647" w:type="dxa"/>
            <w:tcBorders>
              <w:top w:val="single" w:sz="6" w:space="0" w:color="000000"/>
              <w:left w:val="single" w:sz="6" w:space="0" w:color="000000"/>
              <w:bottom w:val="nil"/>
              <w:right w:val="single" w:sz="6" w:space="0" w:color="000000"/>
            </w:tcBorders>
          </w:tcPr>
          <w:p w14:paraId="6C80EE7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712" w:type="dxa"/>
            <w:tcBorders>
              <w:top w:val="single" w:sz="6" w:space="0" w:color="000000"/>
              <w:left w:val="single" w:sz="6" w:space="0" w:color="000000"/>
              <w:bottom w:val="nil"/>
              <w:right w:val="single" w:sz="6" w:space="0" w:color="000000"/>
            </w:tcBorders>
          </w:tcPr>
          <w:p w14:paraId="2949810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r>
      <w:tr w:rsidR="007B27E6" w:rsidRPr="00F96B3D" w14:paraId="72D5AEAD" w14:textId="77777777" w:rsidTr="009E2A3C">
        <w:trPr>
          <w:trHeight w:val="276"/>
        </w:trPr>
        <w:tc>
          <w:tcPr>
            <w:tcW w:w="1372" w:type="dxa"/>
            <w:tcBorders>
              <w:top w:val="nil"/>
              <w:left w:val="single" w:sz="6" w:space="0" w:color="000000"/>
              <w:bottom w:val="nil"/>
              <w:right w:val="single" w:sz="6" w:space="0" w:color="000000"/>
            </w:tcBorders>
          </w:tcPr>
          <w:p w14:paraId="4E8C79D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7 </w:t>
            </w:r>
          </w:p>
        </w:tc>
        <w:tc>
          <w:tcPr>
            <w:tcW w:w="1530" w:type="dxa"/>
            <w:tcBorders>
              <w:top w:val="nil"/>
              <w:left w:val="single" w:sz="6" w:space="0" w:color="000000"/>
              <w:bottom w:val="nil"/>
              <w:right w:val="single" w:sz="6" w:space="0" w:color="000000"/>
            </w:tcBorders>
          </w:tcPr>
          <w:p w14:paraId="7E2B6DB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410" w:type="dxa"/>
            <w:tcBorders>
              <w:top w:val="nil"/>
              <w:left w:val="single" w:sz="6" w:space="0" w:color="000000"/>
              <w:bottom w:val="nil"/>
              <w:right w:val="single" w:sz="6" w:space="0" w:color="000000"/>
            </w:tcBorders>
          </w:tcPr>
          <w:p w14:paraId="631E122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9 </w:t>
            </w:r>
          </w:p>
        </w:tc>
        <w:tc>
          <w:tcPr>
            <w:tcW w:w="1605" w:type="dxa"/>
            <w:tcBorders>
              <w:top w:val="nil"/>
              <w:left w:val="single" w:sz="6" w:space="0" w:color="000000"/>
              <w:bottom w:val="nil"/>
              <w:right w:val="single" w:sz="6" w:space="0" w:color="000000"/>
            </w:tcBorders>
          </w:tcPr>
          <w:p w14:paraId="13AB2CE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647" w:type="dxa"/>
            <w:tcBorders>
              <w:top w:val="nil"/>
              <w:left w:val="single" w:sz="6" w:space="0" w:color="000000"/>
              <w:bottom w:val="nil"/>
              <w:right w:val="single" w:sz="6" w:space="0" w:color="000000"/>
            </w:tcBorders>
          </w:tcPr>
          <w:p w14:paraId="28E5448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4 </w:t>
            </w:r>
          </w:p>
        </w:tc>
        <w:tc>
          <w:tcPr>
            <w:tcW w:w="1712" w:type="dxa"/>
            <w:tcBorders>
              <w:top w:val="nil"/>
              <w:left w:val="single" w:sz="6" w:space="0" w:color="000000"/>
              <w:bottom w:val="nil"/>
              <w:right w:val="single" w:sz="6" w:space="0" w:color="000000"/>
            </w:tcBorders>
          </w:tcPr>
          <w:p w14:paraId="7E82968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r>
      <w:tr w:rsidR="007B27E6" w:rsidRPr="00F96B3D" w14:paraId="60E6D552" w14:textId="77777777" w:rsidTr="009E2A3C">
        <w:trPr>
          <w:trHeight w:val="263"/>
        </w:trPr>
        <w:tc>
          <w:tcPr>
            <w:tcW w:w="1372" w:type="dxa"/>
            <w:tcBorders>
              <w:top w:val="nil"/>
              <w:left w:val="single" w:sz="6" w:space="0" w:color="000000"/>
              <w:bottom w:val="nil"/>
              <w:right w:val="single" w:sz="6" w:space="0" w:color="000000"/>
            </w:tcBorders>
          </w:tcPr>
          <w:p w14:paraId="0A9B29C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11 </w:t>
            </w:r>
          </w:p>
        </w:tc>
        <w:tc>
          <w:tcPr>
            <w:tcW w:w="1530" w:type="dxa"/>
            <w:tcBorders>
              <w:top w:val="nil"/>
              <w:left w:val="single" w:sz="6" w:space="0" w:color="000000"/>
              <w:bottom w:val="nil"/>
              <w:right w:val="single" w:sz="6" w:space="0" w:color="000000"/>
            </w:tcBorders>
          </w:tcPr>
          <w:p w14:paraId="7D9F2FD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3,5% </w:t>
            </w:r>
          </w:p>
        </w:tc>
        <w:tc>
          <w:tcPr>
            <w:tcW w:w="1410" w:type="dxa"/>
            <w:tcBorders>
              <w:top w:val="nil"/>
              <w:left w:val="single" w:sz="6" w:space="0" w:color="000000"/>
              <w:bottom w:val="nil"/>
              <w:right w:val="single" w:sz="6" w:space="0" w:color="000000"/>
            </w:tcBorders>
          </w:tcPr>
          <w:p w14:paraId="5EFAC51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605" w:type="dxa"/>
            <w:tcBorders>
              <w:top w:val="nil"/>
              <w:left w:val="single" w:sz="6" w:space="0" w:color="000000"/>
              <w:bottom w:val="nil"/>
              <w:right w:val="single" w:sz="6" w:space="0" w:color="000000"/>
            </w:tcBorders>
          </w:tcPr>
          <w:p w14:paraId="5568AEF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47" w:type="dxa"/>
            <w:tcBorders>
              <w:top w:val="nil"/>
              <w:left w:val="single" w:sz="6" w:space="0" w:color="000000"/>
              <w:bottom w:val="nil"/>
              <w:right w:val="single" w:sz="6" w:space="0" w:color="000000"/>
            </w:tcBorders>
          </w:tcPr>
          <w:p w14:paraId="2C0E2EB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&gt;4 </w:t>
            </w:r>
          </w:p>
        </w:tc>
        <w:tc>
          <w:tcPr>
            <w:tcW w:w="1712" w:type="dxa"/>
            <w:tcBorders>
              <w:top w:val="nil"/>
              <w:left w:val="single" w:sz="6" w:space="0" w:color="000000"/>
              <w:bottom w:val="nil"/>
              <w:right w:val="single" w:sz="6" w:space="0" w:color="000000"/>
            </w:tcBorders>
          </w:tcPr>
          <w:p w14:paraId="372350F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r>
      <w:tr w:rsidR="007B27E6" w:rsidRPr="00F96B3D" w14:paraId="5083DB69" w14:textId="77777777" w:rsidTr="009E2A3C">
        <w:trPr>
          <w:trHeight w:val="230"/>
        </w:trPr>
        <w:tc>
          <w:tcPr>
            <w:tcW w:w="1372" w:type="dxa"/>
            <w:tcBorders>
              <w:top w:val="nil"/>
              <w:left w:val="single" w:sz="6" w:space="0" w:color="000000"/>
              <w:bottom w:val="nil"/>
              <w:right w:val="single" w:sz="6" w:space="0" w:color="000000"/>
            </w:tcBorders>
          </w:tcPr>
          <w:p w14:paraId="12929B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13 </w:t>
            </w:r>
          </w:p>
        </w:tc>
        <w:tc>
          <w:tcPr>
            <w:tcW w:w="1530" w:type="dxa"/>
            <w:tcBorders>
              <w:top w:val="nil"/>
              <w:left w:val="single" w:sz="6" w:space="0" w:color="000000"/>
              <w:bottom w:val="nil"/>
              <w:right w:val="single" w:sz="6" w:space="0" w:color="000000"/>
            </w:tcBorders>
          </w:tcPr>
          <w:p w14:paraId="1D6C3E5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w:t>
            </w:r>
          </w:p>
        </w:tc>
        <w:tc>
          <w:tcPr>
            <w:tcW w:w="1410" w:type="dxa"/>
            <w:tcBorders>
              <w:top w:val="nil"/>
              <w:left w:val="single" w:sz="6" w:space="0" w:color="000000"/>
              <w:bottom w:val="nil"/>
              <w:right w:val="single" w:sz="6" w:space="0" w:color="000000"/>
            </w:tcBorders>
          </w:tcPr>
          <w:p w14:paraId="5C9FF29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&gt;15 </w:t>
            </w:r>
          </w:p>
        </w:tc>
        <w:tc>
          <w:tcPr>
            <w:tcW w:w="1605" w:type="dxa"/>
            <w:tcBorders>
              <w:top w:val="nil"/>
              <w:left w:val="single" w:sz="6" w:space="0" w:color="000000"/>
              <w:bottom w:val="nil"/>
              <w:right w:val="single" w:sz="6" w:space="0" w:color="000000"/>
            </w:tcBorders>
          </w:tcPr>
          <w:p w14:paraId="7F2B193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47" w:type="dxa"/>
            <w:tcBorders>
              <w:top w:val="nil"/>
              <w:left w:val="single" w:sz="6" w:space="0" w:color="000000"/>
              <w:bottom w:val="nil"/>
              <w:right w:val="single" w:sz="6" w:space="0" w:color="000000"/>
            </w:tcBorders>
          </w:tcPr>
          <w:p w14:paraId="33727AC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nil"/>
              <w:right w:val="single" w:sz="6" w:space="0" w:color="000000"/>
            </w:tcBorders>
          </w:tcPr>
          <w:p w14:paraId="49DD795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44D90370" w14:textId="77777777" w:rsidTr="009E2A3C">
        <w:trPr>
          <w:trHeight w:val="229"/>
        </w:trPr>
        <w:tc>
          <w:tcPr>
            <w:tcW w:w="1372" w:type="dxa"/>
            <w:tcBorders>
              <w:top w:val="nil"/>
              <w:left w:val="single" w:sz="6" w:space="0" w:color="000000"/>
              <w:bottom w:val="nil"/>
              <w:right w:val="single" w:sz="6" w:space="0" w:color="000000"/>
            </w:tcBorders>
          </w:tcPr>
          <w:p w14:paraId="6D8533D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17 </w:t>
            </w:r>
          </w:p>
        </w:tc>
        <w:tc>
          <w:tcPr>
            <w:tcW w:w="1530" w:type="dxa"/>
            <w:tcBorders>
              <w:top w:val="nil"/>
              <w:left w:val="single" w:sz="6" w:space="0" w:color="000000"/>
              <w:bottom w:val="nil"/>
              <w:right w:val="single" w:sz="6" w:space="0" w:color="000000"/>
            </w:tcBorders>
          </w:tcPr>
          <w:p w14:paraId="2A21CF9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410" w:type="dxa"/>
            <w:tcBorders>
              <w:top w:val="nil"/>
              <w:left w:val="single" w:sz="6" w:space="0" w:color="000000"/>
              <w:bottom w:val="nil"/>
              <w:right w:val="single" w:sz="6" w:space="0" w:color="000000"/>
            </w:tcBorders>
          </w:tcPr>
          <w:p w14:paraId="6E26891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05" w:type="dxa"/>
            <w:tcBorders>
              <w:top w:val="nil"/>
              <w:left w:val="single" w:sz="6" w:space="0" w:color="000000"/>
              <w:bottom w:val="nil"/>
              <w:right w:val="single" w:sz="6" w:space="0" w:color="000000"/>
            </w:tcBorders>
          </w:tcPr>
          <w:p w14:paraId="5765DCA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47" w:type="dxa"/>
            <w:tcBorders>
              <w:top w:val="nil"/>
              <w:left w:val="single" w:sz="6" w:space="0" w:color="000000"/>
              <w:bottom w:val="nil"/>
              <w:right w:val="single" w:sz="6" w:space="0" w:color="000000"/>
            </w:tcBorders>
          </w:tcPr>
          <w:p w14:paraId="79CF777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nil"/>
              <w:right w:val="single" w:sz="6" w:space="0" w:color="000000"/>
            </w:tcBorders>
          </w:tcPr>
          <w:p w14:paraId="272801C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33E8150A" w14:textId="77777777" w:rsidTr="009E2A3C">
        <w:trPr>
          <w:trHeight w:val="229"/>
        </w:trPr>
        <w:tc>
          <w:tcPr>
            <w:tcW w:w="1372" w:type="dxa"/>
            <w:tcBorders>
              <w:top w:val="nil"/>
              <w:left w:val="single" w:sz="6" w:space="0" w:color="000000"/>
              <w:bottom w:val="nil"/>
              <w:right w:val="single" w:sz="6" w:space="0" w:color="000000"/>
            </w:tcBorders>
          </w:tcPr>
          <w:p w14:paraId="5465B8D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19 </w:t>
            </w:r>
          </w:p>
        </w:tc>
        <w:tc>
          <w:tcPr>
            <w:tcW w:w="1530" w:type="dxa"/>
            <w:tcBorders>
              <w:top w:val="nil"/>
              <w:left w:val="single" w:sz="6" w:space="0" w:color="000000"/>
              <w:bottom w:val="nil"/>
              <w:right w:val="single" w:sz="6" w:space="0" w:color="000000"/>
            </w:tcBorders>
          </w:tcPr>
          <w:p w14:paraId="5D7162E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0" w:type="dxa"/>
            <w:tcBorders>
              <w:top w:val="nil"/>
              <w:left w:val="single" w:sz="6" w:space="0" w:color="000000"/>
              <w:bottom w:val="nil"/>
              <w:right w:val="single" w:sz="6" w:space="0" w:color="000000"/>
            </w:tcBorders>
          </w:tcPr>
          <w:p w14:paraId="61EB29D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05" w:type="dxa"/>
            <w:tcBorders>
              <w:top w:val="nil"/>
              <w:left w:val="single" w:sz="6" w:space="0" w:color="000000"/>
              <w:bottom w:val="nil"/>
              <w:right w:val="single" w:sz="6" w:space="0" w:color="000000"/>
            </w:tcBorders>
          </w:tcPr>
          <w:p w14:paraId="15B1816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47" w:type="dxa"/>
            <w:tcBorders>
              <w:top w:val="nil"/>
              <w:left w:val="single" w:sz="6" w:space="0" w:color="000000"/>
              <w:bottom w:val="nil"/>
              <w:right w:val="single" w:sz="6" w:space="0" w:color="000000"/>
            </w:tcBorders>
          </w:tcPr>
          <w:p w14:paraId="55BE849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nil"/>
              <w:right w:val="single" w:sz="6" w:space="0" w:color="000000"/>
            </w:tcBorders>
          </w:tcPr>
          <w:p w14:paraId="08F180D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54FACD71" w14:textId="77777777" w:rsidTr="009E2A3C">
        <w:trPr>
          <w:trHeight w:val="241"/>
        </w:trPr>
        <w:tc>
          <w:tcPr>
            <w:tcW w:w="1372" w:type="dxa"/>
            <w:tcBorders>
              <w:top w:val="nil"/>
              <w:left w:val="single" w:sz="6" w:space="0" w:color="000000"/>
              <w:bottom w:val="nil"/>
              <w:right w:val="single" w:sz="6" w:space="0" w:color="000000"/>
            </w:tcBorders>
          </w:tcPr>
          <w:p w14:paraId="697BFA2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23 </w:t>
            </w:r>
          </w:p>
        </w:tc>
        <w:tc>
          <w:tcPr>
            <w:tcW w:w="1530" w:type="dxa"/>
            <w:tcBorders>
              <w:top w:val="nil"/>
              <w:left w:val="single" w:sz="6" w:space="0" w:color="000000"/>
              <w:bottom w:val="nil"/>
              <w:right w:val="single" w:sz="6" w:space="0" w:color="000000"/>
            </w:tcBorders>
          </w:tcPr>
          <w:p w14:paraId="5439462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0" w:type="dxa"/>
            <w:tcBorders>
              <w:top w:val="nil"/>
              <w:left w:val="single" w:sz="6" w:space="0" w:color="000000"/>
              <w:bottom w:val="nil"/>
              <w:right w:val="single" w:sz="6" w:space="0" w:color="000000"/>
            </w:tcBorders>
          </w:tcPr>
          <w:p w14:paraId="3444E35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05" w:type="dxa"/>
            <w:tcBorders>
              <w:top w:val="nil"/>
              <w:left w:val="single" w:sz="6" w:space="0" w:color="000000"/>
              <w:bottom w:val="nil"/>
              <w:right w:val="single" w:sz="6" w:space="0" w:color="000000"/>
            </w:tcBorders>
          </w:tcPr>
          <w:p w14:paraId="51D1672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47" w:type="dxa"/>
            <w:tcBorders>
              <w:top w:val="nil"/>
              <w:left w:val="single" w:sz="6" w:space="0" w:color="000000"/>
              <w:bottom w:val="nil"/>
              <w:right w:val="single" w:sz="6" w:space="0" w:color="000000"/>
            </w:tcBorders>
          </w:tcPr>
          <w:p w14:paraId="696F1D0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nil"/>
              <w:right w:val="single" w:sz="6" w:space="0" w:color="000000"/>
            </w:tcBorders>
          </w:tcPr>
          <w:p w14:paraId="66B8A76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152EAEA8" w14:textId="77777777" w:rsidTr="009E2A3C">
        <w:trPr>
          <w:trHeight w:val="243"/>
        </w:trPr>
        <w:tc>
          <w:tcPr>
            <w:tcW w:w="1372" w:type="dxa"/>
            <w:tcBorders>
              <w:top w:val="nil"/>
              <w:left w:val="single" w:sz="6" w:space="0" w:color="000000"/>
              <w:bottom w:val="nil"/>
              <w:right w:val="single" w:sz="6" w:space="0" w:color="000000"/>
            </w:tcBorders>
          </w:tcPr>
          <w:p w14:paraId="34A85CA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25 </w:t>
            </w:r>
          </w:p>
        </w:tc>
        <w:tc>
          <w:tcPr>
            <w:tcW w:w="1530" w:type="dxa"/>
            <w:tcBorders>
              <w:top w:val="nil"/>
              <w:left w:val="single" w:sz="6" w:space="0" w:color="000000"/>
              <w:bottom w:val="nil"/>
              <w:right w:val="single" w:sz="6" w:space="0" w:color="000000"/>
            </w:tcBorders>
          </w:tcPr>
          <w:p w14:paraId="39F6CB5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0" w:type="dxa"/>
            <w:tcBorders>
              <w:top w:val="nil"/>
              <w:left w:val="single" w:sz="6" w:space="0" w:color="000000"/>
              <w:bottom w:val="nil"/>
              <w:right w:val="single" w:sz="6" w:space="0" w:color="000000"/>
            </w:tcBorders>
          </w:tcPr>
          <w:p w14:paraId="4BE347D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05" w:type="dxa"/>
            <w:tcBorders>
              <w:top w:val="nil"/>
              <w:left w:val="single" w:sz="6" w:space="0" w:color="000000"/>
              <w:bottom w:val="nil"/>
              <w:right w:val="single" w:sz="6" w:space="0" w:color="000000"/>
            </w:tcBorders>
          </w:tcPr>
          <w:p w14:paraId="69487D7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47" w:type="dxa"/>
            <w:tcBorders>
              <w:top w:val="nil"/>
              <w:left w:val="single" w:sz="6" w:space="0" w:color="000000"/>
              <w:bottom w:val="nil"/>
              <w:right w:val="single" w:sz="6" w:space="0" w:color="000000"/>
            </w:tcBorders>
          </w:tcPr>
          <w:p w14:paraId="1D012C9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nil"/>
              <w:right w:val="single" w:sz="6" w:space="0" w:color="000000"/>
            </w:tcBorders>
          </w:tcPr>
          <w:p w14:paraId="5117B2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71721F3B" w14:textId="77777777" w:rsidTr="009E2A3C">
        <w:trPr>
          <w:trHeight w:val="456"/>
        </w:trPr>
        <w:tc>
          <w:tcPr>
            <w:tcW w:w="1372" w:type="dxa"/>
            <w:tcBorders>
              <w:top w:val="nil"/>
              <w:left w:val="single" w:sz="6" w:space="0" w:color="000000"/>
              <w:bottom w:val="single" w:sz="6" w:space="0" w:color="000000"/>
              <w:right w:val="single" w:sz="6" w:space="0" w:color="000000"/>
            </w:tcBorders>
            <w:vAlign w:val="center"/>
          </w:tcPr>
          <w:p w14:paraId="3AEF16A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&gt;25 </w:t>
            </w:r>
          </w:p>
        </w:tc>
        <w:tc>
          <w:tcPr>
            <w:tcW w:w="1530" w:type="dxa"/>
            <w:tcBorders>
              <w:top w:val="nil"/>
              <w:left w:val="single" w:sz="6" w:space="0" w:color="000000"/>
              <w:bottom w:val="single" w:sz="6" w:space="0" w:color="000000"/>
              <w:right w:val="single" w:sz="6" w:space="0" w:color="000000"/>
            </w:tcBorders>
          </w:tcPr>
          <w:p w14:paraId="01450AA5" w14:textId="77777777" w:rsidR="007B27E6" w:rsidRPr="00F96B3D" w:rsidRDefault="007B27E6" w:rsidP="0038796E">
            <w:pPr>
              <w:jc w:val="both"/>
              <w:rPr>
                <w:rFonts w:ascii="Calibri" w:hAnsi="Calibri" w:cs="Calibri"/>
                <w:bCs/>
                <w:szCs w:val="22"/>
              </w:rPr>
            </w:pPr>
            <w:r w:rsidRPr="00F96B3D">
              <w:rPr>
                <w:rFonts w:ascii="Calibri" w:eastAsia="Cambria Math" w:hAnsi="Calibri" w:cs="Calibri"/>
                <w:bCs/>
                <w:szCs w:val="22"/>
              </w:rPr>
              <w:t>25</w:t>
            </w:r>
          </w:p>
          <w:p w14:paraId="50B606BA" w14:textId="77777777" w:rsidR="007B27E6" w:rsidRPr="00F96B3D" w:rsidRDefault="007B27E6" w:rsidP="0038796E">
            <w:pPr>
              <w:jc w:val="both"/>
              <w:rPr>
                <w:rFonts w:ascii="Calibri" w:hAnsi="Calibri" w:cs="Calibri"/>
                <w:bCs/>
                <w:szCs w:val="22"/>
              </w:rPr>
            </w:pPr>
            <w:r w:rsidRPr="00F96B3D">
              <w:rPr>
                <w:rFonts w:ascii="Calibri" w:eastAsia="Cambria Math" w:hAnsi="Calibri" w:cs="Calibri"/>
                <w:bCs/>
                <w:szCs w:val="22"/>
              </w:rPr>
              <w:t xml:space="preserve">0,5 + </w:t>
            </w:r>
            <w:r w:rsidRPr="00F96B3D">
              <w:rPr>
                <w:rFonts w:ascii="Calibri" w:eastAsia="Calibri" w:hAnsi="Calibri" w:cs="Calibri"/>
                <w:bCs/>
                <w:noProof/>
                <w:szCs w:val="22"/>
              </w:rPr>
              <mc:AlternateContent>
                <mc:Choice Requires="wpg">
                  <w:drawing>
                    <wp:inline distT="0" distB="0" distL="0" distR="0" wp14:anchorId="2CDBB811" wp14:editId="04313BD9">
                      <wp:extent cx="140208" cy="7620"/>
                      <wp:effectExtent l="0" t="0" r="0" b="0"/>
                      <wp:docPr id="134459" name="Group 134459"/>
                      <wp:cNvGraphicFramePr/>
                      <a:graphic xmlns:a="http://schemas.openxmlformats.org/drawingml/2006/main">
                        <a:graphicData uri="http://schemas.microsoft.com/office/word/2010/wordprocessingGroup">
                          <wpg:wgp>
                            <wpg:cNvGrpSpPr/>
                            <wpg:grpSpPr>
                              <a:xfrm>
                                <a:off x="0" y="0"/>
                                <a:ext cx="140208" cy="7620"/>
                                <a:chOff x="0" y="0"/>
                                <a:chExt cx="140208" cy="7620"/>
                              </a:xfrm>
                            </wpg:grpSpPr>
                            <wps:wsp>
                              <wps:cNvPr id="147193" name="Shape 147193"/>
                              <wps:cNvSpPr/>
                              <wps:spPr>
                                <a:xfrm>
                                  <a:off x="0" y="0"/>
                                  <a:ext cx="140208" cy="9144"/>
                                </a:xfrm>
                                <a:custGeom>
                                  <a:avLst/>
                                  <a:gdLst/>
                                  <a:ahLst/>
                                  <a:cxnLst/>
                                  <a:rect l="0" t="0" r="0" b="0"/>
                                  <a:pathLst>
                                    <a:path w="140208" h="9144">
                                      <a:moveTo>
                                        <a:pt x="0" y="0"/>
                                      </a:moveTo>
                                      <a:lnTo>
                                        <a:pt x="140208" y="0"/>
                                      </a:lnTo>
                                      <a:lnTo>
                                        <a:pt x="140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43B4C3F" id="Group 134459" o:spid="_x0000_s1026" style="width:11.05pt;height:.6pt;mso-position-horizontal-relative:char;mso-position-vertical-relative:line" coordsize="14020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">
                      <v:shape id="Shape 147193" o:spid="_x0000_s1027" style="position:absolute;width:140208;height:9144;visibility:visible;mso-wrap-style:square;v-text-anchor:top" coordsize="140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" path="m,l140208,r,9144l,9144,,e" fillcolor="black" stroked="f" strokeweight="0">
                        <v:stroke miterlimit="83231f" joinstyle="miter"/>
                        <v:path arrowok="t" textboxrect="0,0,140208,9144"/>
                      </v:shape>
                      <w10:anchorlock/>
                    </v:group>
                  </w:pict>
                </mc:Fallback>
              </mc:AlternateContent>
            </w:r>
            <w:r w:rsidRPr="00F96B3D">
              <w:rPr>
                <w:rFonts w:ascii="Calibri" w:hAnsi="Calibri" w:cs="Calibri"/>
                <w:bCs/>
                <w:szCs w:val="22"/>
              </w:rPr>
              <w:t xml:space="preserve"> </w:t>
            </w:r>
          </w:p>
          <w:p w14:paraId="722CDC8B" w14:textId="77777777" w:rsidR="007B27E6" w:rsidRPr="00F96B3D" w:rsidRDefault="007B27E6" w:rsidP="0038796E">
            <w:pPr>
              <w:jc w:val="both"/>
              <w:rPr>
                <w:rFonts w:ascii="Calibri" w:hAnsi="Calibri" w:cs="Calibri"/>
                <w:bCs/>
                <w:szCs w:val="22"/>
              </w:rPr>
            </w:pPr>
            <w:r w:rsidRPr="00F96B3D">
              <w:rPr>
                <w:rFonts w:ascii="Calibri" w:eastAsia="Cambria Math" w:hAnsi="Calibri" w:cs="Calibri"/>
                <w:bCs/>
                <w:szCs w:val="22"/>
              </w:rPr>
              <w:t>h</w:t>
            </w:r>
          </w:p>
        </w:tc>
        <w:tc>
          <w:tcPr>
            <w:tcW w:w="1410" w:type="dxa"/>
            <w:tcBorders>
              <w:top w:val="nil"/>
              <w:left w:val="single" w:sz="6" w:space="0" w:color="000000"/>
              <w:bottom w:val="single" w:sz="6" w:space="0" w:color="000000"/>
              <w:right w:val="single" w:sz="6" w:space="0" w:color="000000"/>
            </w:tcBorders>
          </w:tcPr>
          <w:p w14:paraId="3E15B70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05" w:type="dxa"/>
            <w:tcBorders>
              <w:top w:val="nil"/>
              <w:left w:val="single" w:sz="6" w:space="0" w:color="000000"/>
              <w:bottom w:val="single" w:sz="6" w:space="0" w:color="000000"/>
              <w:right w:val="single" w:sz="6" w:space="0" w:color="000000"/>
            </w:tcBorders>
          </w:tcPr>
          <w:p w14:paraId="621B956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47" w:type="dxa"/>
            <w:tcBorders>
              <w:top w:val="nil"/>
              <w:left w:val="single" w:sz="6" w:space="0" w:color="000000"/>
              <w:bottom w:val="single" w:sz="6" w:space="0" w:color="000000"/>
              <w:right w:val="single" w:sz="6" w:space="0" w:color="000000"/>
            </w:tcBorders>
          </w:tcPr>
          <w:p w14:paraId="573EA48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single" w:sz="6" w:space="0" w:color="000000"/>
              <w:right w:val="single" w:sz="6" w:space="0" w:color="000000"/>
            </w:tcBorders>
          </w:tcPr>
          <w:p w14:paraId="193A6CF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bl>
    <w:p w14:paraId="422517C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240E75E1" w14:textId="50E38079" w:rsidR="007B27E6" w:rsidRPr="00F96B3D" w:rsidRDefault="007B27E6" w:rsidP="0038796E">
      <w:pPr>
        <w:pStyle w:val="Akapitzlist"/>
        <w:numPr>
          <w:ilvl w:val="0"/>
          <w:numId w:val="111"/>
        </w:numPr>
        <w:jc w:val="both"/>
        <w:rPr>
          <w:rFonts w:ascii="Calibri" w:hAnsi="Calibri" w:cs="Calibri"/>
          <w:bCs/>
          <w:szCs w:val="22"/>
        </w:rPr>
      </w:pPr>
      <w:r w:rsidRPr="00F96B3D">
        <w:rPr>
          <w:rFonts w:ascii="Calibri" w:hAnsi="Calibri" w:cs="Calibri"/>
          <w:bCs/>
          <w:szCs w:val="22"/>
        </w:rPr>
        <w:t xml:space="preserve">w każdym tygodniu wartość maksymalna ze zbioru 10-minutowych średnich wartości współczynnika odkształcenia wyższymi harmonicznymi napięcia zasilającego (THD) uwzględniającego wyższe harmoniczne do rzędu 50, jest mniejsza lub równa 8 %. </w:t>
      </w:r>
    </w:p>
    <w:p w14:paraId="48009CCA" w14:textId="77777777" w:rsidR="000C478B" w:rsidRPr="00F96B3D" w:rsidRDefault="007B27E6" w:rsidP="0038796E">
      <w:pPr>
        <w:pStyle w:val="Akapitzlist"/>
        <w:numPr>
          <w:ilvl w:val="1"/>
          <w:numId w:val="110"/>
        </w:numPr>
        <w:ind w:left="284" w:hanging="284"/>
        <w:jc w:val="both"/>
        <w:rPr>
          <w:rFonts w:ascii="Calibri" w:hAnsi="Calibri" w:cs="Calibri"/>
          <w:bCs/>
          <w:szCs w:val="22"/>
        </w:rPr>
      </w:pPr>
      <w:r w:rsidRPr="00F96B3D">
        <w:rPr>
          <w:rFonts w:ascii="Calibri" w:hAnsi="Calibri" w:cs="Calibri"/>
          <w:bCs/>
          <w:szCs w:val="22"/>
        </w:rPr>
        <w:t xml:space="preserve">Napięcie znamionowe sieci niskiego napięcia odpowiada wartości 230/400V. </w:t>
      </w:r>
    </w:p>
    <w:p w14:paraId="27019AF9" w14:textId="2E6085FA" w:rsidR="007B27E6" w:rsidRPr="00F96B3D" w:rsidRDefault="001F0B72" w:rsidP="0038796E">
      <w:pPr>
        <w:pStyle w:val="Akapitzlist"/>
        <w:numPr>
          <w:ilvl w:val="1"/>
          <w:numId w:val="110"/>
        </w:numPr>
        <w:ind w:left="284" w:hanging="284"/>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zapewnia utrzymanie parametrów napięcia zasilającego w granicach określonych w pkt 1) pod warunkiem, że: </w:t>
      </w:r>
    </w:p>
    <w:p w14:paraId="03A2FAF5" w14:textId="5CAC99AF" w:rsidR="007B27E6" w:rsidRPr="00F96B3D" w:rsidRDefault="007B27E6" w:rsidP="0038796E">
      <w:pPr>
        <w:pStyle w:val="Akapitzlist"/>
        <w:numPr>
          <w:ilvl w:val="0"/>
          <w:numId w:val="112"/>
        </w:numPr>
        <w:jc w:val="both"/>
        <w:rPr>
          <w:rFonts w:ascii="Calibri" w:hAnsi="Calibri" w:cs="Calibri"/>
          <w:bCs/>
          <w:szCs w:val="22"/>
        </w:rPr>
      </w:pPr>
      <w:r w:rsidRPr="00F96B3D">
        <w:rPr>
          <w:rFonts w:ascii="Calibri" w:hAnsi="Calibri" w:cs="Calibri"/>
          <w:bCs/>
          <w:szCs w:val="22"/>
        </w:rPr>
        <w:t xml:space="preserve">Odbiorca pobiera z sieci lub wprowadza do sieci moc czynną równą mocy umownej lub mniejszą; </w:t>
      </w:r>
    </w:p>
    <w:p w14:paraId="1E823AD5" w14:textId="6EFE0461" w:rsidR="007B27E6" w:rsidRPr="00F96B3D" w:rsidRDefault="007B27E6" w:rsidP="0038796E">
      <w:pPr>
        <w:pStyle w:val="Akapitzlist"/>
        <w:numPr>
          <w:ilvl w:val="0"/>
          <w:numId w:val="112"/>
        </w:numPr>
        <w:jc w:val="both"/>
        <w:rPr>
          <w:rFonts w:ascii="Calibri" w:hAnsi="Calibri" w:cs="Calibri"/>
          <w:bCs/>
          <w:szCs w:val="22"/>
        </w:rPr>
      </w:pPr>
      <w:r w:rsidRPr="00F96B3D">
        <w:rPr>
          <w:rFonts w:ascii="Calibri" w:hAnsi="Calibri" w:cs="Calibri"/>
          <w:bCs/>
          <w:szCs w:val="22"/>
        </w:rPr>
        <w:t xml:space="preserve">moc bierna pobierana z sieci lub wprowadzana do sieci przez Odbiorcę nie przekracza granicznych wartości określonych umowie kompleksowej; </w:t>
      </w:r>
    </w:p>
    <w:p w14:paraId="0517CF34" w14:textId="47226EA2" w:rsidR="007B27E6" w:rsidRPr="00F96B3D" w:rsidRDefault="007B27E6" w:rsidP="0038796E">
      <w:pPr>
        <w:pStyle w:val="Akapitzlist"/>
        <w:numPr>
          <w:ilvl w:val="0"/>
          <w:numId w:val="112"/>
        </w:numPr>
        <w:jc w:val="both"/>
        <w:rPr>
          <w:rFonts w:ascii="Calibri" w:hAnsi="Calibri" w:cs="Calibri"/>
          <w:bCs/>
          <w:szCs w:val="22"/>
        </w:rPr>
      </w:pPr>
      <w:r w:rsidRPr="00F96B3D">
        <w:rPr>
          <w:rFonts w:ascii="Calibri" w:hAnsi="Calibri" w:cs="Calibri"/>
          <w:bCs/>
          <w:szCs w:val="22"/>
        </w:rPr>
        <w:t xml:space="preserve">Odbiorca wypełnia zobowiązania dotyczące regulacji mocy biernej i napięcia określone w umowie kompleksowej. </w:t>
      </w:r>
    </w:p>
    <w:p w14:paraId="01893BD5" w14:textId="6E87F897" w:rsidR="009E3B2F" w:rsidRPr="00F96B3D" w:rsidRDefault="007B27E6" w:rsidP="0038796E">
      <w:pPr>
        <w:jc w:val="center"/>
        <w:rPr>
          <w:rFonts w:ascii="Calibri" w:hAnsi="Calibri" w:cs="Calibri"/>
          <w:bCs/>
          <w:szCs w:val="22"/>
        </w:rPr>
      </w:pPr>
      <w:r w:rsidRPr="00F96B3D">
        <w:rPr>
          <w:rFonts w:ascii="Calibri" w:hAnsi="Calibri" w:cs="Calibri"/>
          <w:bCs/>
          <w:szCs w:val="22"/>
        </w:rPr>
        <w:t>§ 4</w:t>
      </w:r>
    </w:p>
    <w:p w14:paraId="7D74BEDA" w14:textId="447CC473" w:rsidR="007B27E6" w:rsidRPr="00F96B3D" w:rsidRDefault="007B27E6" w:rsidP="0038796E">
      <w:pPr>
        <w:jc w:val="center"/>
        <w:rPr>
          <w:rFonts w:ascii="Calibri" w:hAnsi="Calibri" w:cs="Calibri"/>
          <w:bCs/>
          <w:szCs w:val="22"/>
        </w:rPr>
      </w:pPr>
      <w:r w:rsidRPr="00F96B3D">
        <w:rPr>
          <w:rFonts w:ascii="Calibri" w:hAnsi="Calibri" w:cs="Calibri"/>
          <w:bCs/>
          <w:szCs w:val="22"/>
        </w:rPr>
        <w:t>Odpowiedzialność</w:t>
      </w:r>
    </w:p>
    <w:p w14:paraId="02CA9D8C" w14:textId="19B35C7F" w:rsidR="007B27E6" w:rsidRPr="00F96B3D" w:rsidRDefault="007B27E6" w:rsidP="0038796E">
      <w:pPr>
        <w:pStyle w:val="Akapitzlist"/>
        <w:numPr>
          <w:ilvl w:val="6"/>
          <w:numId w:val="110"/>
        </w:numPr>
        <w:jc w:val="both"/>
        <w:rPr>
          <w:rFonts w:ascii="Calibri" w:hAnsi="Calibri" w:cs="Calibri"/>
          <w:bCs/>
          <w:szCs w:val="22"/>
        </w:rPr>
      </w:pPr>
      <w:r w:rsidRPr="00F96B3D">
        <w:rPr>
          <w:rFonts w:ascii="Calibri" w:hAnsi="Calibri" w:cs="Calibri"/>
          <w:bCs/>
          <w:szCs w:val="22"/>
        </w:rPr>
        <w:t xml:space="preserve">Za stan techniczny urządzeń, instalacji i sieci do miejsca dostarczania określonego w umowie kompleksowej odpowiada </w:t>
      </w:r>
      <w:r w:rsidR="001F0B72" w:rsidRPr="00F96B3D">
        <w:rPr>
          <w:rFonts w:ascii="Calibri" w:hAnsi="Calibri" w:cs="Calibri"/>
          <w:bCs/>
          <w:szCs w:val="22"/>
        </w:rPr>
        <w:t>OSD</w:t>
      </w:r>
      <w:r w:rsidRPr="00F96B3D">
        <w:rPr>
          <w:rFonts w:ascii="Calibri" w:hAnsi="Calibri" w:cs="Calibri"/>
          <w:bCs/>
          <w:szCs w:val="22"/>
        </w:rPr>
        <w:t xml:space="preserve">. </w:t>
      </w:r>
    </w:p>
    <w:p w14:paraId="320AAA00" w14:textId="6BF6C5A7" w:rsidR="007B27E6" w:rsidRPr="00F96B3D" w:rsidRDefault="001F0B72" w:rsidP="0038796E">
      <w:pPr>
        <w:pStyle w:val="Akapitzlist"/>
        <w:numPr>
          <w:ilvl w:val="0"/>
          <w:numId w:val="110"/>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nie ponosi odpowiedzialności za skutki braku zastosowania w instalacji Odbiorcy ochrony przeciwprzepięciowej. Instalacje elektryczne, zarówno nowe, jak i modernizowane, powinny być wyposażone w urządzenia ochrony przeciwprzepięciowej, zgodnie z przepisami Rozporządzenia Ministra Infrastruktury z dnia 12 kwietnia 2002 r. w sprawie warunków technicznych, jakim powinny odpowiadać budynki i ich usytuowanie. Przepięcia mogą być spowodowane wyładowaniami atmosferycznymi, operacjami łączeniowymi w sieci dystrybucyjnej lub zadziałaniem urządzeń wewnątrz instalacji Odbiorcy.  </w:t>
      </w:r>
    </w:p>
    <w:p w14:paraId="5E2886EF" w14:textId="72AE1C81" w:rsidR="007B27E6" w:rsidRPr="00F96B3D" w:rsidRDefault="001F0B72" w:rsidP="0038796E">
      <w:pPr>
        <w:pStyle w:val="Akapitzlist"/>
        <w:numPr>
          <w:ilvl w:val="0"/>
          <w:numId w:val="110"/>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ponosi odpowiedzialność za niedotrzymanie parametrów jakościowych energii elektrycznej oraz standardów jakościowych obsługi Odbiorców w zakresie usług dystrybucji, określonych w Ustawie i umowie kompleksowej.  </w:t>
      </w:r>
    </w:p>
    <w:p w14:paraId="53CD73DC" w14:textId="7E91F7B0" w:rsidR="007B27E6" w:rsidRPr="00F96B3D" w:rsidRDefault="007B27E6" w:rsidP="0038796E">
      <w:pPr>
        <w:pStyle w:val="Akapitzlist"/>
        <w:numPr>
          <w:ilvl w:val="0"/>
          <w:numId w:val="110"/>
        </w:numPr>
        <w:jc w:val="both"/>
        <w:rPr>
          <w:rFonts w:ascii="Calibri" w:hAnsi="Calibri" w:cs="Calibri"/>
          <w:bCs/>
          <w:szCs w:val="22"/>
        </w:rPr>
      </w:pPr>
      <w:r w:rsidRPr="00F96B3D">
        <w:rPr>
          <w:rFonts w:ascii="Calibri" w:hAnsi="Calibri" w:cs="Calibri"/>
          <w:bCs/>
          <w:szCs w:val="22"/>
        </w:rPr>
        <w:t xml:space="preserve">Nie stanowią naruszenia warunków umowy kompleksowej przerwy lub ograniczenia w dostarczaniu energii elektrycznej: </w:t>
      </w:r>
    </w:p>
    <w:p w14:paraId="0BE2B47D" w14:textId="453D38E4"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t xml:space="preserve">wprowadzone na podstawie bezwzględnie obowiązujących przepisów prawa, o ile wprowadzenie przerw lub ograniczeń na ich podstawie nastąpiło na skutek okoliczności, za które odpowiedzialności nie ponosi </w:t>
      </w:r>
      <w:r w:rsidR="001F0B72" w:rsidRPr="00F96B3D">
        <w:rPr>
          <w:rFonts w:ascii="Calibri" w:hAnsi="Calibri" w:cs="Calibri"/>
          <w:bCs/>
          <w:szCs w:val="22"/>
        </w:rPr>
        <w:t>OSD</w:t>
      </w:r>
      <w:r w:rsidRPr="00F96B3D">
        <w:rPr>
          <w:rFonts w:ascii="Calibri" w:hAnsi="Calibri" w:cs="Calibri"/>
          <w:bCs/>
          <w:szCs w:val="22"/>
        </w:rPr>
        <w:t xml:space="preserve">, </w:t>
      </w:r>
    </w:p>
    <w:p w14:paraId="1332D2AA" w14:textId="0DD16A8F"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t xml:space="preserve">wprowadzone przez Operatora Systemu Przesyłowego, zgodnie z Ustawą, w związku  z ograniczeniami w świadczeniu usług przesyłania energii elektrycznej, o ile wprowadzenie przerw lub ograniczeń na podstawie przepisów prawa nastąpiło na skutek okoliczności,  za które odpowiedzialności nie ponosi </w:t>
      </w:r>
      <w:r w:rsidR="001F0B72" w:rsidRPr="00F96B3D">
        <w:rPr>
          <w:rFonts w:ascii="Calibri" w:hAnsi="Calibri" w:cs="Calibri"/>
          <w:bCs/>
          <w:szCs w:val="22"/>
        </w:rPr>
        <w:t>OSD</w:t>
      </w:r>
      <w:r w:rsidRPr="00F96B3D">
        <w:rPr>
          <w:rFonts w:ascii="Calibri" w:hAnsi="Calibri" w:cs="Calibri"/>
          <w:bCs/>
          <w:szCs w:val="22"/>
        </w:rPr>
        <w:t xml:space="preserve">, </w:t>
      </w:r>
    </w:p>
    <w:p w14:paraId="1FC88087" w14:textId="365AC58B"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t xml:space="preserve">spowodowane wstrzymaniem dostarczania energii elektrycznej do Odbiorcy, z przyczyn o których mowa w umowie kompleksowej, </w:t>
      </w:r>
    </w:p>
    <w:p w14:paraId="69F77A6E" w14:textId="6A59E613"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lastRenderedPageBreak/>
        <w:t xml:space="preserve">których czas nie przekracza dopuszczalnego czasu trwania określonego w umowie kompleksowej, </w:t>
      </w:r>
    </w:p>
    <w:p w14:paraId="5620C16D" w14:textId="2218747B"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t xml:space="preserve">spowodowane działaniem Siły Wyższej, </w:t>
      </w:r>
    </w:p>
    <w:p w14:paraId="41A948EA" w14:textId="1F95A18A" w:rsidR="007B27E6" w:rsidRPr="00F96B3D" w:rsidRDefault="007B27E6" w:rsidP="0038796E">
      <w:pPr>
        <w:pStyle w:val="Akapitzlist"/>
        <w:numPr>
          <w:ilvl w:val="1"/>
          <w:numId w:val="110"/>
        </w:numPr>
        <w:jc w:val="both"/>
        <w:rPr>
          <w:rFonts w:ascii="Calibri" w:hAnsi="Calibri" w:cs="Calibri"/>
          <w:bCs/>
          <w:szCs w:val="22"/>
        </w:rPr>
      </w:pPr>
      <w:r w:rsidRPr="00F96B3D">
        <w:rPr>
          <w:rFonts w:ascii="Calibri" w:hAnsi="Calibri" w:cs="Calibri"/>
          <w:bCs/>
          <w:szCs w:val="22"/>
        </w:rPr>
        <w:t xml:space="preserve">spowodowane przez sieci, instalacje lub urządzenia będące własnością Odbiorcy. </w:t>
      </w:r>
    </w:p>
    <w:p w14:paraId="165F1C71" w14:textId="617DE995" w:rsidR="007B27E6" w:rsidRPr="00F96B3D" w:rsidRDefault="007B27E6" w:rsidP="0038796E">
      <w:pPr>
        <w:pStyle w:val="Akapitzlist"/>
        <w:numPr>
          <w:ilvl w:val="0"/>
          <w:numId w:val="110"/>
        </w:numPr>
        <w:jc w:val="both"/>
        <w:rPr>
          <w:rFonts w:ascii="Calibri" w:hAnsi="Calibri" w:cs="Calibri"/>
          <w:bCs/>
          <w:szCs w:val="22"/>
        </w:rPr>
      </w:pPr>
      <w:r w:rsidRPr="00F96B3D">
        <w:rPr>
          <w:rFonts w:ascii="Calibri" w:hAnsi="Calibri" w:cs="Calibri"/>
          <w:bCs/>
          <w:szCs w:val="22"/>
        </w:rPr>
        <w:t xml:space="preserve">W przypadku, gdy nastąpiła utrata, zniszczenie lub uszkodzenie układu pomiarowo-rozliczeniowego, który znajduje się na terenie lub w obiekcie Odbiorcy, co uniemożliwia dokonanie odczytu wskazań lub poprawną pracę układu pomiarowo-rozliczeniowego, Odbiorca ponosi koszty zakupu nowego układu pomiarowo-rozliczeniowego i koszty jego demontażu i montażu, chyba że utrata, zniszczenie lub uszkodzenie układu pomiarowo-rozliczeniowego jest następstwem okoliczności, za które Odbiorca nie ponosi odpowiedzialności. </w:t>
      </w:r>
    </w:p>
    <w:p w14:paraId="59D2CFF3" w14:textId="49579889" w:rsidR="007B27E6" w:rsidRPr="00F96B3D" w:rsidRDefault="007B27E6" w:rsidP="0038796E">
      <w:pPr>
        <w:pStyle w:val="Akapitzlist"/>
        <w:numPr>
          <w:ilvl w:val="0"/>
          <w:numId w:val="110"/>
        </w:numPr>
        <w:jc w:val="both"/>
        <w:rPr>
          <w:rFonts w:ascii="Calibri" w:hAnsi="Calibri" w:cs="Calibri"/>
          <w:bCs/>
          <w:szCs w:val="22"/>
        </w:rPr>
      </w:pPr>
      <w:r w:rsidRPr="00F96B3D">
        <w:rPr>
          <w:rFonts w:ascii="Calibri" w:hAnsi="Calibri" w:cs="Calibri"/>
          <w:bCs/>
          <w:szCs w:val="22"/>
        </w:rPr>
        <w:t xml:space="preserve">W przypadku uszkodzenia lub zerwania plomb nałożonych przez uprawnione podmioty lub </w:t>
      </w:r>
      <w:r w:rsidR="001F0B72" w:rsidRPr="00F96B3D">
        <w:rPr>
          <w:rFonts w:ascii="Calibri" w:hAnsi="Calibri" w:cs="Calibri"/>
          <w:bCs/>
          <w:szCs w:val="22"/>
        </w:rPr>
        <w:t>OSD</w:t>
      </w:r>
      <w:r w:rsidRPr="00F96B3D">
        <w:rPr>
          <w:rFonts w:ascii="Calibri" w:hAnsi="Calibri" w:cs="Calibri"/>
          <w:bCs/>
          <w:szCs w:val="22"/>
        </w:rPr>
        <w:t xml:space="preserve">, znajdujących się na terenie lub w obiekcie Odbiorcy, Odbiorca ponosi koszty sprawdzenia stanu technicznego układu pomiarowo rozliczeniowego oraz założenia nowych plomb, chyba że uszkodzenie lub zerwanie plomb jest następstwem okoliczności, za które Odbiorca nie ponosi odpowiedzialności. </w:t>
      </w:r>
    </w:p>
    <w:p w14:paraId="07808043" w14:textId="2AA9DDD6" w:rsidR="007B27E6" w:rsidRPr="00F96B3D" w:rsidRDefault="007B27E6" w:rsidP="0038796E">
      <w:pPr>
        <w:pStyle w:val="Akapitzlist"/>
        <w:numPr>
          <w:ilvl w:val="0"/>
          <w:numId w:val="110"/>
        </w:numPr>
        <w:jc w:val="both"/>
        <w:rPr>
          <w:rFonts w:ascii="Calibri" w:hAnsi="Calibri" w:cs="Calibri"/>
          <w:bCs/>
          <w:szCs w:val="22"/>
        </w:rPr>
      </w:pPr>
      <w:r w:rsidRPr="00F96B3D">
        <w:rPr>
          <w:rFonts w:ascii="Calibri" w:hAnsi="Calibri" w:cs="Calibri"/>
          <w:bCs/>
          <w:szCs w:val="22"/>
        </w:rPr>
        <w:t xml:space="preserve">W przypadku wadliwego działania urządzeń Odbiorcy mających wpływ na sieć dystrybucyjną </w:t>
      </w:r>
      <w:r w:rsidR="001F0B72" w:rsidRPr="00F96B3D">
        <w:rPr>
          <w:rFonts w:ascii="Calibri" w:hAnsi="Calibri" w:cs="Calibri"/>
          <w:bCs/>
          <w:szCs w:val="22"/>
        </w:rPr>
        <w:t>OSD</w:t>
      </w:r>
      <w:r w:rsidRPr="00F96B3D">
        <w:rPr>
          <w:rFonts w:ascii="Calibri" w:hAnsi="Calibri" w:cs="Calibri"/>
          <w:bCs/>
          <w:szCs w:val="22"/>
        </w:rPr>
        <w:t xml:space="preserve">, w następstwie których powstanie roszczenie osób trzecich, Odbiorca będzie odpowiedzialny za szkodę poniesioną przez </w:t>
      </w:r>
      <w:r w:rsidR="001F0B72" w:rsidRPr="00F96B3D">
        <w:rPr>
          <w:rFonts w:ascii="Calibri" w:hAnsi="Calibri" w:cs="Calibri"/>
          <w:bCs/>
          <w:szCs w:val="22"/>
        </w:rPr>
        <w:t>OSD</w:t>
      </w:r>
      <w:r w:rsidRPr="00F96B3D">
        <w:rPr>
          <w:rFonts w:ascii="Calibri" w:hAnsi="Calibri" w:cs="Calibri"/>
          <w:bCs/>
          <w:szCs w:val="22"/>
        </w:rPr>
        <w:t xml:space="preserve"> w związku z roszczeniami osób trzecich.  </w:t>
      </w:r>
    </w:p>
    <w:p w14:paraId="6BDDDD41" w14:textId="7158A1D4" w:rsidR="0032161E" w:rsidRPr="00F96B3D" w:rsidRDefault="007B27E6" w:rsidP="0038796E">
      <w:pPr>
        <w:jc w:val="center"/>
        <w:rPr>
          <w:rFonts w:ascii="Calibri" w:hAnsi="Calibri" w:cs="Calibri"/>
          <w:bCs/>
          <w:szCs w:val="22"/>
        </w:rPr>
      </w:pPr>
      <w:r w:rsidRPr="00F96B3D">
        <w:rPr>
          <w:rFonts w:ascii="Calibri" w:hAnsi="Calibri" w:cs="Calibri"/>
          <w:bCs/>
          <w:szCs w:val="22"/>
        </w:rPr>
        <w:t>§ 5</w:t>
      </w:r>
    </w:p>
    <w:p w14:paraId="67C53BCA" w14:textId="41CCE0EE" w:rsidR="007B27E6" w:rsidRPr="00F96B3D" w:rsidRDefault="007B27E6" w:rsidP="0038796E">
      <w:pPr>
        <w:jc w:val="center"/>
        <w:rPr>
          <w:rFonts w:ascii="Calibri" w:hAnsi="Calibri" w:cs="Calibri"/>
          <w:bCs/>
          <w:szCs w:val="22"/>
        </w:rPr>
      </w:pPr>
      <w:r w:rsidRPr="00F96B3D">
        <w:rPr>
          <w:rFonts w:ascii="Calibri" w:hAnsi="Calibri" w:cs="Calibri"/>
          <w:bCs/>
          <w:szCs w:val="22"/>
        </w:rPr>
        <w:t>Układ pomiarowo-rozliczeniowy</w:t>
      </w:r>
    </w:p>
    <w:p w14:paraId="1493B018" w14:textId="2DA57395" w:rsidR="007B27E6" w:rsidRPr="00F96B3D" w:rsidRDefault="007B27E6" w:rsidP="0038796E">
      <w:pPr>
        <w:pStyle w:val="Akapitzlist"/>
        <w:numPr>
          <w:ilvl w:val="6"/>
          <w:numId w:val="110"/>
        </w:numPr>
        <w:jc w:val="both"/>
        <w:rPr>
          <w:rFonts w:ascii="Calibri" w:hAnsi="Calibri" w:cs="Calibri"/>
          <w:bCs/>
          <w:szCs w:val="22"/>
        </w:rPr>
      </w:pPr>
      <w:r w:rsidRPr="00F96B3D">
        <w:rPr>
          <w:rFonts w:ascii="Calibri" w:hAnsi="Calibri" w:cs="Calibri"/>
          <w:bCs/>
          <w:szCs w:val="22"/>
        </w:rPr>
        <w:t xml:space="preserve">Sprzedawca poinformuje Odbiorcę, że: </w:t>
      </w:r>
    </w:p>
    <w:p w14:paraId="00D737EE" w14:textId="0D035CDA"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na żądanie Odbiorcy przekazane do </w:t>
      </w:r>
      <w:r w:rsidR="001F0B72" w:rsidRPr="00F96B3D">
        <w:rPr>
          <w:rFonts w:ascii="Calibri" w:hAnsi="Calibri" w:cs="Calibri"/>
          <w:bCs/>
          <w:szCs w:val="22"/>
        </w:rPr>
        <w:t>OSD</w:t>
      </w:r>
      <w:r w:rsidRPr="00F96B3D">
        <w:rPr>
          <w:rFonts w:ascii="Calibri" w:hAnsi="Calibri" w:cs="Calibri"/>
          <w:bCs/>
          <w:szCs w:val="22"/>
        </w:rPr>
        <w:t xml:space="preserve"> za pośrednictwem Sprzedawcy, </w:t>
      </w:r>
      <w:r w:rsidR="001F0B72" w:rsidRPr="00F96B3D">
        <w:rPr>
          <w:rFonts w:ascii="Calibri" w:hAnsi="Calibri" w:cs="Calibri"/>
          <w:bCs/>
          <w:szCs w:val="22"/>
        </w:rPr>
        <w:t>OSD</w:t>
      </w:r>
      <w:r w:rsidRPr="00F96B3D">
        <w:rPr>
          <w:rFonts w:ascii="Calibri" w:hAnsi="Calibri" w:cs="Calibri"/>
          <w:bCs/>
          <w:szCs w:val="22"/>
        </w:rPr>
        <w:t xml:space="preserve"> dokonuje sprawdzenia prawidłowości działania układu pomiarowo-rozliczeniowego, nie później niż w terminie 14 dni kalendarzowych od dnia zgłoszenia żądania do Sprzedawcy; </w:t>
      </w:r>
    </w:p>
    <w:p w14:paraId="5B894335" w14:textId="58D9942A"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Odbiorca za pośrednictwem Sprzedawcy ma prawo żądać laboratoryjnego sprawdzenia prawidłowości działania układu pomiarowo-rozliczeniowego. Badanie laboratoryjne przeprowadza się w terminie 14 dni kalendarzowych od dnia zgłoszenia żądania; </w:t>
      </w:r>
    </w:p>
    <w:p w14:paraId="3BE4265E" w14:textId="0AC161A3"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Odbiorca pokrywa koszty sprawdzenia prawidłowości działania układu pomiaroworozliczeniowego oraz badania laboratoryjnego dokonanych na jego żądanie, tylko w przypadku, gdy nie stwierdzono nieprawidłowości w działaniu elementów układu pomiarowo-rozliczeniowego; </w:t>
      </w:r>
    </w:p>
    <w:p w14:paraId="3AA0A87C" w14:textId="6C4FCA5A"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w terminie 30 dni kalendarzowych od dnia otrzymania wyniku badania laboratoryjnego, o którym mowa w pkt 3), Odbiorca za pośrednictwem Sprzedawcy może zlecić wykonanie dodatkowej ekspertyzy badanego uprzednio układu pomiarowo-rozliczeniowego. </w:t>
      </w:r>
      <w:r w:rsidR="001F0B72" w:rsidRPr="00F96B3D">
        <w:rPr>
          <w:rFonts w:ascii="Calibri" w:hAnsi="Calibri" w:cs="Calibri"/>
          <w:bCs/>
          <w:szCs w:val="22"/>
        </w:rPr>
        <w:t>OSD</w:t>
      </w:r>
      <w:r w:rsidRPr="00F96B3D">
        <w:rPr>
          <w:rFonts w:ascii="Calibri" w:hAnsi="Calibri" w:cs="Calibri"/>
          <w:bCs/>
          <w:szCs w:val="22"/>
        </w:rPr>
        <w:t xml:space="preserve"> umożliwia przeprowadzenie takiej ekspertyzy, a koszty ekspertyzy pokrywa Odbiorca; </w:t>
      </w:r>
    </w:p>
    <w:p w14:paraId="1A1FCAE7" w14:textId="43053AA4"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w przypadku stwierdzenia nieprawidłowości w działaniu układu pomiarowo-rozliczeniowego,  z wyłączeniem nielegalnego poboru energii elektrycznej, </w:t>
      </w:r>
      <w:r w:rsidR="001F0B72" w:rsidRPr="00F96B3D">
        <w:rPr>
          <w:rFonts w:ascii="Calibri" w:hAnsi="Calibri" w:cs="Calibri"/>
          <w:bCs/>
          <w:szCs w:val="22"/>
        </w:rPr>
        <w:t>OSD</w:t>
      </w:r>
      <w:r w:rsidRPr="00F96B3D">
        <w:rPr>
          <w:rFonts w:ascii="Calibri" w:hAnsi="Calibri" w:cs="Calibri"/>
          <w:bCs/>
          <w:szCs w:val="22"/>
        </w:rPr>
        <w:t xml:space="preserve"> zwraca koszty, o których mowa w pkt 3) i 4), a także informuje Sprzedawcę o korekcie: </w:t>
      </w:r>
    </w:p>
    <w:p w14:paraId="50B7AF59" w14:textId="20A6D99B" w:rsidR="007B27E6" w:rsidRPr="00F96B3D" w:rsidRDefault="007B27E6" w:rsidP="0038796E">
      <w:pPr>
        <w:pStyle w:val="Akapitzlist"/>
        <w:numPr>
          <w:ilvl w:val="0"/>
          <w:numId w:val="113"/>
        </w:numPr>
        <w:jc w:val="both"/>
        <w:rPr>
          <w:rFonts w:ascii="Calibri" w:hAnsi="Calibri" w:cs="Calibri"/>
          <w:bCs/>
          <w:szCs w:val="22"/>
        </w:rPr>
      </w:pPr>
      <w:r w:rsidRPr="00F96B3D">
        <w:rPr>
          <w:rFonts w:ascii="Calibri" w:hAnsi="Calibri" w:cs="Calibri"/>
          <w:bCs/>
          <w:szCs w:val="22"/>
        </w:rPr>
        <w:t xml:space="preserve">danych pomiarowo-rozliczeniowych lub innych danych wpływających na dokonywane przez Sprzedawcę rozliczenia, </w:t>
      </w:r>
    </w:p>
    <w:p w14:paraId="31CEC259" w14:textId="570B9348" w:rsidR="007B27E6" w:rsidRPr="00F96B3D" w:rsidRDefault="007B27E6" w:rsidP="0038796E">
      <w:pPr>
        <w:pStyle w:val="Akapitzlist"/>
        <w:numPr>
          <w:ilvl w:val="0"/>
          <w:numId w:val="113"/>
        </w:numPr>
        <w:jc w:val="both"/>
        <w:rPr>
          <w:rFonts w:ascii="Calibri" w:hAnsi="Calibri" w:cs="Calibri"/>
          <w:bCs/>
          <w:szCs w:val="22"/>
        </w:rPr>
      </w:pPr>
      <w:r w:rsidRPr="00F96B3D">
        <w:rPr>
          <w:rFonts w:ascii="Calibri" w:hAnsi="Calibri" w:cs="Calibri"/>
          <w:bCs/>
          <w:szCs w:val="22"/>
        </w:rPr>
        <w:t xml:space="preserve">należności za usługę dystrybucji energii elektrycznej świadczonej na podstawie umowy kompleksowej; </w:t>
      </w:r>
    </w:p>
    <w:p w14:paraId="6402A214" w14:textId="6A7FB50A"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lastRenderedPageBreak/>
        <w:t xml:space="preserve">w przypadku wymiany układu pomiarowo-rozliczeniowego w trakcie dostarczania energii elektrycznej, a także po zakończeniu jej dostarczania </w:t>
      </w:r>
      <w:r w:rsidR="001F0B72" w:rsidRPr="00F96B3D">
        <w:rPr>
          <w:rFonts w:ascii="Calibri" w:hAnsi="Calibri" w:cs="Calibri"/>
          <w:bCs/>
          <w:szCs w:val="22"/>
        </w:rPr>
        <w:t>OSD</w:t>
      </w:r>
      <w:r w:rsidRPr="00F96B3D">
        <w:rPr>
          <w:rFonts w:ascii="Calibri" w:hAnsi="Calibri" w:cs="Calibri"/>
          <w:bCs/>
          <w:szCs w:val="22"/>
        </w:rPr>
        <w:t xml:space="preserve"> wydaje Odbiorcy, nie później niż w terminie 14 dni kalendarzowych od zakończenia okresu rozliczeniowego, w którym nastąpił demontaż, dokument zawierający dane identyfikujące układ pomiarowo-rozliczeniowy i stan wskazań licznika w chwili demontażu; Wymaganie to spełnia również faktura rozliczeniowa zawierające dane wymienianego układu pomiarowo-rozliczeniowego;   </w:t>
      </w:r>
    </w:p>
    <w:p w14:paraId="5410B99F" w14:textId="64534144"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Odbiorca może zlecić </w:t>
      </w:r>
      <w:r w:rsidR="001F0B72" w:rsidRPr="00F96B3D">
        <w:rPr>
          <w:rFonts w:ascii="Calibri" w:hAnsi="Calibri" w:cs="Calibri"/>
          <w:bCs/>
          <w:szCs w:val="22"/>
        </w:rPr>
        <w:t>OSD</w:t>
      </w:r>
      <w:r w:rsidRPr="00F96B3D">
        <w:rPr>
          <w:rFonts w:ascii="Calibri" w:hAnsi="Calibri" w:cs="Calibri"/>
          <w:bCs/>
          <w:szCs w:val="22"/>
        </w:rPr>
        <w:t xml:space="preserve"> wykonanie dodatkowych czynności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20ADF93B" w14:textId="7D718873"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wszelkie prace przy układzie pomiarowo-rozliczeniowym, związane ze zdjęciem plomb nałożonych przez </w:t>
      </w:r>
      <w:r w:rsidR="001F0B72" w:rsidRPr="00F96B3D">
        <w:rPr>
          <w:rFonts w:ascii="Calibri" w:hAnsi="Calibri" w:cs="Calibri"/>
          <w:bCs/>
          <w:szCs w:val="22"/>
        </w:rPr>
        <w:t>OSD</w:t>
      </w:r>
      <w:r w:rsidRPr="00F96B3D">
        <w:rPr>
          <w:rFonts w:ascii="Calibri" w:hAnsi="Calibri" w:cs="Calibri"/>
          <w:bCs/>
          <w:szCs w:val="22"/>
        </w:rPr>
        <w:t xml:space="preserve"> na układ pomiarowo-rozliczeniowy, mogą być wykonywane wyłącznie na warunkach uzgodnionych z </w:t>
      </w:r>
      <w:r w:rsidR="001F0B72" w:rsidRPr="00F96B3D">
        <w:rPr>
          <w:rFonts w:ascii="Calibri" w:hAnsi="Calibri" w:cs="Calibri"/>
          <w:bCs/>
          <w:szCs w:val="22"/>
        </w:rPr>
        <w:t>OSD</w:t>
      </w:r>
      <w:r w:rsidRPr="00F96B3D">
        <w:rPr>
          <w:rFonts w:ascii="Calibri" w:hAnsi="Calibri" w:cs="Calibri"/>
          <w:bCs/>
          <w:szCs w:val="22"/>
        </w:rPr>
        <w:t xml:space="preserve">, bądź w obecności upoważnionych przedstawicieli </w:t>
      </w:r>
      <w:r w:rsidR="001F0B72" w:rsidRPr="00F96B3D">
        <w:rPr>
          <w:rFonts w:ascii="Calibri" w:hAnsi="Calibri" w:cs="Calibri"/>
          <w:bCs/>
          <w:szCs w:val="22"/>
        </w:rPr>
        <w:t>OSD</w:t>
      </w:r>
      <w:r w:rsidRPr="00F96B3D">
        <w:rPr>
          <w:rFonts w:ascii="Calibri" w:hAnsi="Calibri" w:cs="Calibri"/>
          <w:bCs/>
          <w:szCs w:val="22"/>
        </w:rPr>
        <w:t xml:space="preserve">; </w:t>
      </w:r>
    </w:p>
    <w:p w14:paraId="4D3F188F" w14:textId="21968C61"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Odbiorca może zdjąć plombę bez zgody </w:t>
      </w:r>
      <w:r w:rsidR="001F0B72" w:rsidRPr="00F96B3D">
        <w:rPr>
          <w:rFonts w:ascii="Calibri" w:hAnsi="Calibri" w:cs="Calibri"/>
          <w:bCs/>
          <w:szCs w:val="22"/>
        </w:rPr>
        <w:t>OSD</w:t>
      </w:r>
      <w:r w:rsidRPr="00F96B3D">
        <w:rPr>
          <w:rFonts w:ascii="Calibri" w:hAnsi="Calibri" w:cs="Calibri"/>
          <w:bCs/>
          <w:szCs w:val="22"/>
        </w:rPr>
        <w:t xml:space="preserve"> jedynie w przypadku zaistnienia uzasadnionego zagrożenia dla życia, zdrowia lub mienia. W takim przypadku Odbiorca ma obowiązek niezwłocznie powiadomić </w:t>
      </w:r>
      <w:r w:rsidR="001F0B72" w:rsidRPr="00F96B3D">
        <w:rPr>
          <w:rFonts w:ascii="Calibri" w:hAnsi="Calibri" w:cs="Calibri"/>
          <w:bCs/>
          <w:szCs w:val="22"/>
        </w:rPr>
        <w:t>OSD</w:t>
      </w:r>
      <w:r w:rsidRPr="00F96B3D">
        <w:rPr>
          <w:rFonts w:ascii="Calibri" w:hAnsi="Calibri" w:cs="Calibri"/>
          <w:bCs/>
          <w:szCs w:val="22"/>
        </w:rPr>
        <w:t xml:space="preserve"> o fakcie i przyczynach zdjęcia plomby oraz jest zobowiązany do zabezpieczenia i przekazania </w:t>
      </w:r>
      <w:r w:rsidR="001F0B72" w:rsidRPr="00F96B3D">
        <w:rPr>
          <w:rFonts w:ascii="Calibri" w:hAnsi="Calibri" w:cs="Calibri"/>
          <w:bCs/>
          <w:szCs w:val="22"/>
        </w:rPr>
        <w:t>OSD</w:t>
      </w:r>
      <w:r w:rsidRPr="00F96B3D">
        <w:rPr>
          <w:rFonts w:ascii="Calibri" w:hAnsi="Calibri" w:cs="Calibri"/>
          <w:bCs/>
          <w:szCs w:val="22"/>
        </w:rPr>
        <w:t xml:space="preserve"> plomb numerowanych założonych przez </w:t>
      </w:r>
      <w:r w:rsidR="001F0B72" w:rsidRPr="00F96B3D">
        <w:rPr>
          <w:rFonts w:ascii="Calibri" w:hAnsi="Calibri" w:cs="Calibri"/>
          <w:bCs/>
          <w:szCs w:val="22"/>
        </w:rPr>
        <w:t>OSD</w:t>
      </w:r>
      <w:r w:rsidRPr="00F96B3D">
        <w:rPr>
          <w:rFonts w:ascii="Calibri" w:hAnsi="Calibri" w:cs="Calibri"/>
          <w:bCs/>
          <w:szCs w:val="22"/>
        </w:rPr>
        <w:t xml:space="preserve">; </w:t>
      </w:r>
    </w:p>
    <w:p w14:paraId="089E14C6" w14:textId="0D3AE4C9"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jeżeli Odbiorca wrażliwy złoży do </w:t>
      </w:r>
      <w:r w:rsidR="001F0B72" w:rsidRPr="00F96B3D">
        <w:rPr>
          <w:rFonts w:ascii="Calibri" w:hAnsi="Calibri" w:cs="Calibri"/>
          <w:bCs/>
          <w:szCs w:val="22"/>
        </w:rPr>
        <w:t>OSD</w:t>
      </w:r>
      <w:r w:rsidRPr="00F96B3D">
        <w:rPr>
          <w:rFonts w:ascii="Calibri" w:hAnsi="Calibri" w:cs="Calibri"/>
          <w:bCs/>
          <w:szCs w:val="22"/>
        </w:rPr>
        <w:t xml:space="preserve"> wniosek o zainstalowanie przedpłatowego układu pomiarowo-rozliczeniowego, </w:t>
      </w:r>
      <w:r w:rsidR="001F0B72" w:rsidRPr="00F96B3D">
        <w:rPr>
          <w:rFonts w:ascii="Calibri" w:hAnsi="Calibri" w:cs="Calibri"/>
          <w:bCs/>
          <w:szCs w:val="22"/>
        </w:rPr>
        <w:t>OSD</w:t>
      </w:r>
      <w:r w:rsidRPr="00F96B3D">
        <w:rPr>
          <w:rFonts w:ascii="Calibri" w:hAnsi="Calibri" w:cs="Calibri"/>
          <w:bCs/>
          <w:szCs w:val="22"/>
        </w:rPr>
        <w:t xml:space="preserve"> jest obowiązany zainstalować na własny koszt taki układ, w terminie 21 dni kalendarzowych od dnia otrzymania wniosku tego Odbiorcy; </w:t>
      </w:r>
    </w:p>
    <w:p w14:paraId="338F95D8" w14:textId="626A1BEE" w:rsidR="007B27E6" w:rsidRPr="00F96B3D" w:rsidRDefault="001F0B72" w:rsidP="0038796E">
      <w:pPr>
        <w:pStyle w:val="Akapitzlist"/>
        <w:numPr>
          <w:ilvl w:val="1"/>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instaluje u Odbiorcy na swój koszt liczniki zdalnego odczytu skomunikowane z systemem zdalnego odczytu, zgodnie z harmonogramem ustalonym na podstawie art. 11t ust. 1 Ustawy; </w:t>
      </w:r>
    </w:p>
    <w:p w14:paraId="267455DD" w14:textId="4C4D919F"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niezależnie od pkt 11, Odbiorca przyłączony do sieci o napięciu znamionowym nie wyższym niż 1 kV oraz Odbiorca należący do spółdzielni energetycznej w rozumieniu art. 2 pkt 33a) Ustawy OZE, może wystąpić do </w:t>
      </w:r>
      <w:r w:rsidR="001F0B72" w:rsidRPr="00F96B3D">
        <w:rPr>
          <w:rFonts w:ascii="Calibri" w:hAnsi="Calibri" w:cs="Calibri"/>
          <w:bCs/>
          <w:szCs w:val="22"/>
        </w:rPr>
        <w:t>OSD</w:t>
      </w:r>
      <w:r w:rsidRPr="00F96B3D">
        <w:rPr>
          <w:rFonts w:ascii="Calibri" w:hAnsi="Calibri" w:cs="Calibri"/>
          <w:bCs/>
          <w:szCs w:val="22"/>
        </w:rPr>
        <w:t xml:space="preserve"> z wnioskiem o: </w:t>
      </w:r>
    </w:p>
    <w:p w14:paraId="580EC352" w14:textId="2B692622" w:rsidR="007B27E6" w:rsidRPr="00F96B3D" w:rsidRDefault="007B27E6" w:rsidP="0038796E">
      <w:pPr>
        <w:pStyle w:val="Akapitzlist"/>
        <w:numPr>
          <w:ilvl w:val="0"/>
          <w:numId w:val="114"/>
        </w:numPr>
        <w:jc w:val="both"/>
        <w:rPr>
          <w:rFonts w:ascii="Calibri" w:hAnsi="Calibri" w:cs="Calibri"/>
          <w:bCs/>
          <w:szCs w:val="22"/>
        </w:rPr>
      </w:pPr>
      <w:r w:rsidRPr="00F96B3D">
        <w:rPr>
          <w:rFonts w:ascii="Calibri" w:hAnsi="Calibri" w:cs="Calibri"/>
          <w:bCs/>
          <w:szCs w:val="22"/>
        </w:rPr>
        <w:t xml:space="preserve">zainstalowanie licznika zdalnego odczytu; </w:t>
      </w:r>
    </w:p>
    <w:p w14:paraId="4967F7EE" w14:textId="63F63090" w:rsidR="007B27E6" w:rsidRPr="00F96B3D" w:rsidRDefault="007B27E6" w:rsidP="0038796E">
      <w:pPr>
        <w:pStyle w:val="Akapitzlist"/>
        <w:numPr>
          <w:ilvl w:val="0"/>
          <w:numId w:val="114"/>
        </w:numPr>
        <w:jc w:val="both"/>
        <w:rPr>
          <w:rFonts w:ascii="Calibri" w:hAnsi="Calibri" w:cs="Calibri"/>
          <w:bCs/>
          <w:szCs w:val="22"/>
        </w:rPr>
      </w:pPr>
      <w:r w:rsidRPr="00F96B3D">
        <w:rPr>
          <w:rFonts w:ascii="Calibri" w:hAnsi="Calibri" w:cs="Calibri"/>
          <w:bCs/>
          <w:szCs w:val="22"/>
        </w:rPr>
        <w:t xml:space="preserve">umożliwienie komunikacji licznika zdalnego odczytu z urządzeniami tego Odbiorcy; </w:t>
      </w:r>
    </w:p>
    <w:p w14:paraId="349F48D1" w14:textId="7BCBC94C" w:rsidR="007B27E6" w:rsidRPr="00F96B3D" w:rsidRDefault="007B27E6" w:rsidP="0038796E">
      <w:pPr>
        <w:pStyle w:val="Akapitzlist"/>
        <w:numPr>
          <w:ilvl w:val="0"/>
          <w:numId w:val="114"/>
        </w:numPr>
        <w:jc w:val="both"/>
        <w:rPr>
          <w:rFonts w:ascii="Calibri" w:hAnsi="Calibri" w:cs="Calibri"/>
          <w:bCs/>
          <w:szCs w:val="22"/>
        </w:rPr>
      </w:pPr>
      <w:r w:rsidRPr="00F96B3D">
        <w:rPr>
          <w:rFonts w:ascii="Calibri" w:hAnsi="Calibri" w:cs="Calibri"/>
          <w:bCs/>
          <w:szCs w:val="22"/>
        </w:rPr>
        <w:t xml:space="preserve">wyposażenie punktu ładowania należącego do Odbiorcy w licznik zdalnego odczytu, </w:t>
      </w:r>
    </w:p>
    <w:p w14:paraId="5DB94E38" w14:textId="77777777" w:rsidR="007B27E6" w:rsidRPr="00F96B3D" w:rsidRDefault="007B27E6" w:rsidP="0038796E">
      <w:pPr>
        <w:ind w:firstLine="709"/>
        <w:jc w:val="both"/>
        <w:rPr>
          <w:rFonts w:ascii="Calibri" w:hAnsi="Calibri" w:cs="Calibri"/>
          <w:bCs/>
          <w:szCs w:val="22"/>
        </w:rPr>
      </w:pPr>
      <w:r w:rsidRPr="00F96B3D">
        <w:rPr>
          <w:rFonts w:ascii="Calibri" w:hAnsi="Calibri" w:cs="Calibri"/>
          <w:bCs/>
          <w:szCs w:val="22"/>
        </w:rPr>
        <w:t xml:space="preserve">z zastrzeżeniem pkt 13); </w:t>
      </w:r>
    </w:p>
    <w:p w14:paraId="28FAA172" w14:textId="5DC9152A" w:rsidR="007B27E6" w:rsidRPr="00F96B3D" w:rsidRDefault="001F0B72" w:rsidP="0038796E">
      <w:pPr>
        <w:pStyle w:val="Akapitzlist"/>
        <w:numPr>
          <w:ilvl w:val="1"/>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w danym roku kalendarzowym zainstaluje na wniosek Odbiorcy przyłączonego do sieci o napięciu znamionowym nie wyższym niż 1 kV, z wyłączeniem Odbiorcy końcowego należącego do spółdzielni energetycznej w rozumieniu art. 2 pkt 33a) Ustawy OZE, liczniki zdalnego odczytu, w nie więcej niż 0,1% punktów poboru energii u Odbiorców przyłączonych do sieci dystrybucyjnej </w:t>
      </w:r>
      <w:r w:rsidRPr="00F96B3D">
        <w:rPr>
          <w:rFonts w:ascii="Calibri" w:hAnsi="Calibri" w:cs="Calibri"/>
          <w:bCs/>
          <w:szCs w:val="22"/>
        </w:rPr>
        <w:t>OSD</w:t>
      </w:r>
      <w:r w:rsidR="007B27E6" w:rsidRPr="00F96B3D">
        <w:rPr>
          <w:rFonts w:ascii="Calibri" w:hAnsi="Calibri" w:cs="Calibri"/>
          <w:bCs/>
          <w:szCs w:val="22"/>
        </w:rPr>
        <w:t xml:space="preserve">; </w:t>
      </w:r>
    </w:p>
    <w:p w14:paraId="321069DB" w14:textId="164DA78B" w:rsidR="007B27E6" w:rsidRPr="00F96B3D" w:rsidRDefault="001F0B72" w:rsidP="0038796E">
      <w:pPr>
        <w:pStyle w:val="Akapitzlist"/>
        <w:numPr>
          <w:ilvl w:val="1"/>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poinformuje Odbiorcę czy jego wniosek mieści się w limicie, o którym mowa w pkt 13), na podstawie kolejności wpływu wniosków; </w:t>
      </w:r>
    </w:p>
    <w:p w14:paraId="6430AADC" w14:textId="77777777" w:rsidR="001C0474"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instalacja licznika zdalnego odczytu na podstawie wniosku, o którym mowa pkt 12), oraz jego uruchomienie odbywa się na koszt Odbiorcy. </w:t>
      </w:r>
      <w:r w:rsidR="001F0B72" w:rsidRPr="00F96B3D">
        <w:rPr>
          <w:rFonts w:ascii="Calibri" w:hAnsi="Calibri" w:cs="Calibri"/>
          <w:bCs/>
          <w:szCs w:val="22"/>
        </w:rPr>
        <w:t>OSD</w:t>
      </w:r>
      <w:r w:rsidRPr="00F96B3D">
        <w:rPr>
          <w:rFonts w:ascii="Calibri" w:hAnsi="Calibri" w:cs="Calibri"/>
          <w:bCs/>
          <w:szCs w:val="22"/>
        </w:rPr>
        <w:t xml:space="preserve"> publikuje na swojej stronie internetowej uśredniony łączny koszt instalacji i uruchomienia licznika zdalnego odczytu; </w:t>
      </w:r>
    </w:p>
    <w:p w14:paraId="3AB9CF6D" w14:textId="2695F273"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w ramach realizacji wniosku, o którym mowa w pkt 12), </w:t>
      </w:r>
      <w:r w:rsidR="001F0B72" w:rsidRPr="00F96B3D">
        <w:rPr>
          <w:rFonts w:ascii="Calibri" w:hAnsi="Calibri" w:cs="Calibri"/>
          <w:bCs/>
          <w:szCs w:val="22"/>
        </w:rPr>
        <w:t>OSD</w:t>
      </w:r>
      <w:r w:rsidRPr="00F96B3D">
        <w:rPr>
          <w:rFonts w:ascii="Calibri" w:hAnsi="Calibri" w:cs="Calibri"/>
          <w:bCs/>
          <w:szCs w:val="22"/>
        </w:rPr>
        <w:t xml:space="preserve">: </w:t>
      </w:r>
    </w:p>
    <w:p w14:paraId="05574C69" w14:textId="783B17D7" w:rsidR="007B27E6" w:rsidRPr="00F96B3D" w:rsidRDefault="007B27E6" w:rsidP="0038796E">
      <w:pPr>
        <w:pStyle w:val="Akapitzlist"/>
        <w:numPr>
          <w:ilvl w:val="0"/>
          <w:numId w:val="115"/>
        </w:numPr>
        <w:jc w:val="both"/>
        <w:rPr>
          <w:rFonts w:ascii="Calibri" w:hAnsi="Calibri" w:cs="Calibri"/>
          <w:bCs/>
          <w:szCs w:val="22"/>
        </w:rPr>
      </w:pPr>
      <w:r w:rsidRPr="00F96B3D">
        <w:rPr>
          <w:rFonts w:ascii="Calibri" w:hAnsi="Calibri" w:cs="Calibri"/>
          <w:bCs/>
          <w:szCs w:val="22"/>
        </w:rPr>
        <w:lastRenderedPageBreak/>
        <w:t xml:space="preserve">zainstaluje licznik zdalnego odczytu w terminie 4 miesięcy od dnia wystąpienia  o to Odbiorcy; </w:t>
      </w:r>
    </w:p>
    <w:p w14:paraId="07CFEAF6" w14:textId="226FB8F7" w:rsidR="007B27E6" w:rsidRPr="00F96B3D" w:rsidRDefault="007B27E6" w:rsidP="0038796E">
      <w:pPr>
        <w:pStyle w:val="Akapitzlist"/>
        <w:numPr>
          <w:ilvl w:val="0"/>
          <w:numId w:val="115"/>
        </w:numPr>
        <w:jc w:val="both"/>
        <w:rPr>
          <w:rFonts w:ascii="Calibri" w:hAnsi="Calibri" w:cs="Calibri"/>
          <w:bCs/>
          <w:szCs w:val="22"/>
        </w:rPr>
      </w:pPr>
      <w:r w:rsidRPr="00F96B3D">
        <w:rPr>
          <w:rFonts w:ascii="Calibri" w:hAnsi="Calibri" w:cs="Calibri"/>
          <w:bCs/>
          <w:szCs w:val="22"/>
        </w:rPr>
        <w:t xml:space="preserve">umożliwi komunikację licznika zdalnego odczytu z urządzeniami Odbiorcy, w terminie  2 miesięcy od dnia wystąpienia o to tego Odbiorcy; </w:t>
      </w:r>
    </w:p>
    <w:p w14:paraId="4E758C2D" w14:textId="1A52CC01" w:rsidR="007B27E6" w:rsidRPr="00F96B3D" w:rsidRDefault="007B27E6" w:rsidP="0038796E">
      <w:pPr>
        <w:pStyle w:val="Akapitzlist"/>
        <w:numPr>
          <w:ilvl w:val="0"/>
          <w:numId w:val="115"/>
        </w:numPr>
        <w:jc w:val="both"/>
        <w:rPr>
          <w:rFonts w:ascii="Calibri" w:hAnsi="Calibri" w:cs="Calibri"/>
          <w:bCs/>
          <w:szCs w:val="22"/>
        </w:rPr>
      </w:pPr>
      <w:r w:rsidRPr="00F96B3D">
        <w:rPr>
          <w:rFonts w:ascii="Calibri" w:hAnsi="Calibri" w:cs="Calibri"/>
          <w:bCs/>
          <w:szCs w:val="22"/>
        </w:rPr>
        <w:t xml:space="preserve">wyposaży punkt ładowania należący do Odbiorcy w licznik zdalnego odczytu; </w:t>
      </w:r>
    </w:p>
    <w:p w14:paraId="0E8F7128" w14:textId="7BDA89E4"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umożliwienie komunikacji licznika zdalnego odczytu z urządzeniami Odbiorcy, zgodnie z pkt 16) lit. b), wymaga spełnienia przez urządzenia Odbiorcy warunków określonych  w przepisach Rozporządzenia Ministra Klimatu i Środowiska z dnia 22 marca 2022 r.  w sprawie systemu pomiarowego (Dz. U. z 2022 r. poz. 788); </w:t>
      </w:r>
    </w:p>
    <w:p w14:paraId="2FF4BC63" w14:textId="5B597B37"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Odbiorca w gospodarstwie domowym ma prawo wystąpić do </w:t>
      </w:r>
      <w:r w:rsidR="001F0B72" w:rsidRPr="00F96B3D">
        <w:rPr>
          <w:rFonts w:ascii="Calibri" w:hAnsi="Calibri" w:cs="Calibri"/>
          <w:bCs/>
          <w:szCs w:val="22"/>
        </w:rPr>
        <w:t>OSD</w:t>
      </w:r>
      <w:r w:rsidRPr="00F96B3D">
        <w:rPr>
          <w:rFonts w:ascii="Calibri" w:hAnsi="Calibri" w:cs="Calibri"/>
          <w:bCs/>
          <w:szCs w:val="22"/>
        </w:rPr>
        <w:t xml:space="preserve"> z wnioskiem o zainstalowanie przedpłatowego układu pomiarowo-rozliczeniowego. </w:t>
      </w:r>
      <w:r w:rsidR="001F0B72" w:rsidRPr="00F96B3D">
        <w:rPr>
          <w:rFonts w:ascii="Calibri" w:hAnsi="Calibri" w:cs="Calibri"/>
          <w:bCs/>
          <w:szCs w:val="22"/>
        </w:rPr>
        <w:t>OSD</w:t>
      </w:r>
      <w:r w:rsidRPr="00F96B3D">
        <w:rPr>
          <w:rFonts w:ascii="Calibri" w:hAnsi="Calibri" w:cs="Calibri"/>
          <w:bCs/>
          <w:szCs w:val="22"/>
        </w:rPr>
        <w:t xml:space="preserve"> instaluje przedpłatowy układ pomiarowo-rozliczeniowy w terminie 60 dni kalendarzowych od otrzymania wniosku tego Odbiorcy; </w:t>
      </w:r>
    </w:p>
    <w:p w14:paraId="5AEBE5EC" w14:textId="59305058"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koszt instalacji przedpłatowego układu pomiarowo-rozliczeniowego, o którym mowa w pkt 18), ponosi Odbiorca w gospodarstwie domowym; </w:t>
      </w:r>
    </w:p>
    <w:p w14:paraId="26E08546" w14:textId="5923CDCB"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realizacja obowiązku </w:t>
      </w:r>
      <w:r w:rsidR="001F0B72" w:rsidRPr="00F96B3D">
        <w:rPr>
          <w:rFonts w:ascii="Calibri" w:hAnsi="Calibri" w:cs="Calibri"/>
          <w:bCs/>
          <w:szCs w:val="22"/>
        </w:rPr>
        <w:t>OSD</w:t>
      </w:r>
      <w:r w:rsidRPr="00F96B3D">
        <w:rPr>
          <w:rFonts w:ascii="Calibri" w:hAnsi="Calibri" w:cs="Calibri"/>
          <w:bCs/>
          <w:szCs w:val="22"/>
        </w:rPr>
        <w:t xml:space="preserve">, o którym mowa w pkt 18), może nastąpić przez instalację licznika zdalnego odczytu umożliwiającego przedpłatową formę rozliczeń w ramach umowy kompleksowej;  </w:t>
      </w:r>
    </w:p>
    <w:p w14:paraId="0E658F8C" w14:textId="5A528E6F"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rozliczenia z tytułu wykonania czynności określonych w pkt od 1) do 9) dokonane będą pomiędzy Odbiorcą a </w:t>
      </w:r>
      <w:r w:rsidR="001F0B72" w:rsidRPr="00F96B3D">
        <w:rPr>
          <w:rFonts w:ascii="Calibri" w:hAnsi="Calibri" w:cs="Calibri"/>
          <w:bCs/>
          <w:szCs w:val="22"/>
        </w:rPr>
        <w:t>OSD</w:t>
      </w:r>
      <w:r w:rsidRPr="00F96B3D">
        <w:rPr>
          <w:rFonts w:ascii="Calibri" w:hAnsi="Calibri" w:cs="Calibri"/>
          <w:bCs/>
          <w:szCs w:val="22"/>
        </w:rPr>
        <w:t xml:space="preserve">, na podstawie Taryfy </w:t>
      </w:r>
      <w:r w:rsidR="001F0B72" w:rsidRPr="00F96B3D">
        <w:rPr>
          <w:rFonts w:ascii="Calibri" w:hAnsi="Calibri" w:cs="Calibri"/>
          <w:bCs/>
          <w:szCs w:val="22"/>
        </w:rPr>
        <w:t>OSD</w:t>
      </w:r>
      <w:r w:rsidRPr="00F96B3D">
        <w:rPr>
          <w:rFonts w:ascii="Calibri" w:hAnsi="Calibri" w:cs="Calibri"/>
          <w:bCs/>
          <w:szCs w:val="22"/>
        </w:rPr>
        <w:t xml:space="preserve">; </w:t>
      </w:r>
    </w:p>
    <w:p w14:paraId="69409B6A" w14:textId="1C364133" w:rsidR="007B27E6" w:rsidRPr="00F96B3D" w:rsidRDefault="001F0B72" w:rsidP="0038796E">
      <w:pPr>
        <w:pStyle w:val="Akapitzlist"/>
        <w:numPr>
          <w:ilvl w:val="1"/>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 wniosek koordynatora klastra energii wpisanego do rejestru klastrów energii, nie później niż w terminie 90 dni od dnia złożenia tego wniosku,  instaluje każdemu z członków klastra energii, który nie jest Prosumentem energii odnawialnej lub wytwórcą, przyłączonym do sieci dystrybucyjnej </w:t>
      </w:r>
      <w:r w:rsidRPr="00F96B3D">
        <w:rPr>
          <w:rFonts w:ascii="Calibri" w:hAnsi="Calibri" w:cs="Calibri"/>
          <w:bCs/>
          <w:szCs w:val="22"/>
        </w:rPr>
        <w:t>OSD</w:t>
      </w:r>
      <w:r w:rsidR="007B27E6" w:rsidRPr="00F96B3D">
        <w:rPr>
          <w:rFonts w:ascii="Calibri" w:hAnsi="Calibri" w:cs="Calibri"/>
          <w:bCs/>
          <w:szCs w:val="22"/>
        </w:rPr>
        <w:t xml:space="preserve">, dla wszystkich PPE wskazanych w porozumieniu, o którym mowa w art. 38aa ust. 1 Ustawy OZE, licznik zdalnego odczytu; </w:t>
      </w:r>
    </w:p>
    <w:p w14:paraId="6E971C21" w14:textId="478053A0" w:rsidR="007B27E6" w:rsidRPr="00F96B3D" w:rsidRDefault="001F0B72" w:rsidP="0038796E">
      <w:pPr>
        <w:pStyle w:val="Akapitzlist"/>
        <w:numPr>
          <w:ilvl w:val="1"/>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realizując obowiązek, o którym mowa pkt 22), instaluje w roku kalendarzowym liczniki zdalnego odczytu w liczbie nie mniejszej niż 0,05% PPE odbiorców końcowych przyłączonych do sieci dystrybucyjnej </w:t>
      </w:r>
      <w:r w:rsidRPr="00F96B3D">
        <w:rPr>
          <w:rFonts w:ascii="Calibri" w:hAnsi="Calibri" w:cs="Calibri"/>
          <w:bCs/>
          <w:szCs w:val="22"/>
        </w:rPr>
        <w:t>OSD</w:t>
      </w:r>
      <w:r w:rsidR="007B27E6" w:rsidRPr="00F96B3D">
        <w:rPr>
          <w:rFonts w:ascii="Calibri" w:hAnsi="Calibri" w:cs="Calibri"/>
          <w:bCs/>
          <w:szCs w:val="22"/>
        </w:rPr>
        <w:t xml:space="preserve">; </w:t>
      </w:r>
    </w:p>
    <w:p w14:paraId="361F0A09" w14:textId="233CAC19"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w przypadku, gdy obowiązek o którym mowa w pkt 22) nie może być zrealizowany zgodnie  z pkt 23) do daty zainstalowania licznika zdalnego odczytu </w:t>
      </w:r>
      <w:r w:rsidR="001F0B72" w:rsidRPr="00F96B3D">
        <w:rPr>
          <w:rFonts w:ascii="Calibri" w:hAnsi="Calibri" w:cs="Calibri"/>
          <w:bCs/>
          <w:szCs w:val="22"/>
        </w:rPr>
        <w:t>OSD</w:t>
      </w:r>
      <w:r w:rsidRPr="00F96B3D">
        <w:rPr>
          <w:rFonts w:ascii="Calibri" w:hAnsi="Calibri" w:cs="Calibri"/>
          <w:bCs/>
          <w:szCs w:val="22"/>
        </w:rPr>
        <w:t xml:space="preserve"> instaluje układ pomiaroworozliczeniowy w rozumieniu Ustawy, który umożliwia rozliczenie, o którym mowa w art. 184k ust. 1 Ustawy OZE; </w:t>
      </w:r>
    </w:p>
    <w:p w14:paraId="5FD0D242" w14:textId="79081084"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koszty zakupu, instalacji i uruchomienia licznika zdalnego odczytu  oraz infrastruktury niezbędnej do jego prawidłowego działania instalowanych zgodnie z pkt 22) ponosi </w:t>
      </w:r>
      <w:r w:rsidR="001F0B72" w:rsidRPr="00F96B3D">
        <w:rPr>
          <w:rFonts w:ascii="Calibri" w:hAnsi="Calibri" w:cs="Calibri"/>
          <w:bCs/>
          <w:szCs w:val="22"/>
        </w:rPr>
        <w:t>OSD</w:t>
      </w:r>
      <w:r w:rsidRPr="00F96B3D">
        <w:rPr>
          <w:rFonts w:ascii="Calibri" w:hAnsi="Calibri" w:cs="Calibri"/>
          <w:bCs/>
          <w:szCs w:val="22"/>
        </w:rPr>
        <w:t xml:space="preserve">. </w:t>
      </w:r>
    </w:p>
    <w:p w14:paraId="024B6E35" w14:textId="70452E49" w:rsidR="000B0F1B" w:rsidRPr="00F96B3D" w:rsidRDefault="007B27E6" w:rsidP="0038796E">
      <w:pPr>
        <w:jc w:val="center"/>
        <w:rPr>
          <w:rFonts w:ascii="Calibri" w:hAnsi="Calibri" w:cs="Calibri"/>
          <w:bCs/>
          <w:szCs w:val="22"/>
        </w:rPr>
      </w:pPr>
      <w:r w:rsidRPr="00F96B3D">
        <w:rPr>
          <w:rFonts w:ascii="Calibri" w:hAnsi="Calibri" w:cs="Calibri"/>
          <w:bCs/>
          <w:szCs w:val="22"/>
        </w:rPr>
        <w:t>§ 6</w:t>
      </w:r>
    </w:p>
    <w:p w14:paraId="691F29C2" w14:textId="5087BC30" w:rsidR="007B27E6" w:rsidRPr="00F96B3D" w:rsidRDefault="007B27E6" w:rsidP="0038796E">
      <w:pPr>
        <w:jc w:val="center"/>
        <w:rPr>
          <w:rFonts w:ascii="Calibri" w:hAnsi="Calibri" w:cs="Calibri"/>
          <w:bCs/>
          <w:szCs w:val="22"/>
        </w:rPr>
      </w:pPr>
      <w:r w:rsidRPr="00F96B3D">
        <w:rPr>
          <w:rFonts w:ascii="Calibri" w:hAnsi="Calibri" w:cs="Calibri"/>
          <w:bCs/>
          <w:szCs w:val="22"/>
        </w:rPr>
        <w:t>Wstrzymanie i wznowienie dostarczania energii elektrycznej</w:t>
      </w:r>
    </w:p>
    <w:p w14:paraId="6B91D40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547F5D7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Sprzedawca poinformuje Odbiorcę, że: </w:t>
      </w:r>
    </w:p>
    <w:p w14:paraId="35309689" w14:textId="62E5FD85" w:rsidR="007B27E6" w:rsidRPr="00F96B3D" w:rsidRDefault="001F0B72" w:rsidP="0038796E">
      <w:pPr>
        <w:pStyle w:val="Akapitzlist"/>
        <w:numPr>
          <w:ilvl w:val="3"/>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wstrzymuje dostarczanie energii elektrycznej, jeżeli w wyniku przeprowadzonej kontroli stwierdzono, że instalacja znajdująca się u Odbiorcy stwarza bezpośrednie zagrożenie życia, zdrowia lub środowiska. </w:t>
      </w:r>
    </w:p>
    <w:p w14:paraId="76D6121C" w14:textId="1331FFCF" w:rsidR="007B27E6" w:rsidRPr="00F96B3D" w:rsidRDefault="001F0B72" w:rsidP="0038796E">
      <w:pPr>
        <w:pStyle w:val="Akapitzlist"/>
        <w:numPr>
          <w:ilvl w:val="3"/>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 żądanie Sprzedawcy wstrzymuje, z zastrzeżeniem ust. 6 i 7, dostarczanie energii elektrycznej, jeżeli Odbiorca zwleka z zapłatą za usługę kompleksową, co najmniej przez okres 30 dni kalendarzowych po upływie terminu płatności. Sprzedawca powiadamia na piśmie Odbiorcę w gospodarstwie domowym o zamiarze wstrzymania dostarczania </w:t>
      </w:r>
      <w:r w:rsidR="007B27E6" w:rsidRPr="00F96B3D">
        <w:rPr>
          <w:rFonts w:ascii="Calibri" w:hAnsi="Calibri" w:cs="Calibri"/>
          <w:bCs/>
          <w:szCs w:val="22"/>
        </w:rPr>
        <w:lastRenderedPageBreak/>
        <w:t xml:space="preserve">energii elektrycznej, jeżeli ten odbiorca nie ureguluje zaległych i bieżących należności w okresie 14  dni kalendarzowych od dnia otrzymania tego powiadomienia. Sprzedawca w powiadomieniu,  o którym mowa w zdaniu drugim, informuje również, że wznowienie dostarczania energii elektrycznej może nastąpić pod nieobecność Odbiorcy w gospodarstwie domowym  w obiekcie lub lokalu, bez odrębnego powiadomienia tego Odbiorcy, a także informuje Odbiorcę wrażliwego o możliwości złożenia wniosku, o którym mowa  w art. 6f Ustawy. Urządzenia, instalacje lub sieci Odbiorcy w gospodarstwie domowym powinny być przygotowane przez tego Odbiorcę w sposób umożliwiający ich bezpieczną eksploatację po wznowieniu dostarczania energii elektrycznej, zgodną z odrębnymi przepisami. </w:t>
      </w:r>
    </w:p>
    <w:p w14:paraId="0D81A1A1" w14:textId="0C80DE06" w:rsidR="007B27E6" w:rsidRPr="00F96B3D" w:rsidRDefault="001F0B72" w:rsidP="0038796E">
      <w:pPr>
        <w:pStyle w:val="Akapitzlist"/>
        <w:numPr>
          <w:ilvl w:val="3"/>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może wstrzymać dostarczanie energii elektrycznej, jeżeli w wyniku przeprowadzonej kontroli stwierdzono, że nastąpiło nielegalne pobieranie energii elektrycznej. </w:t>
      </w:r>
    </w:p>
    <w:p w14:paraId="41224EB7" w14:textId="14334E74" w:rsidR="007B27E6" w:rsidRPr="00F96B3D" w:rsidRDefault="001F0B72" w:rsidP="0038796E">
      <w:pPr>
        <w:pStyle w:val="Akapitzlist"/>
        <w:numPr>
          <w:ilvl w:val="3"/>
          <w:numId w:val="1"/>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może wstrzymać, z zastrzeżeniem ust. 6 i 7, dostarczanie energii elektrycznej, jeżeli Odbiorca nie wyraził zgody na zainstalowanie przedpłatowego układu pomiarowo-rozliczeniowego, w sytuacji, gdy Odbiorca: </w:t>
      </w:r>
    </w:p>
    <w:p w14:paraId="5C32A948" w14:textId="170012CD" w:rsidR="007B27E6" w:rsidRPr="00F96B3D" w:rsidRDefault="007B27E6" w:rsidP="0038796E">
      <w:pPr>
        <w:pStyle w:val="Akapitzlist"/>
        <w:numPr>
          <w:ilvl w:val="1"/>
          <w:numId w:val="3"/>
        </w:numPr>
        <w:jc w:val="both"/>
        <w:rPr>
          <w:rFonts w:ascii="Calibri" w:hAnsi="Calibri" w:cs="Calibri"/>
          <w:bCs/>
          <w:szCs w:val="22"/>
        </w:rPr>
      </w:pPr>
      <w:r w:rsidRPr="00F96B3D">
        <w:rPr>
          <w:rFonts w:ascii="Calibri" w:hAnsi="Calibri" w:cs="Calibri"/>
          <w:bCs/>
          <w:szCs w:val="22"/>
        </w:rPr>
        <w:t xml:space="preserve">co najmniej dwukrotnie w ciągu kolejnych 12 miesięcy zwlekał z zapłatą za dostarczoną energię elektryczną przez okres co najmniej jednego miesiąca;  </w:t>
      </w:r>
    </w:p>
    <w:p w14:paraId="1E951117" w14:textId="2A372C0C" w:rsidR="007B27E6" w:rsidRPr="00F96B3D" w:rsidRDefault="007B27E6" w:rsidP="0038796E">
      <w:pPr>
        <w:pStyle w:val="Akapitzlist"/>
        <w:numPr>
          <w:ilvl w:val="1"/>
          <w:numId w:val="3"/>
        </w:numPr>
        <w:jc w:val="both"/>
        <w:rPr>
          <w:rFonts w:ascii="Calibri" w:hAnsi="Calibri" w:cs="Calibri"/>
          <w:bCs/>
          <w:szCs w:val="22"/>
        </w:rPr>
      </w:pPr>
      <w:r w:rsidRPr="00F96B3D">
        <w:rPr>
          <w:rFonts w:ascii="Calibri" w:hAnsi="Calibri" w:cs="Calibri"/>
          <w:bCs/>
          <w:szCs w:val="22"/>
        </w:rPr>
        <w:t xml:space="preserve">nie ma tytułu prawnego do nieruchomości, obiektu lub lokalu, do którego dostarczana jest energia elektryczna;  </w:t>
      </w:r>
    </w:p>
    <w:p w14:paraId="57BD6257" w14:textId="7CD5CE68" w:rsidR="007B27E6" w:rsidRPr="00F96B3D" w:rsidRDefault="007B27E6" w:rsidP="0038796E">
      <w:pPr>
        <w:pStyle w:val="Akapitzlist"/>
        <w:numPr>
          <w:ilvl w:val="1"/>
          <w:numId w:val="3"/>
        </w:numPr>
        <w:jc w:val="both"/>
        <w:rPr>
          <w:rFonts w:ascii="Calibri" w:hAnsi="Calibri" w:cs="Calibri"/>
          <w:bCs/>
          <w:szCs w:val="22"/>
        </w:rPr>
      </w:pPr>
      <w:r w:rsidRPr="00F96B3D">
        <w:rPr>
          <w:rFonts w:ascii="Calibri" w:hAnsi="Calibri" w:cs="Calibri"/>
          <w:bCs/>
          <w:szCs w:val="22"/>
        </w:rPr>
        <w:t xml:space="preserve">użytkuje nieruchomość, obiekt lub lokal w sposób uniemożliwiający cykliczne sprawdzenie stanu układu pomiarowo-rozliczeniowego.  </w:t>
      </w:r>
    </w:p>
    <w:p w14:paraId="17728C48" w14:textId="77777777" w:rsidR="007B27E6" w:rsidRPr="00F96B3D" w:rsidRDefault="007B27E6" w:rsidP="0038796E">
      <w:pPr>
        <w:ind w:left="426" w:firstLine="0"/>
        <w:jc w:val="both"/>
        <w:rPr>
          <w:rFonts w:ascii="Calibri" w:hAnsi="Calibri" w:cs="Calibri"/>
          <w:bCs/>
          <w:szCs w:val="22"/>
        </w:rPr>
      </w:pPr>
      <w:r w:rsidRPr="00F96B3D">
        <w:rPr>
          <w:rFonts w:ascii="Calibri" w:hAnsi="Calibri" w:cs="Calibri"/>
          <w:bCs/>
          <w:szCs w:val="22"/>
        </w:rPr>
        <w:t xml:space="preserve">W przypadku, gdy Odbiorca nie wyraził zgody na zainstalowanie przedpłatowego układu pomiarowo-rozliczeniowego Sprzedawca może rozwiązać umowę kompleksową. </w:t>
      </w:r>
    </w:p>
    <w:p w14:paraId="207C767B" w14:textId="1F71F49C" w:rsidR="007B27E6" w:rsidRPr="00F96B3D" w:rsidRDefault="007B27E6" w:rsidP="0038796E">
      <w:pPr>
        <w:pStyle w:val="Akapitzlist"/>
        <w:numPr>
          <w:ilvl w:val="3"/>
          <w:numId w:val="1"/>
        </w:numPr>
        <w:jc w:val="both"/>
        <w:rPr>
          <w:rFonts w:ascii="Calibri" w:hAnsi="Calibri" w:cs="Calibri"/>
          <w:bCs/>
          <w:szCs w:val="22"/>
        </w:rPr>
      </w:pPr>
      <w:r w:rsidRPr="00F96B3D">
        <w:rPr>
          <w:rFonts w:ascii="Calibri" w:hAnsi="Calibri" w:cs="Calibri"/>
          <w:bCs/>
          <w:szCs w:val="22"/>
        </w:rPr>
        <w:t xml:space="preserve">Wznowienie przez </w:t>
      </w:r>
      <w:r w:rsidR="001F0B72" w:rsidRPr="00F96B3D">
        <w:rPr>
          <w:rFonts w:ascii="Calibri" w:hAnsi="Calibri" w:cs="Calibri"/>
          <w:bCs/>
          <w:szCs w:val="22"/>
        </w:rPr>
        <w:t>OSD</w:t>
      </w:r>
      <w:r w:rsidRPr="00F96B3D">
        <w:rPr>
          <w:rFonts w:ascii="Calibri" w:hAnsi="Calibri" w:cs="Calibri"/>
          <w:bCs/>
          <w:szCs w:val="22"/>
        </w:rPr>
        <w:t xml:space="preserve"> dostarczania energii elektrycznej do Odbiorcy następuje niezwłocznie po: </w:t>
      </w:r>
    </w:p>
    <w:p w14:paraId="61DA1BBB" w14:textId="7053F60E" w:rsidR="007B27E6" w:rsidRPr="00F96B3D" w:rsidRDefault="007B27E6" w:rsidP="0038796E">
      <w:pPr>
        <w:pStyle w:val="Akapitzlist"/>
        <w:numPr>
          <w:ilvl w:val="0"/>
          <w:numId w:val="116"/>
        </w:numPr>
        <w:ind w:left="851" w:hanging="425"/>
        <w:jc w:val="both"/>
        <w:rPr>
          <w:rFonts w:ascii="Calibri" w:hAnsi="Calibri" w:cs="Calibri"/>
          <w:bCs/>
          <w:szCs w:val="22"/>
        </w:rPr>
      </w:pPr>
      <w:r w:rsidRPr="00F96B3D">
        <w:rPr>
          <w:rFonts w:ascii="Calibri" w:hAnsi="Calibri" w:cs="Calibri"/>
          <w:bCs/>
          <w:szCs w:val="22"/>
        </w:rPr>
        <w:t xml:space="preserve">otrzymaniu od Sprzedawcy wniosku o wznowienie, jeżeli wstrzymanie nastąpiło na żądanie Sprzedawcy;  </w:t>
      </w:r>
    </w:p>
    <w:p w14:paraId="0766C6FA" w14:textId="3C281D1D" w:rsidR="007B27E6" w:rsidRPr="00F96B3D" w:rsidRDefault="007B27E6" w:rsidP="0038796E">
      <w:pPr>
        <w:pStyle w:val="Akapitzlist"/>
        <w:numPr>
          <w:ilvl w:val="0"/>
          <w:numId w:val="116"/>
        </w:numPr>
        <w:ind w:left="851" w:hanging="425"/>
        <w:jc w:val="both"/>
        <w:rPr>
          <w:rFonts w:ascii="Calibri" w:hAnsi="Calibri" w:cs="Calibri"/>
          <w:bCs/>
          <w:szCs w:val="22"/>
        </w:rPr>
      </w:pPr>
      <w:r w:rsidRPr="00F96B3D">
        <w:rPr>
          <w:rFonts w:ascii="Calibri" w:hAnsi="Calibri" w:cs="Calibri"/>
          <w:bCs/>
          <w:szCs w:val="22"/>
        </w:rPr>
        <w:t xml:space="preserve">ustaniu przyczyn, o których mowa w ust. 1 lub ust. 3 lub ust. 4. </w:t>
      </w:r>
    </w:p>
    <w:p w14:paraId="0CEC29D5" w14:textId="15CBE0C8"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W przypadku, gdy Odbiorca w gospodarstwie domowym w związku z otrzymaniem powiadomienia, o którym mowa w ust. 2, złoży do Sprzedawcy reklamację dotyczącą dostarczania energii elektrycznej nie później niż w terminie 14 dni kalendarzowych od dnia otrzymania powiadomienia, dostarczania energii elektrycznej nie wstrzymuje się do czasu rozpatrzenia reklamacji. Sprzedawca jest obowiązany rozpatrzyć reklamację, w terminie 14 dni kalendarzowych od dnia jej złożenia. Jeżeli reklamacja nie została rozpatrzona w tym terminie, uważa się, że została uwzględniona. </w:t>
      </w:r>
    </w:p>
    <w:p w14:paraId="5B0D8F05" w14:textId="6848FAFF"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Jeżeli Sprzedawca nie uwzględnił reklamacji, o której mowa w ust. 6, a Odbiorca w gospodarstwie domowym w terminie 14 dni kalendarzowych od dnia otrzymania powiadomienia o nieuwzględnieniu reklamacji, wystąpił do Koordynatora do spraw negocjacji, o którym mowa w art. 31a Ustawy, zwanego dalej „Koordynatorem”, z wnioskiem o rozwiązanie sporu w tym zakresie, dostarczania energii elektrycznej nie wstrzymuje się do czasu rozwiązania sporu przez tego Koordynatora. </w:t>
      </w:r>
    </w:p>
    <w:p w14:paraId="323486F6" w14:textId="01E77B88"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Jeżeli </w:t>
      </w:r>
      <w:r w:rsidR="001F0B72" w:rsidRPr="00F96B3D">
        <w:rPr>
          <w:rFonts w:ascii="Calibri" w:hAnsi="Calibri" w:cs="Calibri"/>
          <w:bCs/>
          <w:szCs w:val="22"/>
        </w:rPr>
        <w:t>OSD</w:t>
      </w:r>
      <w:r w:rsidRPr="00F96B3D">
        <w:rPr>
          <w:rFonts w:ascii="Calibri" w:hAnsi="Calibri" w:cs="Calibri"/>
          <w:bCs/>
          <w:szCs w:val="22"/>
        </w:rPr>
        <w:t xml:space="preserve"> wstrzymał dostarczanie energii elektrycznej Odbiorcy w gospodarstwie domowym, z przyczyn określonych w ust. 3, a ten Odbiorca złożył do </w:t>
      </w:r>
      <w:r w:rsidR="001F0B72" w:rsidRPr="00F96B3D">
        <w:rPr>
          <w:rFonts w:ascii="Calibri" w:hAnsi="Calibri" w:cs="Calibri"/>
          <w:bCs/>
          <w:szCs w:val="22"/>
        </w:rPr>
        <w:t>OSD</w:t>
      </w:r>
      <w:r w:rsidRPr="00F96B3D">
        <w:rPr>
          <w:rFonts w:ascii="Calibri" w:hAnsi="Calibri" w:cs="Calibri"/>
          <w:bCs/>
          <w:szCs w:val="22"/>
        </w:rPr>
        <w:t xml:space="preserve"> reklamację na wstrzymanie dostarczania energii elektrycznej, </w:t>
      </w:r>
      <w:r w:rsidR="001F0B72" w:rsidRPr="00F96B3D">
        <w:rPr>
          <w:rFonts w:ascii="Calibri" w:hAnsi="Calibri" w:cs="Calibri"/>
          <w:bCs/>
          <w:szCs w:val="22"/>
        </w:rPr>
        <w:t>OSD</w:t>
      </w:r>
      <w:r w:rsidRPr="00F96B3D">
        <w:rPr>
          <w:rFonts w:ascii="Calibri" w:hAnsi="Calibri" w:cs="Calibri"/>
          <w:bCs/>
          <w:szCs w:val="22"/>
        </w:rPr>
        <w:t xml:space="preserve"> jest obowiązany wznowić dostarczanie energii w terminie 3 dni kalendarzowych od dnia otrzymania reklamacji i kontynuować dostarczanie energii do czasu jej rozpatrzenia przez </w:t>
      </w:r>
      <w:r w:rsidR="001F0B72" w:rsidRPr="00F96B3D">
        <w:rPr>
          <w:rFonts w:ascii="Calibri" w:hAnsi="Calibri" w:cs="Calibri"/>
          <w:bCs/>
          <w:szCs w:val="22"/>
        </w:rPr>
        <w:t>OSD</w:t>
      </w:r>
      <w:r w:rsidRPr="00F96B3D">
        <w:rPr>
          <w:rFonts w:ascii="Calibri" w:hAnsi="Calibri" w:cs="Calibri"/>
          <w:bCs/>
          <w:szCs w:val="22"/>
        </w:rPr>
        <w:t xml:space="preserve">. </w:t>
      </w:r>
    </w:p>
    <w:p w14:paraId="242A6489" w14:textId="1CAE6907"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lastRenderedPageBreak/>
        <w:t xml:space="preserve">Jeżeli </w:t>
      </w:r>
      <w:r w:rsidR="001F0B72" w:rsidRPr="00F96B3D">
        <w:rPr>
          <w:rFonts w:ascii="Calibri" w:hAnsi="Calibri" w:cs="Calibri"/>
          <w:bCs/>
          <w:szCs w:val="22"/>
        </w:rPr>
        <w:t>OSD</w:t>
      </w:r>
      <w:r w:rsidRPr="00F96B3D">
        <w:rPr>
          <w:rFonts w:ascii="Calibri" w:hAnsi="Calibri" w:cs="Calibri"/>
          <w:bCs/>
          <w:szCs w:val="22"/>
        </w:rPr>
        <w:t xml:space="preserve"> na żądanie Sprzedawcy wstrzymał dostarczanie energii elektrycznej Odbiorcy w gospodarstwie domowym, z przyczyn określonych w ust. 2 lub ust. 4, a ten Odbiorca złożył do Sprzedawcy reklamację na wstrzymanie dostarczania energii, </w:t>
      </w:r>
      <w:r w:rsidR="001F0B72" w:rsidRPr="00F96B3D">
        <w:rPr>
          <w:rFonts w:ascii="Calibri" w:hAnsi="Calibri" w:cs="Calibri"/>
          <w:bCs/>
          <w:szCs w:val="22"/>
        </w:rPr>
        <w:t>OSD</w:t>
      </w:r>
      <w:r w:rsidRPr="00F96B3D">
        <w:rPr>
          <w:rFonts w:ascii="Calibri" w:hAnsi="Calibri" w:cs="Calibri"/>
          <w:bCs/>
          <w:szCs w:val="22"/>
        </w:rPr>
        <w:t xml:space="preserve"> jest obowiązany na wniosek Sprzedawcy wznowić i kontynuować dostarczanie energii do czasu rozpatrzenia reklamacji przez Sprzedawcę. Łączny okres liczony od otrzymania przez Sprzedawcę reklamacji, do wznowienia przez </w:t>
      </w:r>
      <w:r w:rsidR="001F0B72" w:rsidRPr="00F96B3D">
        <w:rPr>
          <w:rFonts w:ascii="Calibri" w:hAnsi="Calibri" w:cs="Calibri"/>
          <w:bCs/>
          <w:szCs w:val="22"/>
        </w:rPr>
        <w:t>OSD</w:t>
      </w:r>
      <w:r w:rsidRPr="00F96B3D">
        <w:rPr>
          <w:rFonts w:ascii="Calibri" w:hAnsi="Calibri" w:cs="Calibri"/>
          <w:bCs/>
          <w:szCs w:val="22"/>
        </w:rPr>
        <w:t xml:space="preserve"> dostarczania energii elektrycznej, nie może być dłuższy niż 3 dni kalendarzowe. </w:t>
      </w:r>
    </w:p>
    <w:p w14:paraId="095F9518" w14:textId="7EA85702"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W przypadku, gdy reklamacja, o której mowa w ust. 8 lub 9, nie została pozytywnie rozpatrzona i Odbiorca w gospodarstwie domowym wystąpił do Prezesa Urzędu Regulacji Energetyki o rozpatrzenie sporu, </w:t>
      </w:r>
      <w:r w:rsidR="001F0B72" w:rsidRPr="00F96B3D">
        <w:rPr>
          <w:rFonts w:ascii="Calibri" w:hAnsi="Calibri" w:cs="Calibri"/>
          <w:bCs/>
          <w:szCs w:val="22"/>
        </w:rPr>
        <w:t>OSD</w:t>
      </w:r>
      <w:r w:rsidRPr="00F96B3D">
        <w:rPr>
          <w:rFonts w:ascii="Calibri" w:hAnsi="Calibri" w:cs="Calibri"/>
          <w:bCs/>
          <w:szCs w:val="22"/>
        </w:rPr>
        <w:t xml:space="preserve"> jest obowiązany kontynuować dostarczanie energii do czasu wydania decyzji przez Prezesa Urzędu Regulacji Energetyki. </w:t>
      </w:r>
    </w:p>
    <w:p w14:paraId="32E76B79" w14:textId="5875D711"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Postanowień ust. 8, 9 i 10 nie stosuje się w przypadku, gdy wstrzymanie dostarczania energii elektrycznej nastąpiło z przyczyn, o których mowa w ust. 1, albo rozwiązania sporu przez Koordynatora na niekorzyść Odbiorcy w gospodarstwie domowym. </w:t>
      </w:r>
    </w:p>
    <w:p w14:paraId="7312CBCF" w14:textId="36FA79C7"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Odbiorca będzie obciążony opłatami zgodnie z Taryfą </w:t>
      </w:r>
      <w:r w:rsidR="001F0B72" w:rsidRPr="00F96B3D">
        <w:rPr>
          <w:rFonts w:ascii="Calibri" w:hAnsi="Calibri" w:cs="Calibri"/>
          <w:bCs/>
          <w:szCs w:val="22"/>
        </w:rPr>
        <w:t>OSD</w:t>
      </w:r>
      <w:r w:rsidRPr="00F96B3D">
        <w:rPr>
          <w:rFonts w:ascii="Calibri" w:hAnsi="Calibri" w:cs="Calibri"/>
          <w:bCs/>
          <w:szCs w:val="22"/>
        </w:rPr>
        <w:t xml:space="preserve"> za wznowienie dostarczania energii elektrycznej, po jej wstrzymaniu: </w:t>
      </w:r>
    </w:p>
    <w:p w14:paraId="3321AFA6" w14:textId="440F0D30"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przez Sprzedawcę z przyczyn, o których mowa w ust. 2,  </w:t>
      </w:r>
    </w:p>
    <w:p w14:paraId="2E5C38EA" w14:textId="2D988D2F"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przez </w:t>
      </w:r>
      <w:r w:rsidR="001F0B72" w:rsidRPr="00F96B3D">
        <w:rPr>
          <w:rFonts w:ascii="Calibri" w:hAnsi="Calibri" w:cs="Calibri"/>
          <w:bCs/>
          <w:szCs w:val="22"/>
        </w:rPr>
        <w:t>OSD</w:t>
      </w:r>
      <w:r w:rsidRPr="00F96B3D">
        <w:rPr>
          <w:rFonts w:ascii="Calibri" w:hAnsi="Calibri" w:cs="Calibri"/>
          <w:bCs/>
          <w:szCs w:val="22"/>
        </w:rPr>
        <w:t xml:space="preserve"> z przyczyn, o których mowa w ust. 1 lub ust. 3 lub ust. 4. </w:t>
      </w:r>
    </w:p>
    <w:p w14:paraId="23003909" w14:textId="236B666D" w:rsidR="007B27E6" w:rsidRPr="00F96B3D" w:rsidRDefault="007B27E6" w:rsidP="0038796E">
      <w:pPr>
        <w:pStyle w:val="Akapitzlist"/>
        <w:numPr>
          <w:ilvl w:val="0"/>
          <w:numId w:val="1"/>
        </w:numPr>
        <w:jc w:val="both"/>
        <w:rPr>
          <w:rFonts w:ascii="Calibri" w:hAnsi="Calibri" w:cs="Calibri"/>
          <w:bCs/>
          <w:szCs w:val="22"/>
        </w:rPr>
      </w:pPr>
      <w:r w:rsidRPr="00F96B3D">
        <w:rPr>
          <w:rFonts w:ascii="Calibri" w:hAnsi="Calibri" w:cs="Calibri"/>
          <w:bCs/>
          <w:szCs w:val="22"/>
        </w:rPr>
        <w:t xml:space="preserve">Postanowień ust. 2 nie stosuje się do obiektów służących obronności państwa. </w:t>
      </w:r>
    </w:p>
    <w:p w14:paraId="5A98C172" w14:textId="77777777" w:rsidR="007B27E6" w:rsidRPr="00F96B3D" w:rsidRDefault="007B27E6" w:rsidP="0038796E">
      <w:pPr>
        <w:jc w:val="both"/>
        <w:rPr>
          <w:rFonts w:ascii="Calibri" w:hAnsi="Calibri" w:cs="Calibri"/>
          <w:bCs/>
          <w:szCs w:val="22"/>
        </w:rPr>
      </w:pPr>
    </w:p>
    <w:p w14:paraId="419D35EF" w14:textId="290D927E" w:rsidR="00C941AC" w:rsidRPr="00F96B3D" w:rsidRDefault="007B27E6" w:rsidP="0038796E">
      <w:pPr>
        <w:jc w:val="center"/>
        <w:rPr>
          <w:rFonts w:ascii="Calibri" w:hAnsi="Calibri" w:cs="Calibri"/>
          <w:bCs/>
          <w:szCs w:val="22"/>
        </w:rPr>
      </w:pPr>
      <w:r w:rsidRPr="00F96B3D">
        <w:rPr>
          <w:rFonts w:ascii="Calibri" w:hAnsi="Calibri" w:cs="Calibri"/>
          <w:bCs/>
          <w:szCs w:val="22"/>
        </w:rPr>
        <w:t>§ 7</w:t>
      </w:r>
    </w:p>
    <w:p w14:paraId="31420E94" w14:textId="494044D3" w:rsidR="007B27E6" w:rsidRPr="00F96B3D" w:rsidRDefault="007B27E6" w:rsidP="0038796E">
      <w:pPr>
        <w:jc w:val="center"/>
        <w:rPr>
          <w:rFonts w:ascii="Calibri" w:hAnsi="Calibri" w:cs="Calibri"/>
          <w:bCs/>
          <w:szCs w:val="22"/>
        </w:rPr>
      </w:pPr>
      <w:r w:rsidRPr="00F96B3D">
        <w:rPr>
          <w:rFonts w:ascii="Calibri" w:hAnsi="Calibri" w:cs="Calibri"/>
          <w:bCs/>
          <w:szCs w:val="22"/>
        </w:rPr>
        <w:t>Bonifikaty</w:t>
      </w:r>
    </w:p>
    <w:p w14:paraId="4E360747" w14:textId="41E97D72"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Za niedotrzymanie dopuszczalnych poziomów odchyleń napięcia od napięcia znamionowego, określonych w odrębnych przepisach, oblicza się bonifikatę, wyrażoną w zł, oznaczoną symbolem „WUT”: </w:t>
      </w:r>
    </w:p>
    <w:p w14:paraId="09C1FB86" w14:textId="6D21BFBC"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jeżeli wartość odchylenia napięcia od dopuszczalnych wartości granicznych nie przekracza 10 %, Odbiorcy przysługuje w okresie doby bonifikata w wysokości obliczonej według wzoru: </w:t>
      </w:r>
    </w:p>
    <w:p w14:paraId="71DAF727" w14:textId="77777777" w:rsidR="007B27E6" w:rsidRPr="00F96B3D" w:rsidRDefault="007B27E6" w:rsidP="0038796E">
      <w:pPr>
        <w:jc w:val="center"/>
        <w:rPr>
          <w:rFonts w:ascii="Calibri" w:hAnsi="Calibri" w:cs="Calibri"/>
          <w:bCs/>
          <w:szCs w:val="22"/>
        </w:rPr>
      </w:pPr>
      <w:r w:rsidRPr="00F96B3D">
        <w:rPr>
          <w:rFonts w:ascii="Calibri" w:eastAsia="Cambria Math" w:hAnsi="Calibri" w:cs="Calibri"/>
          <w:bCs/>
          <w:szCs w:val="22"/>
        </w:rPr>
        <w:t>∆</w:t>
      </w:r>
      <w:r w:rsidRPr="00F96B3D">
        <w:rPr>
          <w:rFonts w:ascii="Cambria Math" w:eastAsia="Cambria Math" w:hAnsi="Cambria Math" w:cs="Cambria Math"/>
          <w:bCs/>
          <w:szCs w:val="22"/>
        </w:rPr>
        <w:t>𝑈</w:t>
      </w:r>
      <w:r w:rsidRPr="00F96B3D">
        <w:rPr>
          <w:rFonts w:ascii="Calibri" w:eastAsia="Cambria Math" w:hAnsi="Calibri" w:cs="Calibri"/>
          <w:bCs/>
          <w:szCs w:val="22"/>
        </w:rPr>
        <w:t xml:space="preserve"> </w:t>
      </w:r>
      <w:r w:rsidRPr="00F96B3D">
        <w:rPr>
          <w:rFonts w:ascii="Calibri" w:eastAsia="Cambria Math" w:hAnsi="Calibri" w:cs="Calibri"/>
          <w:bCs/>
          <w:szCs w:val="22"/>
          <w:vertAlign w:val="superscript"/>
        </w:rPr>
        <w:t>2</w:t>
      </w:r>
    </w:p>
    <w:p w14:paraId="78488B33" w14:textId="77777777" w:rsidR="007B27E6" w:rsidRPr="00F96B3D" w:rsidRDefault="007B27E6" w:rsidP="0038796E">
      <w:pPr>
        <w:jc w:val="center"/>
        <w:rPr>
          <w:rFonts w:ascii="Calibri" w:hAnsi="Calibri" w:cs="Calibri"/>
          <w:bCs/>
          <w:szCs w:val="22"/>
        </w:rPr>
      </w:pPr>
      <w:r w:rsidRPr="00F96B3D">
        <w:rPr>
          <w:rFonts w:ascii="Cambria Math" w:eastAsia="Cambria Math" w:hAnsi="Cambria Math" w:cs="Cambria Math"/>
          <w:bCs/>
          <w:szCs w:val="22"/>
        </w:rPr>
        <w:t>𝑊</w:t>
      </w:r>
      <w:r w:rsidRPr="00F96B3D">
        <w:rPr>
          <w:rFonts w:ascii="Cambria Math" w:eastAsia="Cambria Math" w:hAnsi="Cambria Math" w:cs="Cambria Math"/>
          <w:bCs/>
          <w:szCs w:val="22"/>
          <w:vertAlign w:val="subscript"/>
        </w:rPr>
        <w:t>𝑈𝑇</w:t>
      </w:r>
      <w:r w:rsidRPr="00F96B3D">
        <w:rPr>
          <w:rFonts w:ascii="Calibri" w:eastAsia="Cambria Math" w:hAnsi="Calibri" w:cs="Calibri"/>
          <w:bCs/>
          <w:szCs w:val="22"/>
          <w:vertAlign w:val="subscript"/>
        </w:rPr>
        <w:t xml:space="preserve"> </w:t>
      </w:r>
      <w:r w:rsidRPr="00F96B3D">
        <w:rPr>
          <w:rFonts w:ascii="Calibri" w:eastAsia="Cambria Math" w:hAnsi="Calibri" w:cs="Calibri"/>
          <w:bCs/>
          <w:szCs w:val="22"/>
        </w:rPr>
        <w:t>= [</w:t>
      </w:r>
      <w:r w:rsidRPr="00F96B3D">
        <w:rPr>
          <w:rFonts w:ascii="Calibri" w:eastAsia="Calibri" w:hAnsi="Calibri" w:cs="Calibri"/>
          <w:bCs/>
          <w:noProof/>
          <w:szCs w:val="22"/>
        </w:rPr>
        <mc:AlternateContent>
          <mc:Choice Requires="wpg">
            <w:drawing>
              <wp:inline distT="0" distB="0" distL="0" distR="0" wp14:anchorId="6FD194DF" wp14:editId="5649332F">
                <wp:extent cx="355092" cy="12193"/>
                <wp:effectExtent l="0" t="0" r="0" b="0"/>
                <wp:docPr id="133641" name="Group 133641"/>
                <wp:cNvGraphicFramePr/>
                <a:graphic xmlns:a="http://schemas.openxmlformats.org/drawingml/2006/main">
                  <a:graphicData uri="http://schemas.microsoft.com/office/word/2010/wordprocessingGroup">
                    <wpg:wgp>
                      <wpg:cNvGrpSpPr/>
                      <wpg:grpSpPr>
                        <a:xfrm>
                          <a:off x="0" y="0"/>
                          <a:ext cx="355092" cy="12193"/>
                          <a:chOff x="0" y="0"/>
                          <a:chExt cx="355092" cy="12193"/>
                        </a:xfrm>
                      </wpg:grpSpPr>
                      <wps:wsp>
                        <wps:cNvPr id="147195" name="Shape 147195"/>
                        <wps:cNvSpPr/>
                        <wps:spPr>
                          <a:xfrm>
                            <a:off x="0" y="0"/>
                            <a:ext cx="355092" cy="12193"/>
                          </a:xfrm>
                          <a:custGeom>
                            <a:avLst/>
                            <a:gdLst/>
                            <a:ahLst/>
                            <a:cxnLst/>
                            <a:rect l="0" t="0" r="0" b="0"/>
                            <a:pathLst>
                              <a:path w="355092" h="12193">
                                <a:moveTo>
                                  <a:pt x="0" y="0"/>
                                </a:moveTo>
                                <a:lnTo>
                                  <a:pt x="355092" y="0"/>
                                </a:lnTo>
                                <a:lnTo>
                                  <a:pt x="3550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3B7D308" id="Group 133641" o:spid="_x0000_s1026" style="width:27.95pt;height:.95pt;mso-position-horizontal-relative:char;mso-position-vertical-relative:line" coordsize="3550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">
                <v:shape id="Shape 147195" o:spid="_x0000_s1027" style="position:absolute;width:355092;height:12193;visibility:visible;mso-wrap-style:square;v-text-anchor:top" coordsize="3550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" path="m,l355092,r,12193l,12193,,e" fillcolor="black" stroked="f" strokeweight="0">
                  <v:stroke miterlimit="83231f" joinstyle="miter"/>
                  <v:path arrowok="t" textboxrect="0,0,355092,12193"/>
                </v:shape>
                <w10:anchorlock/>
              </v:group>
            </w:pict>
          </mc:Fallback>
        </mc:AlternateContent>
      </w:r>
      <w:r w:rsidRPr="00F96B3D">
        <w:rPr>
          <w:rFonts w:ascii="Calibri" w:eastAsia="Cambria Math" w:hAnsi="Calibri" w:cs="Calibri"/>
          <w:bCs/>
          <w:szCs w:val="22"/>
        </w:rPr>
        <w:t>] ×</w:t>
      </w:r>
      <w:r w:rsidRPr="00F96B3D">
        <w:rPr>
          <w:rFonts w:ascii="Cambria Math" w:eastAsia="Cambria Math" w:hAnsi="Cambria Math" w:cs="Cambria Math"/>
          <w:bCs/>
          <w:szCs w:val="22"/>
        </w:rPr>
        <w:t>𝐴</w:t>
      </w:r>
      <w:r w:rsidRPr="00F96B3D">
        <w:rPr>
          <w:rFonts w:ascii="Cambria Math" w:eastAsia="Cambria Math" w:hAnsi="Cambria Math" w:cs="Cambria Math"/>
          <w:bCs/>
          <w:szCs w:val="22"/>
          <w:vertAlign w:val="subscript"/>
        </w:rPr>
        <w:t>𝑇</w:t>
      </w:r>
      <w:r w:rsidRPr="00F96B3D">
        <w:rPr>
          <w:rFonts w:ascii="Calibri" w:eastAsia="Cambria Math" w:hAnsi="Calibri" w:cs="Calibri"/>
          <w:bCs/>
          <w:szCs w:val="22"/>
          <w:vertAlign w:val="subscript"/>
        </w:rPr>
        <w:t xml:space="preserve"> </w:t>
      </w:r>
      <w:r w:rsidRPr="00F96B3D">
        <w:rPr>
          <w:rFonts w:ascii="Calibri" w:eastAsia="Cambria Math" w:hAnsi="Calibri" w:cs="Calibri"/>
          <w:bCs/>
          <w:szCs w:val="22"/>
        </w:rPr>
        <w:t>×</w:t>
      </w:r>
      <w:r w:rsidRPr="00F96B3D">
        <w:rPr>
          <w:rFonts w:ascii="Cambria Math" w:eastAsia="Cambria Math" w:hAnsi="Cambria Math" w:cs="Cambria Math"/>
          <w:bCs/>
          <w:szCs w:val="22"/>
        </w:rPr>
        <w:t>𝐶</w:t>
      </w:r>
      <w:r w:rsidRPr="00F96B3D">
        <w:rPr>
          <w:rFonts w:ascii="Cambria Math" w:eastAsia="Cambria Math" w:hAnsi="Cambria Math" w:cs="Cambria Math"/>
          <w:bCs/>
          <w:szCs w:val="22"/>
          <w:vertAlign w:val="subscript"/>
        </w:rPr>
        <w:t>𝑇</w:t>
      </w:r>
      <w:r w:rsidRPr="00F96B3D">
        <w:rPr>
          <w:rFonts w:ascii="Calibri" w:hAnsi="Calibri" w:cs="Calibri"/>
          <w:bCs/>
          <w:szCs w:val="22"/>
        </w:rPr>
        <w:t xml:space="preserve"> </w:t>
      </w:r>
      <w:r w:rsidRPr="00F96B3D">
        <w:rPr>
          <w:rFonts w:ascii="Calibri" w:eastAsia="Cambria Math" w:hAnsi="Calibri" w:cs="Calibri"/>
          <w:bCs/>
          <w:szCs w:val="22"/>
        </w:rPr>
        <w:t>10%</w:t>
      </w:r>
    </w:p>
    <w:p w14:paraId="12112349"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36834F75"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ΔU - wartość odchylenia napięcia od określonych w odrębnych przepisach dopuszczalnych wartości granicznych odchyleń napięcia od napięcia znamionowego wyrażoną w %, </w:t>
      </w:r>
    </w:p>
    <w:p w14:paraId="668C0E39"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A</w:t>
      </w:r>
      <w:r w:rsidRPr="00F96B3D">
        <w:rPr>
          <w:rFonts w:ascii="Calibri" w:hAnsi="Calibri" w:cs="Calibri"/>
          <w:bCs/>
          <w:i/>
          <w:szCs w:val="22"/>
          <w:vertAlign w:val="subscript"/>
        </w:rPr>
        <w:t>T</w:t>
      </w:r>
      <w:r w:rsidRPr="00F96B3D">
        <w:rPr>
          <w:rFonts w:ascii="Calibri" w:hAnsi="Calibri" w:cs="Calibri"/>
          <w:bCs/>
          <w:i/>
          <w:szCs w:val="22"/>
        </w:rPr>
        <w:t xml:space="preserve"> - ilość energii elektrycznej dostarczoną Odbiorcy w okresie doby wyrażoną w jednostkach energii, </w:t>
      </w:r>
    </w:p>
    <w:p w14:paraId="260A8EEE"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C</w:t>
      </w:r>
      <w:r w:rsidRPr="00F96B3D">
        <w:rPr>
          <w:rFonts w:ascii="Calibri" w:hAnsi="Calibri" w:cs="Calibri"/>
          <w:bCs/>
          <w:i/>
          <w:szCs w:val="22"/>
          <w:vertAlign w:val="subscript"/>
        </w:rPr>
        <w:t>T</w:t>
      </w:r>
      <w:r w:rsidRPr="00F96B3D">
        <w:rPr>
          <w:rFonts w:ascii="Calibri" w:hAnsi="Calibri" w:cs="Calibri"/>
          <w:bCs/>
          <w:i/>
          <w:szCs w:val="22"/>
        </w:rPr>
        <w:t xml:space="preserve"> - cenę energii elektrycznej, o której mowa w art. 23 ust. 2 pkt 18 lit. b Ustawy, obowiązującą w okresie, w którym nastąpiło odchylenie napięcia od dopuszczalnych poziomów odchyleń napięcia od napięcia znamionowego, określonych w odrębnych przepisach, wyrażonych w zł za jednostkę energii; </w:t>
      </w:r>
    </w:p>
    <w:p w14:paraId="7E19FB5A" w14:textId="37E518E3"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jeżeli wartość odchylenia napięcia od dopuszczalnych wartości granicznych przekracza 10%, Odbiorcy przysługuje w okresie doby bonifikata, w łącznej wysokości obliczonej według wzoru: </w:t>
      </w:r>
    </w:p>
    <w:p w14:paraId="45CCA30E" w14:textId="08B9BBE0" w:rsidR="007B27E6" w:rsidRPr="00F96B3D" w:rsidRDefault="007B27E6" w:rsidP="0038796E">
      <w:pPr>
        <w:jc w:val="center"/>
        <w:rPr>
          <w:rFonts w:ascii="Calibri" w:hAnsi="Calibri" w:cs="Calibri"/>
          <w:bCs/>
          <w:szCs w:val="22"/>
        </w:rPr>
      </w:pPr>
      <w:r w:rsidRPr="00F96B3D">
        <w:rPr>
          <w:rFonts w:ascii="Cambria Math" w:eastAsia="Cambria Math" w:hAnsi="Cambria Math" w:cs="Cambria Math"/>
          <w:bCs/>
          <w:szCs w:val="22"/>
        </w:rPr>
        <w:t>𝑊𝑈𝑇</w:t>
      </w:r>
      <w:r w:rsidRPr="00F96B3D">
        <w:rPr>
          <w:rFonts w:ascii="Calibri" w:eastAsia="Cambria Math" w:hAnsi="Calibri" w:cs="Calibri"/>
          <w:bCs/>
          <w:szCs w:val="22"/>
        </w:rPr>
        <w:t xml:space="preserve"> = </w:t>
      </w:r>
      <w:r w:rsidRPr="00F96B3D">
        <w:rPr>
          <w:rFonts w:ascii="Cambria Math" w:eastAsia="Cambria Math" w:hAnsi="Cambria Math" w:cs="Cambria Math"/>
          <w:bCs/>
          <w:szCs w:val="22"/>
        </w:rPr>
        <w:t>𝐴𝑇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𝐶𝑇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𝑏𝑟𝑇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𝑡𝑇</w:t>
      </w:r>
    </w:p>
    <w:p w14:paraId="5698379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2898633C"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7923B90E"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lastRenderedPageBreak/>
        <w:t>A</w:t>
      </w:r>
      <w:r w:rsidRPr="00F96B3D">
        <w:rPr>
          <w:rFonts w:ascii="Calibri" w:hAnsi="Calibri" w:cs="Calibri"/>
          <w:bCs/>
          <w:i/>
          <w:szCs w:val="22"/>
          <w:vertAlign w:val="subscript"/>
        </w:rPr>
        <w:t>T</w:t>
      </w:r>
      <w:r w:rsidRPr="00F96B3D">
        <w:rPr>
          <w:rFonts w:ascii="Calibri" w:hAnsi="Calibri" w:cs="Calibri"/>
          <w:bCs/>
          <w:i/>
          <w:szCs w:val="22"/>
        </w:rPr>
        <w:t xml:space="preserve"> - ilość energii elektrycznej dostarczoną Odbiorcy w okresie doby wyrażoną w jednostkach energii, </w:t>
      </w:r>
    </w:p>
    <w:p w14:paraId="6A7F3A21"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C</w:t>
      </w:r>
      <w:r w:rsidRPr="00F96B3D">
        <w:rPr>
          <w:rFonts w:ascii="Calibri" w:hAnsi="Calibri" w:cs="Calibri"/>
          <w:bCs/>
          <w:i/>
          <w:szCs w:val="22"/>
          <w:vertAlign w:val="subscript"/>
        </w:rPr>
        <w:t>T</w:t>
      </w:r>
      <w:r w:rsidRPr="00F96B3D">
        <w:rPr>
          <w:rFonts w:ascii="Calibri" w:hAnsi="Calibri" w:cs="Calibri"/>
          <w:bCs/>
          <w:i/>
          <w:szCs w:val="22"/>
        </w:rPr>
        <w:t xml:space="preserve"> - cenę energii elektrycznej, o której mowa w art. 23 ust. 2 pkt 18 lit. b Ustawy, obowiązującą w okresie, w którym nastąpiło odchylenie napięcia od dopuszczalnych poziomów odchyleń napięcia od napięcia znamionowego, określonych w odrębnych przepisach, wyrażonych w zł za jednostkę energii, </w:t>
      </w:r>
    </w:p>
    <w:p w14:paraId="2DE60158"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b</w:t>
      </w:r>
      <w:r w:rsidRPr="00F96B3D">
        <w:rPr>
          <w:rFonts w:ascii="Calibri" w:hAnsi="Calibri" w:cs="Calibri"/>
          <w:bCs/>
          <w:i/>
          <w:szCs w:val="22"/>
          <w:vertAlign w:val="subscript"/>
        </w:rPr>
        <w:t>rT</w:t>
      </w:r>
      <w:r w:rsidRPr="00F96B3D">
        <w:rPr>
          <w:rFonts w:ascii="Calibri" w:hAnsi="Calibri" w:cs="Calibri"/>
          <w:bCs/>
          <w:i/>
          <w:szCs w:val="22"/>
        </w:rPr>
        <w:t xml:space="preserve"> - ustaloną w taryfie bonifikatę za niedotrzymanie poziomu napięcia w zakresie określonych w odrębnych przepisach dopuszczalnych wartości granicznych odchyleń napięcia od napięcia znamionowego w okresie doby wyrażoną w zł za godzinę, </w:t>
      </w:r>
    </w:p>
    <w:p w14:paraId="6BCE6262"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t</w:t>
      </w:r>
      <w:r w:rsidRPr="00F96B3D">
        <w:rPr>
          <w:rFonts w:ascii="Calibri" w:hAnsi="Calibri" w:cs="Calibri"/>
          <w:bCs/>
          <w:i/>
          <w:szCs w:val="22"/>
          <w:vertAlign w:val="subscript"/>
        </w:rPr>
        <w:t>T</w:t>
      </w:r>
      <w:r w:rsidRPr="00F96B3D">
        <w:rPr>
          <w:rFonts w:ascii="Calibri" w:hAnsi="Calibri" w:cs="Calibri"/>
          <w:bCs/>
          <w:i/>
          <w:szCs w:val="22"/>
        </w:rPr>
        <w:t xml:space="preserve"> - łączny czas niedotrzymania poziomu napięcia w zakresie dopuszczalnych poziomów odchyleń napięcia od napięcia znamionowego, określonych w odrębnych przepisach,  w okresie doby, wyrażony w godzinach. </w:t>
      </w:r>
    </w:p>
    <w:p w14:paraId="67A14C80" w14:textId="0FD4E105"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W przypadku gdy w danym okresie nie były dotrzymane parametry jakościowe energii elektrycznej, a wskazania układu pomiarowo-rozliczeniowego uniemożliwiają określenie ilości energii elektrycznej dostarczonej Odbiorcy, ilość tej energii ustala się na podstawie poboru energii elektrycznej w analogicznym okresie rozliczeniowym usług dystrybucji tego samego dnia tygodnia w poprzednim tygodniu oraz proporcji liczby godzin, w których parametry jakościowe dostarczanej energii elektrycznej nie zostały dotrzymane, do całkowitej liczby godzin dostarczania energii elektrycznej w okresie rozliczeniowym usług dystrybucji. </w:t>
      </w:r>
    </w:p>
    <w:p w14:paraId="3200B0EE" w14:textId="108E3883"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Za każdą niedostarczoną jednostkę energii elektrycznej Odbiorcy przysługuje bonifikata  w wysokości dziesięciokrotności ceny energii elektrycznej, o której mowa w art. 23 ust. 2 pkt 18 lit. b Ustawy, za okres, w którym wystąpiła przerwa w dostarczaniu tej energii. Ilość niedostarczonej energii elektrycznej w dniu, w którym miała miejsce przerwa w jej dostarczaniu, z zastrzeżeniem ust. 2 ustala się na podstawie poboru tej energii tego samego dnia  w poprzednim tygodniu, z uwzględnieniem czasu dopuszczalnych przerw w dostarczaniu energii elektrycznej określonych w umowie kompleksowej i IRiESD. </w:t>
      </w:r>
    </w:p>
    <w:p w14:paraId="5F90598D" w14:textId="5659BA65"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W przypadku niedotrzymania przez </w:t>
      </w:r>
      <w:r w:rsidR="001F0B72" w:rsidRPr="00F96B3D">
        <w:rPr>
          <w:rFonts w:ascii="Calibri" w:hAnsi="Calibri" w:cs="Calibri"/>
          <w:bCs/>
          <w:szCs w:val="22"/>
        </w:rPr>
        <w:t>OSD</w:t>
      </w:r>
      <w:r w:rsidRPr="00F96B3D">
        <w:rPr>
          <w:rFonts w:ascii="Calibri" w:hAnsi="Calibri" w:cs="Calibri"/>
          <w:bCs/>
          <w:szCs w:val="22"/>
        </w:rPr>
        <w:t xml:space="preserve"> standardów jakościowych obsługi Odbiorców w zakresie świadczonych usług dystrybucji, Odbiorcom przysługują bonifikaty w następującej wysokości: </w:t>
      </w:r>
    </w:p>
    <w:p w14:paraId="3FC84DD0" w14:textId="6CB7E8F8"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1/50 przeciętnego wynagrodzenia w gospodarce narodowej w roku kalendarzowym poprzedzającym rok zatwierdzenia Taryfy </w:t>
      </w:r>
      <w:r w:rsidR="001F0B72" w:rsidRPr="00F96B3D">
        <w:rPr>
          <w:rFonts w:ascii="Calibri" w:hAnsi="Calibri" w:cs="Calibri"/>
          <w:bCs/>
          <w:szCs w:val="22"/>
        </w:rPr>
        <w:t>OSD</w:t>
      </w:r>
      <w:r w:rsidRPr="00F96B3D">
        <w:rPr>
          <w:rFonts w:ascii="Calibri" w:hAnsi="Calibri" w:cs="Calibri"/>
          <w:bCs/>
          <w:szCs w:val="22"/>
        </w:rPr>
        <w:t xml:space="preserve">, określonego w komunikacie Prezesa Głównego Urzędu Statystycznego ogłaszanym w Dzienniku Urzędowym Rzeczypospolitej Polskiej „Monitor Polski”, za: </w:t>
      </w:r>
    </w:p>
    <w:p w14:paraId="025E0B5E" w14:textId="68C65830" w:rsidR="007B27E6" w:rsidRPr="00F96B3D" w:rsidRDefault="007B27E6" w:rsidP="0038796E">
      <w:pPr>
        <w:pStyle w:val="Akapitzlist"/>
        <w:numPr>
          <w:ilvl w:val="0"/>
          <w:numId w:val="118"/>
        </w:numPr>
        <w:ind w:left="993" w:hanging="284"/>
        <w:jc w:val="both"/>
        <w:rPr>
          <w:rFonts w:ascii="Calibri" w:hAnsi="Calibri" w:cs="Calibri"/>
          <w:bCs/>
          <w:szCs w:val="22"/>
        </w:rPr>
      </w:pPr>
      <w:r w:rsidRPr="00F96B3D">
        <w:rPr>
          <w:rFonts w:ascii="Calibri" w:hAnsi="Calibri" w:cs="Calibri"/>
          <w:bCs/>
          <w:szCs w:val="22"/>
        </w:rPr>
        <w:t xml:space="preserve">nieprzyjęcie zgłoszeń lub reklamacji od Odbiorcy, </w:t>
      </w:r>
    </w:p>
    <w:p w14:paraId="6CE6D0B7" w14:textId="59261BB8" w:rsidR="007B27E6" w:rsidRPr="00F96B3D" w:rsidRDefault="007B27E6" w:rsidP="0038796E">
      <w:pPr>
        <w:pStyle w:val="Akapitzlist"/>
        <w:numPr>
          <w:ilvl w:val="0"/>
          <w:numId w:val="118"/>
        </w:numPr>
        <w:ind w:left="993" w:hanging="284"/>
        <w:jc w:val="both"/>
        <w:rPr>
          <w:rFonts w:ascii="Calibri" w:hAnsi="Calibri" w:cs="Calibri"/>
          <w:bCs/>
          <w:szCs w:val="22"/>
        </w:rPr>
      </w:pPr>
      <w:r w:rsidRPr="00F96B3D">
        <w:rPr>
          <w:rFonts w:ascii="Calibri" w:hAnsi="Calibri" w:cs="Calibri"/>
          <w:bCs/>
          <w:szCs w:val="22"/>
        </w:rPr>
        <w:t xml:space="preserve">odmowę udzielenia Odbiorcom, na ich żądanie, informacji o przewidywanym terminie wznowienia dostarczania energii elektrycznej, przerwanego z powodu awarii sieci, </w:t>
      </w:r>
    </w:p>
    <w:p w14:paraId="6DE1E5D4" w14:textId="4D19BC2B" w:rsidR="007B27E6" w:rsidRPr="00F96B3D" w:rsidRDefault="007B27E6" w:rsidP="0038796E">
      <w:pPr>
        <w:pStyle w:val="Akapitzlist"/>
        <w:numPr>
          <w:ilvl w:val="0"/>
          <w:numId w:val="118"/>
        </w:numPr>
        <w:ind w:left="993" w:hanging="284"/>
        <w:jc w:val="both"/>
        <w:rPr>
          <w:rFonts w:ascii="Calibri" w:hAnsi="Calibri" w:cs="Calibri"/>
          <w:bCs/>
          <w:szCs w:val="22"/>
        </w:rPr>
      </w:pPr>
      <w:r w:rsidRPr="00F96B3D">
        <w:rPr>
          <w:rFonts w:ascii="Calibri" w:hAnsi="Calibri" w:cs="Calibri"/>
          <w:bCs/>
          <w:szCs w:val="22"/>
        </w:rPr>
        <w:t xml:space="preserve">niepowiadomienie Odbiorców o terminach i czasie planowanych przerw w dostarczaniu energii elektrycznej, co najmniej z pięciodniowym wyprzedzeniem, w formie ogłoszeń prasowych lub internetowych, komunikatów radiowych lub telewizyjnych albo w inny sposób przyjęty na danym terenie, </w:t>
      </w:r>
    </w:p>
    <w:p w14:paraId="0E3AF59F" w14:textId="58B06D3F" w:rsidR="007B27E6" w:rsidRPr="00F96B3D" w:rsidRDefault="007B27E6" w:rsidP="0038796E">
      <w:pPr>
        <w:pStyle w:val="Akapitzlist"/>
        <w:numPr>
          <w:ilvl w:val="0"/>
          <w:numId w:val="118"/>
        </w:numPr>
        <w:ind w:left="993" w:hanging="284"/>
        <w:jc w:val="both"/>
        <w:rPr>
          <w:rFonts w:ascii="Calibri" w:hAnsi="Calibri" w:cs="Calibri"/>
          <w:bCs/>
          <w:szCs w:val="22"/>
        </w:rPr>
      </w:pPr>
      <w:r w:rsidRPr="00F96B3D">
        <w:rPr>
          <w:rFonts w:ascii="Calibri" w:hAnsi="Calibri" w:cs="Calibri"/>
          <w:bCs/>
          <w:szCs w:val="22"/>
        </w:rPr>
        <w:t xml:space="preserve">nieudzielenie, na żądanie Odbiorcy, informacji o zasadach rozliczeń oraz o aktualnej Taryfie </w:t>
      </w:r>
      <w:r w:rsidR="001F0B72" w:rsidRPr="00F96B3D">
        <w:rPr>
          <w:rFonts w:ascii="Calibri" w:hAnsi="Calibri" w:cs="Calibri"/>
          <w:bCs/>
          <w:szCs w:val="22"/>
        </w:rPr>
        <w:t>OSD</w:t>
      </w:r>
      <w:r w:rsidRPr="00F96B3D">
        <w:rPr>
          <w:rFonts w:ascii="Calibri" w:hAnsi="Calibri" w:cs="Calibri"/>
          <w:bCs/>
          <w:szCs w:val="22"/>
        </w:rPr>
        <w:t xml:space="preserve">. </w:t>
      </w:r>
    </w:p>
    <w:p w14:paraId="06ED9521" w14:textId="195BD0CD"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1/15 przeciętnego wynagrodzenia, o którym mowa w pkt 1), za: </w:t>
      </w:r>
    </w:p>
    <w:p w14:paraId="4137EC05" w14:textId="77777777" w:rsidR="007121F5" w:rsidRPr="00F96B3D" w:rsidRDefault="007B27E6" w:rsidP="0038796E">
      <w:pPr>
        <w:pStyle w:val="Akapitzlist"/>
        <w:numPr>
          <w:ilvl w:val="0"/>
          <w:numId w:val="119"/>
        </w:numPr>
        <w:jc w:val="both"/>
        <w:rPr>
          <w:rFonts w:ascii="Calibri" w:hAnsi="Calibri" w:cs="Calibri"/>
          <w:bCs/>
          <w:szCs w:val="22"/>
        </w:rPr>
      </w:pPr>
      <w:r w:rsidRPr="00F96B3D">
        <w:rPr>
          <w:rFonts w:ascii="Calibri" w:hAnsi="Calibri" w:cs="Calibri"/>
          <w:bCs/>
          <w:szCs w:val="22"/>
        </w:rPr>
        <w:lastRenderedPageBreak/>
        <w:t xml:space="preserve">nieuzasadnioną zwłokę w usuwaniu zakłóceń w dostarczaniu energii elektrycznej, spowodowanych nieprawidłową pracą sieci, </w:t>
      </w:r>
    </w:p>
    <w:p w14:paraId="62740E90" w14:textId="77777777" w:rsidR="00D021F2" w:rsidRPr="00F96B3D" w:rsidRDefault="007B27E6" w:rsidP="0038796E">
      <w:pPr>
        <w:pStyle w:val="Akapitzlist"/>
        <w:numPr>
          <w:ilvl w:val="0"/>
          <w:numId w:val="119"/>
        </w:numPr>
        <w:jc w:val="both"/>
        <w:rPr>
          <w:rFonts w:ascii="Calibri" w:hAnsi="Calibri" w:cs="Calibri"/>
          <w:bCs/>
          <w:szCs w:val="22"/>
        </w:rPr>
      </w:pPr>
      <w:r w:rsidRPr="00F96B3D">
        <w:rPr>
          <w:rFonts w:ascii="Calibri" w:hAnsi="Calibri" w:cs="Calibri"/>
          <w:bCs/>
          <w:szCs w:val="22"/>
        </w:rPr>
        <w:t>niepoinformowanie na piśmie Odbiorców o konieczności dostosowania instalacji do zmienionych warunków zasilania, co najmniej z rocznym wyprzedzeniem,</w:t>
      </w:r>
    </w:p>
    <w:p w14:paraId="15D64641" w14:textId="77777777" w:rsidR="00D021F2" w:rsidRPr="00F96B3D" w:rsidRDefault="007B27E6" w:rsidP="0038796E">
      <w:pPr>
        <w:pStyle w:val="Akapitzlist"/>
        <w:numPr>
          <w:ilvl w:val="0"/>
          <w:numId w:val="119"/>
        </w:numPr>
        <w:jc w:val="both"/>
        <w:rPr>
          <w:rFonts w:ascii="Calibri" w:hAnsi="Calibri" w:cs="Calibri"/>
          <w:bCs/>
          <w:szCs w:val="22"/>
        </w:rPr>
      </w:pPr>
      <w:r w:rsidRPr="00F96B3D">
        <w:rPr>
          <w:rFonts w:ascii="Calibri" w:hAnsi="Calibri" w:cs="Calibri"/>
          <w:bCs/>
          <w:szCs w:val="22"/>
        </w:rPr>
        <w:t>nieuzasadnioną odmowę odpłatnego podjęcia czynności w sieci mających na celu umożliwienie bezpiecznego wykonania przez Odbiorcę lub inny podmiot prac na obszarze oddziaływania tej sieci,</w:t>
      </w:r>
      <w:r w:rsidR="00D021F2" w:rsidRPr="00F96B3D">
        <w:rPr>
          <w:rFonts w:ascii="Calibri" w:hAnsi="Calibri" w:cs="Calibri"/>
          <w:bCs/>
          <w:szCs w:val="22"/>
        </w:rPr>
        <w:t xml:space="preserve"> </w:t>
      </w:r>
    </w:p>
    <w:p w14:paraId="2C41C6F8" w14:textId="7900269D" w:rsidR="007B27E6" w:rsidRPr="00F96B3D" w:rsidRDefault="007B27E6" w:rsidP="0038796E">
      <w:pPr>
        <w:pStyle w:val="Akapitzlist"/>
        <w:numPr>
          <w:ilvl w:val="0"/>
          <w:numId w:val="119"/>
        </w:numPr>
        <w:jc w:val="both"/>
        <w:rPr>
          <w:rFonts w:ascii="Calibri" w:hAnsi="Calibri" w:cs="Calibri"/>
          <w:bCs/>
          <w:szCs w:val="22"/>
        </w:rPr>
      </w:pPr>
      <w:r w:rsidRPr="00F96B3D">
        <w:rPr>
          <w:rFonts w:ascii="Calibri" w:hAnsi="Calibri" w:cs="Calibri"/>
          <w:bCs/>
          <w:szCs w:val="22"/>
        </w:rPr>
        <w:t xml:space="preserve">uniemożliwienie wykonania dodatkowej ekspertyzy badanego układu pomiaroworozliczeniowego na wniosek Odbiorcy złożony w terminie trzydziestu dni kalendarzowych od dnia otrzymania wyniku badania laboratoryjnego. </w:t>
      </w:r>
    </w:p>
    <w:p w14:paraId="727AD562" w14:textId="045F7EE8"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1/250 przeciętnego wynagrodzenia, o którym mowa w pkt 1), za: </w:t>
      </w:r>
    </w:p>
    <w:p w14:paraId="0A7F5C43" w14:textId="4F22FDAA" w:rsidR="007B27E6" w:rsidRPr="00F96B3D" w:rsidRDefault="007B27E6" w:rsidP="0038796E">
      <w:pPr>
        <w:pStyle w:val="Akapitzlist"/>
        <w:numPr>
          <w:ilvl w:val="0"/>
          <w:numId w:val="120"/>
        </w:numPr>
        <w:jc w:val="both"/>
        <w:rPr>
          <w:rFonts w:ascii="Calibri" w:hAnsi="Calibri" w:cs="Calibri"/>
          <w:bCs/>
          <w:szCs w:val="22"/>
        </w:rPr>
      </w:pPr>
      <w:r w:rsidRPr="00F96B3D">
        <w:rPr>
          <w:rFonts w:ascii="Calibri" w:hAnsi="Calibri" w:cs="Calibri"/>
          <w:bCs/>
          <w:szCs w:val="22"/>
        </w:rPr>
        <w:t xml:space="preserve">każdy dzień dłuższego niż czternaście dni terminu na rozpatrzenie wniosku lub reklamacji Odbiorcy w sprawie zasad rozliczeń lub terminu na udzielanie odpowiedzi,  </w:t>
      </w:r>
    </w:p>
    <w:p w14:paraId="53032FF5" w14:textId="68AD2297" w:rsidR="007B27E6" w:rsidRPr="00F96B3D" w:rsidRDefault="007B27E6" w:rsidP="0038796E">
      <w:pPr>
        <w:pStyle w:val="Akapitzlist"/>
        <w:numPr>
          <w:ilvl w:val="0"/>
          <w:numId w:val="120"/>
        </w:numPr>
        <w:jc w:val="both"/>
        <w:rPr>
          <w:rFonts w:ascii="Calibri" w:hAnsi="Calibri" w:cs="Calibri"/>
          <w:bCs/>
          <w:szCs w:val="22"/>
        </w:rPr>
      </w:pPr>
      <w:r w:rsidRPr="00F96B3D">
        <w:rPr>
          <w:rFonts w:ascii="Calibri" w:hAnsi="Calibri" w:cs="Calibri"/>
          <w:bCs/>
          <w:szCs w:val="22"/>
        </w:rPr>
        <w:t xml:space="preserve">każdy dzień dłuższego niż czternaście dni terminu na sprawdzenie prawidłowości działania układu pomiarowo-rozliczeniowego lub  terminu laboratoryjnego na sprawdzenie prawidłowości działania układu pomiarowo-rozliczeniowego. </w:t>
      </w:r>
    </w:p>
    <w:p w14:paraId="3C53BDFE" w14:textId="4BBD71BE"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Sprzedawca udziela Odbiorcy bonifikatę w terminie 30 dni kalendarzowych od: </w:t>
      </w:r>
    </w:p>
    <w:p w14:paraId="73AC9A01" w14:textId="3A401A9E"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ostatniego dnia, w którym nastąpiło niedotrzymanie standardów jakościowych obsługi Odbiorcy, o których mowa w ust. 4; </w:t>
      </w:r>
    </w:p>
    <w:p w14:paraId="3F9D054F" w14:textId="74767FB1"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dnia otrzymania wniosku Odbiorcy o udzielenie bonifikaty z tytułu niedotrzymania parametrów jakościowych energii elektrycznej, o których mowa w § 3 ust. 4, z wyłączeniem niedotrzymania parametrów jakościowych energii elektrycznej określających dopuszczalne czasy przerwy w dostarczaniu energii elektrycznej wskazane w § 3 ust. 2 pkt 16) oraz 17); </w:t>
      </w:r>
    </w:p>
    <w:p w14:paraId="05E18597" w14:textId="341EB68A"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dnia otrzymania wniosku Odbiorcy o udzielenie bonifikaty z tytułu przekroczenia dopuszczalnych czasów przerw w dostarczaniu energii elektrycznej, o których mowa w § 3 ust. 2 pkt 16) oraz 17); </w:t>
      </w:r>
    </w:p>
    <w:p w14:paraId="37CE95D2" w14:textId="2A4BCC04"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dnia otrzymania wniosku, o którym mowa w pkt 3) – w odniesieniu do innych odbiorców niż Odbiorca, który złożył ten wniosek, zasilanych z tego samego miejsca dostarczania co Odbiorca, który złożył ten wniosek, w odniesieniu do których również potwierdzono przekroczenie czasów przerw w dostarczaniu energii elektrycznej. </w:t>
      </w:r>
    </w:p>
    <w:p w14:paraId="0B567A53" w14:textId="18327836"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Sprzedawca uwzględnia udzieloną bonifikatę w rozliczeniach z Odbiorcą za najbliższy okres rozliczeniowy oraz zamieszcza na fakturze informację o dopuszczalnym czasie przerw w dostarczaniu energii elektrycznej.  </w:t>
      </w:r>
    </w:p>
    <w:p w14:paraId="4890783C" w14:textId="77777777" w:rsidR="00C12E70" w:rsidRPr="00F96B3D" w:rsidRDefault="00C12E70" w:rsidP="0038796E">
      <w:pPr>
        <w:pStyle w:val="Akapitzlist"/>
        <w:ind w:left="360" w:firstLine="0"/>
        <w:jc w:val="both"/>
        <w:rPr>
          <w:rFonts w:ascii="Calibri" w:hAnsi="Calibri" w:cs="Calibri"/>
          <w:bCs/>
          <w:szCs w:val="22"/>
        </w:rPr>
      </w:pPr>
    </w:p>
    <w:p w14:paraId="0A1E5A53" w14:textId="58693A85" w:rsidR="00C12E70" w:rsidRPr="00F96B3D" w:rsidRDefault="007B27E6" w:rsidP="0038796E">
      <w:pPr>
        <w:jc w:val="center"/>
        <w:rPr>
          <w:rFonts w:ascii="Calibri" w:hAnsi="Calibri" w:cs="Calibri"/>
          <w:bCs/>
          <w:szCs w:val="22"/>
        </w:rPr>
      </w:pPr>
      <w:r w:rsidRPr="00F96B3D">
        <w:rPr>
          <w:rFonts w:ascii="Calibri" w:hAnsi="Calibri" w:cs="Calibri"/>
          <w:bCs/>
          <w:szCs w:val="22"/>
        </w:rPr>
        <w:t>§ 8</w:t>
      </w:r>
    </w:p>
    <w:p w14:paraId="57B2A444" w14:textId="582AFCAA" w:rsidR="00C12E70" w:rsidRPr="00F96B3D" w:rsidRDefault="007B27E6" w:rsidP="0038796E">
      <w:pPr>
        <w:jc w:val="center"/>
        <w:rPr>
          <w:rFonts w:ascii="Calibri" w:hAnsi="Calibri" w:cs="Calibri"/>
          <w:bCs/>
          <w:szCs w:val="22"/>
        </w:rPr>
      </w:pPr>
      <w:r w:rsidRPr="00F96B3D">
        <w:rPr>
          <w:rFonts w:ascii="Calibri" w:hAnsi="Calibri" w:cs="Calibri"/>
          <w:bCs/>
          <w:szCs w:val="22"/>
        </w:rPr>
        <w:t>Postanowienia końcowe</w:t>
      </w:r>
    </w:p>
    <w:p w14:paraId="21534C16" w14:textId="77777777" w:rsidR="00C12E70" w:rsidRPr="00F96B3D" w:rsidRDefault="00C12E70" w:rsidP="0038796E">
      <w:pPr>
        <w:jc w:val="both"/>
        <w:rPr>
          <w:rFonts w:ascii="Calibri" w:hAnsi="Calibri" w:cs="Calibri"/>
          <w:bCs/>
          <w:szCs w:val="22"/>
        </w:rPr>
      </w:pPr>
    </w:p>
    <w:p w14:paraId="74BB0449" w14:textId="4BDF33F1"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Każdorazowa zmiana Taryfy </w:t>
      </w:r>
      <w:r w:rsidR="001F0B72" w:rsidRPr="00F96B3D">
        <w:rPr>
          <w:rFonts w:ascii="Calibri" w:hAnsi="Calibri" w:cs="Calibri"/>
          <w:bCs/>
          <w:szCs w:val="22"/>
        </w:rPr>
        <w:t>OSD</w:t>
      </w:r>
      <w:r w:rsidRPr="00F96B3D">
        <w:rPr>
          <w:rFonts w:ascii="Calibri" w:hAnsi="Calibri" w:cs="Calibri"/>
          <w:bCs/>
          <w:szCs w:val="22"/>
        </w:rPr>
        <w:t xml:space="preserve">, IRiESD zatwierdzonej przez Prezesa URE lub powszechnie obowiązujących przepisów prawa określających parametry jakościowe energii elektrycznej lub standardy jakościowe obsługi odbiorców będzie powodowała zmianę parametrów jakościowych energii elektrycznej dostarczanej Odbiorcy lub zmianę standardów jakościowych obsługi. Zmiany, o których mowa w niniejszym paragrafie, nie stanowią zmiany WUD. </w:t>
      </w:r>
    </w:p>
    <w:p w14:paraId="45A056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r w:rsidRPr="00F96B3D">
        <w:rPr>
          <w:rFonts w:ascii="Calibri" w:hAnsi="Calibri" w:cs="Calibri"/>
          <w:bCs/>
          <w:szCs w:val="22"/>
        </w:rPr>
        <w:tab/>
        <w:t xml:space="preserve"> </w:t>
      </w:r>
    </w:p>
    <w:p w14:paraId="332B5710" w14:textId="77777777" w:rsidR="007B27E6" w:rsidRPr="00F96B3D" w:rsidRDefault="007B27E6" w:rsidP="0038796E">
      <w:pPr>
        <w:jc w:val="both"/>
        <w:rPr>
          <w:rFonts w:ascii="Calibri" w:hAnsi="Calibri" w:cs="Calibri"/>
          <w:bCs/>
          <w:szCs w:val="22"/>
        </w:rPr>
      </w:pPr>
    </w:p>
    <w:p w14:paraId="20B7DD9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Część II – dotyczy URD zakwalifikowanych do II, III lub IV grupy przyłączeniowej</w:t>
      </w:r>
    </w:p>
    <w:p w14:paraId="48BC254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33651483" w14:textId="57F6D85B" w:rsidR="00740B5F" w:rsidRPr="00F96B3D" w:rsidRDefault="007B27E6" w:rsidP="0038796E">
      <w:pPr>
        <w:jc w:val="center"/>
        <w:rPr>
          <w:rFonts w:ascii="Calibri" w:hAnsi="Calibri" w:cs="Calibri"/>
          <w:bCs/>
          <w:szCs w:val="22"/>
        </w:rPr>
      </w:pPr>
      <w:r w:rsidRPr="00F96B3D">
        <w:rPr>
          <w:rFonts w:ascii="Calibri" w:hAnsi="Calibri" w:cs="Calibri"/>
          <w:bCs/>
          <w:szCs w:val="22"/>
        </w:rPr>
        <w:t>§ 1</w:t>
      </w:r>
    </w:p>
    <w:p w14:paraId="74EFA6BA" w14:textId="1E11FEB4" w:rsidR="007B27E6" w:rsidRPr="00F96B3D" w:rsidRDefault="007B27E6" w:rsidP="0038796E">
      <w:pPr>
        <w:jc w:val="center"/>
        <w:rPr>
          <w:rFonts w:ascii="Calibri" w:hAnsi="Calibri" w:cs="Calibri"/>
          <w:bCs/>
          <w:szCs w:val="22"/>
        </w:rPr>
      </w:pPr>
      <w:r w:rsidRPr="00F96B3D">
        <w:rPr>
          <w:rFonts w:ascii="Calibri" w:hAnsi="Calibri" w:cs="Calibri"/>
          <w:bCs/>
          <w:szCs w:val="22"/>
        </w:rPr>
        <w:t>Postanowienia ogólne</w:t>
      </w:r>
    </w:p>
    <w:p w14:paraId="3AF7CCF0" w14:textId="77777777" w:rsidR="000F693A" w:rsidRPr="00F96B3D" w:rsidRDefault="000F693A" w:rsidP="0038796E">
      <w:pPr>
        <w:jc w:val="both"/>
        <w:rPr>
          <w:rFonts w:ascii="Calibri" w:hAnsi="Calibri" w:cs="Calibri"/>
          <w:bCs/>
          <w:szCs w:val="22"/>
        </w:rPr>
      </w:pPr>
    </w:p>
    <w:p w14:paraId="28DC30C6" w14:textId="1DCDAE71"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Niniejsze „Warunki świadczenia usług dystrybucji w odniesieniu do energii elektrycznej pobranej z sieci </w:t>
      </w:r>
      <w:r w:rsidR="001F0B72" w:rsidRPr="00F96B3D">
        <w:rPr>
          <w:rFonts w:ascii="Calibri" w:hAnsi="Calibri" w:cs="Calibri"/>
          <w:bCs/>
          <w:szCs w:val="22"/>
        </w:rPr>
        <w:t>OSD</w:t>
      </w:r>
      <w:r w:rsidRPr="00F96B3D">
        <w:rPr>
          <w:rFonts w:ascii="Calibri" w:hAnsi="Calibri" w:cs="Calibri"/>
          <w:bCs/>
          <w:szCs w:val="22"/>
        </w:rPr>
        <w:t xml:space="preserve">” (WUD) dotyczą URD zakwalifikowanych do II, III lub IV grupy przyłączeniowej i nie będących przedsiębiorstwem energetycznym świadczącym usługi dystrybucji, zwanymi dalej w WUD „Odbiorcami”, którym Sprzedawca świadczy usługę kompleksową na podstawie zawartej przez Sprzedawcę z </w:t>
      </w:r>
      <w:r w:rsidR="001F0B72" w:rsidRPr="00F96B3D">
        <w:rPr>
          <w:rFonts w:ascii="Calibri" w:hAnsi="Calibri" w:cs="Calibri"/>
          <w:bCs/>
          <w:szCs w:val="22"/>
        </w:rPr>
        <w:t>OSD</w:t>
      </w:r>
      <w:r w:rsidRPr="00F96B3D">
        <w:rPr>
          <w:rFonts w:ascii="Calibri" w:hAnsi="Calibri" w:cs="Calibri"/>
          <w:bCs/>
          <w:szCs w:val="22"/>
        </w:rPr>
        <w:t xml:space="preserve"> Generalnej Umowy Dystrybucji dla usługi kompleksowej, zwaną dalej „Umową”. </w:t>
      </w:r>
    </w:p>
    <w:p w14:paraId="2247D181" w14:textId="788C2344"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WUD w szczególności uwzględnia postanowienia: </w:t>
      </w:r>
    </w:p>
    <w:p w14:paraId="383D16D5" w14:textId="3BA75C20"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ustawy z dnia 10 kwietnia 1997 roku Prawo energetyczne  zwane dalej „Ustawą” wraz z aktami wykonawczymi wydanymi na podstawie delegacji zawartych w Ustawie, </w:t>
      </w:r>
    </w:p>
    <w:p w14:paraId="1AA1C279" w14:textId="6A4D740E"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ustawy z dnia 20 lutego 2015 r. o odnawialnych źródłach energii  zwanej dalej „Ustawą OZE” wraz z aktami wykonawczymi wydanymi na podstawie delegacji zawartych w Ustawie OZE, </w:t>
      </w:r>
    </w:p>
    <w:p w14:paraId="4AAE4E4F" w14:textId="7DFCE277"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ustawy z dnia 23 kwietnia 1964 r. Kodeks Cywilny, </w:t>
      </w:r>
    </w:p>
    <w:p w14:paraId="1BFF08F0" w14:textId="52928A9F"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Instrukcji Ruchu i Eksploatacji Sieci Dystrybucyjnej </w:t>
      </w:r>
      <w:r w:rsidR="001F0B72" w:rsidRPr="00F96B3D">
        <w:rPr>
          <w:rFonts w:ascii="Calibri" w:hAnsi="Calibri" w:cs="Calibri"/>
          <w:bCs/>
          <w:szCs w:val="22"/>
        </w:rPr>
        <w:t>OSD</w:t>
      </w:r>
      <w:r w:rsidRPr="00F96B3D">
        <w:rPr>
          <w:rFonts w:ascii="Calibri" w:hAnsi="Calibri" w:cs="Calibri"/>
          <w:bCs/>
          <w:szCs w:val="22"/>
        </w:rPr>
        <w:t xml:space="preserve">, zwanej dalej „IRiESD”, </w:t>
      </w:r>
    </w:p>
    <w:p w14:paraId="2206A9AB" w14:textId="71FA96C4" w:rsidR="007B27E6" w:rsidRPr="00F96B3D" w:rsidRDefault="007B27E6" w:rsidP="0038796E">
      <w:pPr>
        <w:pStyle w:val="Akapitzlist"/>
        <w:numPr>
          <w:ilvl w:val="1"/>
          <w:numId w:val="1"/>
        </w:numPr>
        <w:jc w:val="both"/>
        <w:rPr>
          <w:rFonts w:ascii="Calibri" w:hAnsi="Calibri" w:cs="Calibri"/>
          <w:bCs/>
          <w:szCs w:val="22"/>
        </w:rPr>
      </w:pPr>
      <w:r w:rsidRPr="00F96B3D">
        <w:rPr>
          <w:rFonts w:ascii="Calibri" w:hAnsi="Calibri" w:cs="Calibri"/>
          <w:bCs/>
          <w:szCs w:val="22"/>
        </w:rPr>
        <w:t xml:space="preserve">Taryfy dla usług dystrybucji energii elektrycznej </w:t>
      </w:r>
      <w:r w:rsidR="001F0B72" w:rsidRPr="00F96B3D">
        <w:rPr>
          <w:rFonts w:ascii="Calibri" w:hAnsi="Calibri" w:cs="Calibri"/>
          <w:bCs/>
          <w:szCs w:val="22"/>
        </w:rPr>
        <w:t>OSD</w:t>
      </w:r>
      <w:r w:rsidRPr="00F96B3D">
        <w:rPr>
          <w:rFonts w:ascii="Calibri" w:hAnsi="Calibri" w:cs="Calibri"/>
          <w:bCs/>
          <w:szCs w:val="22"/>
        </w:rPr>
        <w:t xml:space="preserve">, zwanej dalej „Taryfą </w:t>
      </w:r>
      <w:r w:rsidR="001F0B72" w:rsidRPr="00F96B3D">
        <w:rPr>
          <w:rFonts w:ascii="Calibri" w:hAnsi="Calibri" w:cs="Calibri"/>
          <w:bCs/>
          <w:szCs w:val="22"/>
        </w:rPr>
        <w:t>OSD</w:t>
      </w:r>
      <w:r w:rsidRPr="00F96B3D">
        <w:rPr>
          <w:rFonts w:ascii="Calibri" w:hAnsi="Calibri" w:cs="Calibri"/>
          <w:bCs/>
          <w:szCs w:val="22"/>
        </w:rPr>
        <w:t xml:space="preserve">”. </w:t>
      </w:r>
    </w:p>
    <w:p w14:paraId="74A7CDB9" w14:textId="2F9BCC3B"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Taryfa </w:t>
      </w:r>
      <w:r w:rsidR="001F0B72" w:rsidRPr="00F96B3D">
        <w:rPr>
          <w:rFonts w:ascii="Calibri" w:hAnsi="Calibri" w:cs="Calibri"/>
          <w:bCs/>
          <w:szCs w:val="22"/>
        </w:rPr>
        <w:t>OSD</w:t>
      </w:r>
      <w:r w:rsidRPr="00F96B3D">
        <w:rPr>
          <w:rFonts w:ascii="Calibri" w:hAnsi="Calibri" w:cs="Calibri"/>
          <w:bCs/>
          <w:szCs w:val="22"/>
        </w:rPr>
        <w:t xml:space="preserve"> jest publikowana w Biuletynie URE oraz jest udostępniana przez </w:t>
      </w:r>
      <w:r w:rsidR="001F0B72" w:rsidRPr="00F96B3D">
        <w:rPr>
          <w:rFonts w:ascii="Calibri" w:hAnsi="Calibri" w:cs="Calibri"/>
          <w:bCs/>
          <w:szCs w:val="22"/>
        </w:rPr>
        <w:t>OSD</w:t>
      </w:r>
      <w:r w:rsidRPr="00F96B3D">
        <w:rPr>
          <w:rFonts w:ascii="Calibri" w:hAnsi="Calibri" w:cs="Calibri"/>
          <w:bCs/>
          <w:szCs w:val="22"/>
        </w:rPr>
        <w:t xml:space="preserve"> do publicznego wglądu w siedzibie </w:t>
      </w:r>
      <w:r w:rsidR="001F0B72" w:rsidRPr="00F96B3D">
        <w:rPr>
          <w:rFonts w:ascii="Calibri" w:hAnsi="Calibri" w:cs="Calibri"/>
          <w:bCs/>
          <w:szCs w:val="22"/>
        </w:rPr>
        <w:t>OSD</w:t>
      </w:r>
      <w:r w:rsidRPr="00F96B3D">
        <w:rPr>
          <w:rFonts w:ascii="Calibri" w:hAnsi="Calibri" w:cs="Calibri"/>
          <w:bCs/>
          <w:szCs w:val="22"/>
        </w:rPr>
        <w:t xml:space="preserve"> i na stronie internetowej </w:t>
      </w:r>
      <w:r w:rsidR="001F0B72" w:rsidRPr="00F96B3D">
        <w:rPr>
          <w:rFonts w:ascii="Calibri" w:hAnsi="Calibri" w:cs="Calibri"/>
          <w:bCs/>
          <w:szCs w:val="22"/>
        </w:rPr>
        <w:t>OSD</w:t>
      </w:r>
      <w:r w:rsidRPr="00F96B3D">
        <w:rPr>
          <w:rFonts w:ascii="Calibri" w:hAnsi="Calibri" w:cs="Calibri"/>
          <w:bCs/>
          <w:szCs w:val="22"/>
        </w:rPr>
        <w:t xml:space="preserve"> –</w:t>
      </w:r>
      <w:r w:rsidR="001108DE">
        <w:rPr>
          <w:rFonts w:ascii="Calibri" w:hAnsi="Calibri" w:cs="Calibri"/>
          <w:bCs/>
          <w:szCs w:val="22"/>
        </w:rPr>
        <w:t>www.</w:t>
      </w:r>
      <w:r w:rsidR="001108DE" w:rsidRPr="001108DE">
        <w:rPr>
          <w:rFonts w:ascii="Calibri" w:hAnsi="Calibri" w:cs="Calibri"/>
          <w:bCs/>
          <w:szCs w:val="22"/>
        </w:rPr>
        <w:t>energiadlapoznania.pl</w:t>
      </w:r>
    </w:p>
    <w:p w14:paraId="648C32C8" w14:textId="0561F62E"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IRiESD wprowadzona do stosowania zgodnie z przepisami Ustawy, stanowi część umowy kompleksowej zawartej przez Sprzedawcę z Odbiorcą. IRiESD oraz jej tekst ujednolicony są udostępniane przez </w:t>
      </w:r>
      <w:r w:rsidR="001F0B72" w:rsidRPr="00F96B3D">
        <w:rPr>
          <w:rFonts w:ascii="Calibri" w:hAnsi="Calibri" w:cs="Calibri"/>
          <w:bCs/>
          <w:szCs w:val="22"/>
        </w:rPr>
        <w:t>OSD</w:t>
      </w:r>
      <w:r w:rsidRPr="00F96B3D">
        <w:rPr>
          <w:rFonts w:ascii="Calibri" w:hAnsi="Calibri" w:cs="Calibri"/>
          <w:bCs/>
          <w:szCs w:val="22"/>
        </w:rPr>
        <w:t xml:space="preserve"> do publicznego wglądu w siedzibie </w:t>
      </w:r>
      <w:r w:rsidR="001F0B72" w:rsidRPr="00F96B3D">
        <w:rPr>
          <w:rFonts w:ascii="Calibri" w:hAnsi="Calibri" w:cs="Calibri"/>
          <w:bCs/>
          <w:szCs w:val="22"/>
        </w:rPr>
        <w:t>OSD</w:t>
      </w:r>
      <w:r w:rsidRPr="00F96B3D">
        <w:rPr>
          <w:rFonts w:ascii="Calibri" w:hAnsi="Calibri" w:cs="Calibri"/>
          <w:bCs/>
          <w:szCs w:val="22"/>
        </w:rPr>
        <w:t xml:space="preserve"> oraz na stronie internetowej </w:t>
      </w:r>
      <w:r w:rsidR="001F0B72" w:rsidRPr="00F96B3D">
        <w:rPr>
          <w:rFonts w:ascii="Calibri" w:hAnsi="Calibri" w:cs="Calibri"/>
          <w:bCs/>
          <w:szCs w:val="22"/>
        </w:rPr>
        <w:t>OSD</w:t>
      </w:r>
      <w:r w:rsidRPr="00F96B3D">
        <w:rPr>
          <w:rFonts w:ascii="Calibri" w:hAnsi="Calibri" w:cs="Calibri"/>
          <w:bCs/>
          <w:szCs w:val="22"/>
        </w:rPr>
        <w:t xml:space="preserve"> –</w:t>
      </w:r>
      <w:r w:rsidR="001108DE" w:rsidRPr="001108DE">
        <w:t xml:space="preserve"> </w:t>
      </w:r>
      <w:r w:rsidR="001108DE" w:rsidRPr="001108DE">
        <w:rPr>
          <w:rFonts w:ascii="Calibri" w:hAnsi="Calibri" w:cs="Calibri"/>
          <w:bCs/>
          <w:szCs w:val="22"/>
        </w:rPr>
        <w:t>www.energiadlapoznania.pl</w:t>
      </w:r>
    </w:p>
    <w:p w14:paraId="7185172B" w14:textId="77777777" w:rsidR="007B27E6" w:rsidRPr="00F96B3D" w:rsidRDefault="007B27E6" w:rsidP="0038796E">
      <w:pPr>
        <w:jc w:val="both"/>
        <w:rPr>
          <w:rFonts w:ascii="Calibri" w:hAnsi="Calibri" w:cs="Calibri"/>
          <w:bCs/>
          <w:szCs w:val="22"/>
        </w:rPr>
      </w:pPr>
    </w:p>
    <w:p w14:paraId="37200447" w14:textId="33D7054F" w:rsidR="00347521" w:rsidRPr="00F96B3D" w:rsidRDefault="007B27E6" w:rsidP="0038796E">
      <w:pPr>
        <w:jc w:val="center"/>
        <w:rPr>
          <w:rFonts w:ascii="Calibri" w:hAnsi="Calibri" w:cs="Calibri"/>
          <w:bCs/>
          <w:szCs w:val="22"/>
        </w:rPr>
      </w:pPr>
      <w:r w:rsidRPr="00F96B3D">
        <w:rPr>
          <w:rFonts w:ascii="Calibri" w:hAnsi="Calibri" w:cs="Calibri"/>
          <w:bCs/>
          <w:szCs w:val="22"/>
        </w:rPr>
        <w:t>§ 2</w:t>
      </w:r>
    </w:p>
    <w:p w14:paraId="19D6B7C5" w14:textId="42B50F7D" w:rsidR="007B27E6" w:rsidRPr="00F96B3D" w:rsidRDefault="007B27E6" w:rsidP="0038796E">
      <w:pPr>
        <w:jc w:val="center"/>
        <w:rPr>
          <w:rFonts w:ascii="Calibri" w:hAnsi="Calibri" w:cs="Calibri"/>
          <w:bCs/>
          <w:szCs w:val="22"/>
        </w:rPr>
      </w:pPr>
      <w:r w:rsidRPr="00F96B3D">
        <w:rPr>
          <w:rFonts w:ascii="Calibri" w:hAnsi="Calibri" w:cs="Calibri"/>
          <w:bCs/>
          <w:szCs w:val="22"/>
        </w:rPr>
        <w:t>Definicje</w:t>
      </w:r>
    </w:p>
    <w:p w14:paraId="5D54D0A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Użyte w WUD pojęcia oznaczają: </w:t>
      </w:r>
    </w:p>
    <w:p w14:paraId="19D5EA45" w14:textId="4D803464"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dane pomiarowe - dane pozyskiwane lub wyznaczane dla punktu pomiarowego; </w:t>
      </w:r>
    </w:p>
    <w:p w14:paraId="1E0444FE" w14:textId="77777777" w:rsidR="00E01629"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dystrybucja energii elektrycznej – transport energii elektrycznej siecią dystrybucyjną </w:t>
      </w:r>
      <w:r w:rsidR="001F0B72" w:rsidRPr="00F96B3D">
        <w:rPr>
          <w:rFonts w:ascii="Calibri" w:hAnsi="Calibri" w:cs="Calibri"/>
          <w:bCs/>
          <w:szCs w:val="22"/>
        </w:rPr>
        <w:t>OSD</w:t>
      </w:r>
      <w:r w:rsidRPr="00F96B3D">
        <w:rPr>
          <w:rFonts w:ascii="Calibri" w:hAnsi="Calibri" w:cs="Calibri"/>
          <w:bCs/>
          <w:szCs w:val="22"/>
        </w:rPr>
        <w:t xml:space="preserve"> w celu jej dostarczania odbiorcom, z wyłączeniem sprzedaży tej energii; </w:t>
      </w:r>
    </w:p>
    <w:p w14:paraId="3E890ABF" w14:textId="4D38FB0F"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grupa przyłączeniowa - grupa odbiorców sklasyfikowana wg kryteriów określonych w § 3 ust. 1 rozporządzenia Ministra Klimatu i Środowiska z dnia 22 marca 2023 r. w sprawie szczegółowych warunków funkcjonowania systemu elektroenergetycznego (Dz. U z 2023 r. poz. 819) oraz w §2 pkt 1 rozporządzenia Ministra Klimatu i Środowiska z dnia 29 listopada 2022 r. w sprawie sposobu kształtowania i kalkulacji taryf oraz sposobu rozliczeń w obrocie energią elektryczną (Dz. U. z 2024 r. poz. 904, z późniejszymi zmianami); </w:t>
      </w:r>
    </w:p>
    <w:p w14:paraId="2A6E0546" w14:textId="56F9CBB2"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grupa taryfowa - grupa odbiorców korzystających z usługi kompleksowej, dla których stosuje się jeden zestaw cen lub stawek opłat i warunków ich stosowania; </w:t>
      </w:r>
    </w:p>
    <w:p w14:paraId="59CD17A2" w14:textId="02556AA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IWR - instrukcja współpracy ruchowej sieci i instalacji należących do Odbiorcy, który jest przyłączony do sieci dystrybucyjnej </w:t>
      </w:r>
      <w:r w:rsidR="001F0B72" w:rsidRPr="00F96B3D">
        <w:rPr>
          <w:rFonts w:ascii="Calibri" w:hAnsi="Calibri" w:cs="Calibri"/>
          <w:bCs/>
          <w:szCs w:val="22"/>
        </w:rPr>
        <w:t>OSD</w:t>
      </w:r>
      <w:r w:rsidRPr="00F96B3D">
        <w:rPr>
          <w:rFonts w:ascii="Calibri" w:hAnsi="Calibri" w:cs="Calibri"/>
          <w:bCs/>
          <w:szCs w:val="22"/>
        </w:rPr>
        <w:t xml:space="preserve"> o napięciu znamionowym wyższym niż 1kV i jest zaliczony do II, III lub VI grupy przyłączeniowej, a także w uzasadnionych przypadkach inny podmiot wskazany przez </w:t>
      </w:r>
      <w:r w:rsidR="001F0B72" w:rsidRPr="00F96B3D">
        <w:rPr>
          <w:rFonts w:ascii="Calibri" w:hAnsi="Calibri" w:cs="Calibri"/>
          <w:bCs/>
          <w:szCs w:val="22"/>
        </w:rPr>
        <w:t>OSD</w:t>
      </w:r>
      <w:r w:rsidRPr="00F96B3D">
        <w:rPr>
          <w:rFonts w:ascii="Calibri" w:hAnsi="Calibri" w:cs="Calibri"/>
          <w:bCs/>
          <w:szCs w:val="22"/>
        </w:rPr>
        <w:t xml:space="preserve"> – uzgodniona ze służbami ruchowymi </w:t>
      </w:r>
      <w:r w:rsidR="001F0B72" w:rsidRPr="00F96B3D">
        <w:rPr>
          <w:rFonts w:ascii="Calibri" w:hAnsi="Calibri" w:cs="Calibri"/>
          <w:bCs/>
          <w:szCs w:val="22"/>
        </w:rPr>
        <w:t>OSD</w:t>
      </w:r>
      <w:r w:rsidRPr="00F96B3D">
        <w:rPr>
          <w:rFonts w:ascii="Calibri" w:hAnsi="Calibri" w:cs="Calibri"/>
          <w:bCs/>
          <w:szCs w:val="22"/>
        </w:rPr>
        <w:t xml:space="preserve">; </w:t>
      </w:r>
    </w:p>
    <w:p w14:paraId="2C108D73" w14:textId="6C8C759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lastRenderedPageBreak/>
        <w:t xml:space="preserve">licznik zdalnego odczytu - przyrząd pomiarowy, będący urządzeniem, układem pomiarowym lub jego elementem, przeznaczonym do wykonania pomiarów samodzielnie lub w połączeniu z jednym lub wieloma urządzeniami dodatkowymi, służący do pomiaru energii elektrycznej i rozliczeń za tę energię, wyposażony w funkcję komunikacji z systemem zdalnego odczytu; </w:t>
      </w:r>
    </w:p>
    <w:p w14:paraId="120F4853" w14:textId="0F6B1E87"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miejsce dostarczania - miejsce do którego </w:t>
      </w:r>
      <w:r w:rsidR="001F0B72" w:rsidRPr="00F96B3D">
        <w:rPr>
          <w:rFonts w:ascii="Calibri" w:hAnsi="Calibri" w:cs="Calibri"/>
          <w:bCs/>
          <w:szCs w:val="22"/>
        </w:rPr>
        <w:t>OSD</w:t>
      </w:r>
      <w:r w:rsidRPr="00F96B3D">
        <w:rPr>
          <w:rFonts w:ascii="Calibri" w:hAnsi="Calibri" w:cs="Calibri"/>
          <w:bCs/>
          <w:szCs w:val="22"/>
        </w:rPr>
        <w:t xml:space="preserve"> dostarcza energię elektryczną, będące jednocześnie miejscem jej odbioru; </w:t>
      </w:r>
    </w:p>
    <w:p w14:paraId="6F565FEE" w14:textId="4042F0D6"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moc przyłączeniowa - moc czynna planowana do pobierania z sieci lub wprowadzana do sieci, określona w umowie o przyłączenie do sieci jako wartość maksymalna wyznaczana w ciągu każdej godziny okresu rozliczeniowego ze średnich wartości tej mocy w okresach 15minutowych, służąca do zaprojektowania przyłącza; </w:t>
      </w:r>
    </w:p>
    <w:p w14:paraId="5FAB2E1C" w14:textId="558414E0"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moc umowna - moc czynna pobierana z sieci lub wprowadzana do sieci, określona w umowie kompleksowej, jako wartość nie mniejsza niż wyznaczona jako wartość maksymalna ze średniej wartości mocy w okresie 15-minutowym z uwzględnieniem współczynników określających specyfikę układu zasilania Odbiorcy; </w:t>
      </w:r>
    </w:p>
    <w:p w14:paraId="4514E3BB" w14:textId="640340FD"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nielegalne pobieranie energii elektrycznej - pobieranie energii elektrycznej bez zawarcia umowy, z całkowitym lub częściowym pominięciem układu pomiarowo-rozliczeniowego lub poprzez ingerencję w ten układ, mającą wpływ na zafałszowanie pomiarów dokonywanych przez układ pomiarowo-rozliczeniowy; </w:t>
      </w:r>
    </w:p>
    <w:p w14:paraId="4D714491" w14:textId="0EB9D73A"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obiekt - budynek lub budowla w rozumieniu ustawy z dnia 7 lipca 1994 r. – Prawo budowlane, a także ich wyodrębnioną część albo zespół budynków lub budowli, które mieszczą się pod jednym adresem lub w jednej lokalizacji, wraz z urządzeniami połączonymi ze sobą siecią lub instalacją wytwórczą przyłączoną do sieci elektroenergetycznej – w celu dostarczania energii elektrycznej na podstawie umowy sprzedaży i umowy o świadczenie usług przesyłania lub dystrybucji energii elektrycznej albo umowy kompleksowej o których mowa odpowiednio w art. 5 ust. 1 i 3 Ustawy, – zawartych z tym samym Odbiorcą, przy wykorzystaniu jednego lub więcej przyłączy tworzących kompletny układ zasilania, </w:t>
      </w:r>
    </w:p>
    <w:p w14:paraId="0D603B08" w14:textId="59DE5D9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Odbiorca końcowy - odbiorca dokonujący zakupu energii elektrycznej na własny użytek; do własnego użytku nie zalicza się energii elektrycznej zakupionej w celu jej magazynowania lub zużycia na potrzeby wytwarzania, przesyłania lub dystrybucji energii elektrycznej; </w:t>
      </w:r>
    </w:p>
    <w:p w14:paraId="3FC558E7" w14:textId="2AC4FA52"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Odbiorca w gospodarstwie domowym - odbiorca końcowy dokonujący zakupów energii elektrycznej wyłącznie w celu jej zużycia w gospodarstwie domowym; </w:t>
      </w:r>
    </w:p>
    <w:p w14:paraId="10F07C33" w14:textId="54B29749"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Odbiorca wrażliwy - osoba, której przyznano dodatek mieszkaniowy w rozumieniu art. 2 ust. 1 ustawy z dnia 21 czerwca 2001 r. o dodatkach mieszkaniowych, która jest stroną umowy kompleksowej zawartej ze Sprzedawcą  i zamieszkuje w miejscu dostarczania; </w:t>
      </w:r>
    </w:p>
    <w:p w14:paraId="74D961AD" w14:textId="767588BE"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okres rozliczeniowy usług dystrybucji - okres pomiędzy dwoma kolejnymi rozliczeniowymi odczytami urządzeń do pomiaru mocy lub energii elektrycznej, dokonanymi przez </w:t>
      </w:r>
      <w:r w:rsidR="001F0B72" w:rsidRPr="00F96B3D">
        <w:rPr>
          <w:rFonts w:ascii="Calibri" w:hAnsi="Calibri" w:cs="Calibri"/>
          <w:bCs/>
          <w:szCs w:val="22"/>
        </w:rPr>
        <w:t>OSD</w:t>
      </w:r>
      <w:r w:rsidRPr="00F96B3D">
        <w:rPr>
          <w:rFonts w:ascii="Calibri" w:hAnsi="Calibri" w:cs="Calibri"/>
          <w:bCs/>
          <w:szCs w:val="22"/>
        </w:rPr>
        <w:t xml:space="preserve">, z wyłączeniem odbiorców zakwalifikowanych do grupy taryfowej R; </w:t>
      </w:r>
    </w:p>
    <w:p w14:paraId="5285300B" w14:textId="4BBDD293"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Operator Systemu Dystrybucyjnego (</w:t>
      </w:r>
      <w:r w:rsidR="001F0B72" w:rsidRPr="00F96B3D">
        <w:rPr>
          <w:rFonts w:ascii="Calibri" w:hAnsi="Calibri" w:cs="Calibri"/>
          <w:bCs/>
          <w:szCs w:val="22"/>
        </w:rPr>
        <w:t>OSD</w:t>
      </w:r>
      <w:r w:rsidRPr="00F96B3D">
        <w:rPr>
          <w:rFonts w:ascii="Calibri" w:hAnsi="Calibri" w:cs="Calibri"/>
          <w:bCs/>
          <w:szCs w:val="22"/>
        </w:rPr>
        <w:t xml:space="preserve">) - przedsiębiorstwo energetyczne zajmujące się dystrybucją energii elektrycznej, odpowiedzialne za ruch sieciowy w elektroenergetycznym systemie dystrybucyjnym, bieżące i długookresowe bezpieczeństwo funkcjonowania tego systemu, eksploatację, konserwację, remonty oraz niezbędną rozbudowę sieci dystrybucyjnej, w tym połączeń z innymi systemami elektroenergetycznymi, z którym zawarto Umowę; </w:t>
      </w:r>
    </w:p>
    <w:p w14:paraId="5A90FC1F" w14:textId="1A7C0B89"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lastRenderedPageBreak/>
        <w:t>Operator Systemu Dystrybucyjnego przyłączony (OSDp) – przedsiębiorstwo energetyczne zajmujące się dystrybucją energii elektrycznej, odpowiedzialne za ruch sieciowy w systemie dystrybucyjnym elektroenergetycznym, bieżące i długookresowe bezpieczeństwo funkcjonowania tego systemu, eksploatacje, konserwacje, remonty oraz niezbędną rozbudowę sieci dystrybucyjnej, w tym połączeń z innymi systemami elektroenergetycznymi, którego sieć dystrybucyjna jest bezpośrednio połączona z siecią OSP.</w:t>
      </w:r>
    </w:p>
    <w:p w14:paraId="07252135" w14:textId="37DE0407"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Operator Systemu Przesyłowego (OSP) - przedsiębiorstwo energetyczne zajmujące się przesyłaniem energii elektrycznej, odpowiedzialne za ruch sieciowy w systemie przesyłowym elektroenergetycznym, bieżące i długookresowe bezpieczeństwo funkcjonowania tego systemu, eksploatację, konserwację, remonty oraz niezbędną rozbudowę sieci przesyłowej, w tym połączeń z innymi systemami elektroenergetycznymi; </w:t>
      </w:r>
    </w:p>
    <w:p w14:paraId="3677AFF8" w14:textId="22C74BA2"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Plan wprowadzania ograniczeń dla obiektu - opracowany i aktualizowany przez </w:t>
      </w:r>
      <w:r w:rsidR="001F0B72" w:rsidRPr="00F96B3D">
        <w:rPr>
          <w:rFonts w:ascii="Calibri" w:hAnsi="Calibri" w:cs="Calibri"/>
          <w:bCs/>
          <w:szCs w:val="22"/>
        </w:rPr>
        <w:t>OSD</w:t>
      </w:r>
      <w:r w:rsidRPr="00F96B3D">
        <w:rPr>
          <w:rFonts w:ascii="Calibri" w:hAnsi="Calibri" w:cs="Calibri"/>
          <w:bCs/>
          <w:szCs w:val="22"/>
        </w:rPr>
        <w:t xml:space="preserve"> plan wprowadzania ograniczeń w dostarczaniu i poborze energii elektrycznej, w zakresie posiadanego przez Odbiorcę obiektu, dla którego łączna moc umowna wynosi co najmniej 300 kW – chyba, że podlega on ochronie przed ww. ograniczeniami stosownie do Rozporządzenia ws. ograniczeń; </w:t>
      </w:r>
    </w:p>
    <w:p w14:paraId="28A67C09" w14:textId="7CE57F77"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podmiot odpowiedzialny za bilansowanie (POB</w:t>
      </w:r>
      <w:r w:rsidRPr="00F96B3D">
        <w:rPr>
          <w:rFonts w:ascii="Calibri" w:hAnsi="Calibri" w:cs="Calibri"/>
          <w:bCs/>
          <w:szCs w:val="22"/>
          <w:vertAlign w:val="subscript"/>
        </w:rPr>
        <w:t>Z</w:t>
      </w:r>
      <w:r w:rsidRPr="00F96B3D">
        <w:rPr>
          <w:rFonts w:ascii="Calibri" w:hAnsi="Calibri" w:cs="Calibri"/>
          <w:bCs/>
          <w:szCs w:val="22"/>
        </w:rPr>
        <w:t xml:space="preserve">) - podmiot uczestniczący w centralnym mechanizmie bilansowania handlowego na podstawie umowy z Operatorem Systemu Przesyłowego, zajmujący się bilansowaniem handlowym użytkowników systemu; </w:t>
      </w:r>
    </w:p>
    <w:p w14:paraId="15F12EED" w14:textId="4F322FA4"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prognozowane zużycie energii elektrycznej - ilość energii elektrycznej prognozowana do zużycia w przyjętym okresie rozliczeniowym odzwierciedlająca prawdopodobne jej zużycie; </w:t>
      </w:r>
    </w:p>
    <w:p w14:paraId="60A202C7" w14:textId="1448850A"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punkt poboru energii (PPE) - punkt pomiarowy w instalacji lub sieci, dla którego dokonuje się rozliczeń oraz dla którego może nastąpić zmiana sprzedawcy; </w:t>
      </w:r>
    </w:p>
    <w:p w14:paraId="42516D7A" w14:textId="10168E44"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punkt pomiarowy - miejsce w urządzeniu, instalacji lub sieci, w którym dokonuje się pomiaru lub wyznaczenia wielkości fizycznych dotyczących energii elektrycznej; </w:t>
      </w:r>
    </w:p>
    <w:p w14:paraId="48E1AB59" w14:textId="7FBA5213"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Rozporządzenie ws. ograniczeń - Rozporządzenie Rady Ministrów z dnia 8 listopada 2021 r. w sprawie szczególnych zasad i trybu wprowadzania ograniczeń w sprzedaży paliw stałych oraz w dostarczaniu i poborze energii elektrycznej lub ciepła;</w:t>
      </w:r>
    </w:p>
    <w:p w14:paraId="147760DB" w14:textId="240FD99E"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Siła Wyższa - zdarzenie nagłe, nieprzewidywalne i niezależne od woli stron, uniemożliwiające wykonanie umowy kompleksowej w całości lub części, na stałe lub na pewien czas, któremu nie można było zapobiec ani przeciwdziałać przy zachowaniu należytej staranności; </w:t>
      </w:r>
    </w:p>
    <w:p w14:paraId="42CB7E23" w14:textId="00C7DEF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Sprzedawca rezerwowy - przedsiębiorstwo energetyczne wyznaczone zgodnie z art. 40 ust. 3 pkt 1 ustawy OZE na sprzedawcę zobowiązanego na obszarze działania </w:t>
      </w:r>
      <w:r w:rsidR="001F0B72" w:rsidRPr="00F96B3D">
        <w:rPr>
          <w:rFonts w:ascii="Calibri" w:hAnsi="Calibri" w:cs="Calibri"/>
          <w:bCs/>
          <w:szCs w:val="22"/>
        </w:rPr>
        <w:t>OSD</w:t>
      </w:r>
      <w:r w:rsidRPr="00F96B3D">
        <w:rPr>
          <w:rFonts w:ascii="Calibri" w:hAnsi="Calibri" w:cs="Calibri"/>
          <w:bCs/>
          <w:szCs w:val="22"/>
        </w:rPr>
        <w:t xml:space="preserve">, zapewniające Odbiorcom przyłączonym do danego systemu elektroenergetycznego sprzedaż rezerwową; </w:t>
      </w:r>
    </w:p>
    <w:p w14:paraId="13B2D09F" w14:textId="0D0EBDB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Sprzedaż rezerwowa - sprzedaż energii elektrycznej Odbiorcy przyłączonemu do sieci dystrybucyjnej </w:t>
      </w:r>
      <w:r w:rsidR="001F0B72" w:rsidRPr="00F96B3D">
        <w:rPr>
          <w:rFonts w:ascii="Calibri" w:hAnsi="Calibri" w:cs="Calibri"/>
          <w:bCs/>
          <w:szCs w:val="22"/>
        </w:rPr>
        <w:t>OSD</w:t>
      </w:r>
      <w:r w:rsidRPr="00F96B3D">
        <w:rPr>
          <w:rFonts w:ascii="Calibri" w:hAnsi="Calibri" w:cs="Calibri"/>
          <w:bCs/>
          <w:szCs w:val="22"/>
        </w:rPr>
        <w:t xml:space="preserve"> dokonywana przez sprzedawcę rezerwowego, w przypadku, gdy nie jest realizowana umowa sprzedaży albo umowa kompleksowa dla danego PPE przez dotychczasowego sprzedawcę; </w:t>
      </w:r>
    </w:p>
    <w:p w14:paraId="6947ED0C" w14:textId="77777777" w:rsidR="006B2555"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tangens φ (tg φ) - współczynnik mocy stanowiący iloraz energii elektrycznej biernej pobranej całodobowo lub w strefach czasowych, w których jest dokonywana kontrola poboru energii elektrycznej biernej [w kvarh] i energii elektrycznej czynnej pobranej całodobowo lub w strefach czasowych, w których jest dokonywana ta kontrola [w kWh]; </w:t>
      </w:r>
    </w:p>
    <w:p w14:paraId="0E5D30B5" w14:textId="0632E355"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lastRenderedPageBreak/>
        <w:t xml:space="preserve">Taryfa </w:t>
      </w:r>
      <w:r w:rsidR="001F0B72" w:rsidRPr="00F96B3D">
        <w:rPr>
          <w:rFonts w:ascii="Calibri" w:hAnsi="Calibri" w:cs="Calibri"/>
          <w:bCs/>
          <w:szCs w:val="22"/>
        </w:rPr>
        <w:t>OSD</w:t>
      </w:r>
      <w:r w:rsidRPr="00F96B3D">
        <w:rPr>
          <w:rFonts w:ascii="Calibri" w:hAnsi="Calibri" w:cs="Calibri"/>
          <w:bCs/>
          <w:szCs w:val="22"/>
        </w:rPr>
        <w:t xml:space="preserve"> - zbiór stawek opłat oraz warunków ich stosowania opracowany przez </w:t>
      </w:r>
      <w:r w:rsidR="001F0B72" w:rsidRPr="00F96B3D">
        <w:rPr>
          <w:rFonts w:ascii="Calibri" w:hAnsi="Calibri" w:cs="Calibri"/>
          <w:bCs/>
          <w:szCs w:val="22"/>
        </w:rPr>
        <w:t>OSD</w:t>
      </w:r>
      <w:r w:rsidRPr="00F96B3D">
        <w:rPr>
          <w:rFonts w:ascii="Calibri" w:hAnsi="Calibri" w:cs="Calibri"/>
          <w:bCs/>
          <w:szCs w:val="22"/>
        </w:rPr>
        <w:t xml:space="preserve">  i wprowadzony do stosowania, jako obowiązujący dla określonych w nim odbiorców w trybie określonym Ustawą; </w:t>
      </w:r>
    </w:p>
    <w:p w14:paraId="28223EA9" w14:textId="6CD60F42"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układ pomiarowo-rozliczeniowy - urządzenia pomiarowo-rozliczeniowe, liczniki i inne przyrządy pomiarowe, a także układy połączeń między nimi, służące bezpośrednio lub pośrednio do pomiarów ilości energii elektrycznej i rozliczeń za tę energię, w szczególności liczniki energii czynnej i liczniki energii biernej, w tym takie liczniki wraz z przekładnikami prądowymi i napięciowymi; </w:t>
      </w:r>
    </w:p>
    <w:p w14:paraId="44CAA7FF" w14:textId="5E022022"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umowa kompleksowa - umowa zawarta pomiędzy Sprzedawcą a Odbiorcą zawierająca zgodnie z Ustawą postanowienia umowy sprzedaży energii elektrycznej oraz postanowienia umowy o świadczenie usług dystrybucji energii elektrycznej; </w:t>
      </w:r>
    </w:p>
    <w:p w14:paraId="2D9BA9DE" w14:textId="03BED718"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współczynnik odkształcenia wyższymi harmonicznymi napięcia zasilającego THD - współczynnik określający łącznie wyższe harmoniczne napięcia (uh), obliczany według wzoru: </w:t>
      </w:r>
    </w:p>
    <w:p w14:paraId="47D08762" w14:textId="42749F05" w:rsidR="007B27E6" w:rsidRPr="00F96B3D" w:rsidRDefault="00F96B3D" w:rsidP="0038796E">
      <w:pPr>
        <w:jc w:val="both"/>
        <w:rPr>
          <w:rFonts w:ascii="Calibri" w:hAnsi="Calibri" w:cs="Calibri"/>
          <w:bCs/>
          <w:i/>
          <w:szCs w:val="22"/>
        </w:rPr>
      </w:pPr>
      <m:oMathPara>
        <m:oMath>
          <m:r>
            <w:rPr>
              <w:rFonts w:ascii="Cambria Math" w:hAnsi="Cambria Math" w:cs="Calibri"/>
              <w:szCs w:val="22"/>
            </w:rPr>
            <m:t>THD=</m:t>
          </m:r>
          <m:rad>
            <m:radPr>
              <m:degHide m:val="1"/>
              <m:ctrlPr>
                <w:rPr>
                  <w:rFonts w:ascii="Cambria Math" w:eastAsia="Cambria Math" w:hAnsi="Cambria Math" w:cs="Calibri"/>
                  <w:bCs/>
                  <w:i/>
                  <w:szCs w:val="22"/>
                </w:rPr>
              </m:ctrlPr>
            </m:radPr>
            <m:deg/>
            <m:e>
              <m:nary>
                <m:naryPr>
                  <m:chr m:val="∑"/>
                  <m:limLoc m:val="undOvr"/>
                  <m:ctrlPr>
                    <w:rPr>
                      <w:rFonts w:ascii="Cambria Math" w:eastAsia="Cambria Math" w:hAnsi="Cambria Math" w:cs="Calibri"/>
                      <w:bCs/>
                      <w:i/>
                      <w:szCs w:val="22"/>
                    </w:rPr>
                  </m:ctrlPr>
                </m:naryPr>
                <m:sub>
                  <m:r>
                    <w:rPr>
                      <w:rFonts w:ascii="Cambria Math" w:hAnsi="Cambria Math" w:cs="Calibri"/>
                      <w:szCs w:val="22"/>
                    </w:rPr>
                    <m:t>h=</m:t>
                  </m:r>
                  <m:r>
                    <w:rPr>
                      <w:rFonts w:ascii="Cambria Math" w:hAnsi="Cambria Math" w:cs="Calibri"/>
                      <w:szCs w:val="22"/>
                    </w:rPr>
                    <m:t>2</m:t>
                  </m:r>
                </m:sub>
                <m:sup>
                  <m:r>
                    <w:rPr>
                      <w:rFonts w:ascii="Cambria Math" w:hAnsi="Cambria Math" w:cs="Calibri"/>
                      <w:szCs w:val="22"/>
                    </w:rPr>
                    <m:t>50</m:t>
                  </m:r>
                </m:sup>
                <m:e>
                  <m:sSup>
                    <m:sSupPr>
                      <m:ctrlPr>
                        <w:rPr>
                          <w:rFonts w:ascii="Cambria Math" w:eastAsia="Cambria Math" w:hAnsi="Cambria Math" w:cs="Calibri"/>
                          <w:bCs/>
                          <w:i/>
                          <w:szCs w:val="22"/>
                        </w:rPr>
                      </m:ctrlPr>
                    </m:sSupPr>
                    <m:e>
                      <m:r>
                        <w:rPr>
                          <w:rFonts w:ascii="Cambria Math" w:hAnsi="Cambria Math" w:cs="Calibri"/>
                          <w:szCs w:val="22"/>
                        </w:rPr>
                        <m:t>(uh)</m:t>
                      </m:r>
                    </m:e>
                    <m:sup>
                      <m:r>
                        <w:rPr>
                          <w:rFonts w:ascii="Cambria Math" w:hAnsi="Cambria Math" w:cs="Calibri"/>
                          <w:szCs w:val="22"/>
                        </w:rPr>
                        <m:t>2</m:t>
                      </m:r>
                    </m:sup>
                  </m:sSup>
                </m:e>
              </m:nary>
            </m:e>
          </m:rad>
        </m:oMath>
      </m:oMathPara>
    </w:p>
    <w:p w14:paraId="25E69D5C"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1B2F9556"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THD – współczynnik odkształcenia harmonicznymi napięcia zasilającego, u</w:t>
      </w:r>
      <w:r w:rsidRPr="00F96B3D">
        <w:rPr>
          <w:rFonts w:ascii="Calibri" w:hAnsi="Calibri" w:cs="Calibri"/>
          <w:bCs/>
          <w:i/>
          <w:szCs w:val="22"/>
          <w:vertAlign w:val="subscript"/>
        </w:rPr>
        <w:t>h</w:t>
      </w:r>
      <w:r w:rsidRPr="00F96B3D">
        <w:rPr>
          <w:rFonts w:ascii="Calibri" w:hAnsi="Calibri" w:cs="Calibri"/>
          <w:bCs/>
          <w:i/>
          <w:szCs w:val="22"/>
        </w:rPr>
        <w:t xml:space="preserve"> – wartość względną napięcia w procentach składowej podstawowej h – rząd wyższej harmonicznej. </w:t>
      </w:r>
    </w:p>
    <w:p w14:paraId="0B80BF97" w14:textId="4545AE5B"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wskaźnik długookresowego migotania światła P</w:t>
      </w:r>
      <w:r w:rsidRPr="00F96B3D">
        <w:rPr>
          <w:rFonts w:ascii="Calibri" w:hAnsi="Calibri" w:cs="Calibri"/>
          <w:bCs/>
          <w:szCs w:val="22"/>
          <w:vertAlign w:val="subscript"/>
        </w:rPr>
        <w:t>lt</w:t>
      </w:r>
      <w:r w:rsidRPr="00F96B3D">
        <w:rPr>
          <w:rFonts w:ascii="Calibri" w:hAnsi="Calibri" w:cs="Calibri"/>
          <w:bCs/>
          <w:szCs w:val="22"/>
        </w:rPr>
        <w:t xml:space="preserve"> – wskaźnik obliczany na podstawie sekwencji 12 kolejnych wartości wskaźników krótkookresowego migotania światła P</w:t>
      </w:r>
      <w:r w:rsidRPr="00F96B3D">
        <w:rPr>
          <w:rFonts w:ascii="Calibri" w:hAnsi="Calibri" w:cs="Calibri"/>
          <w:bCs/>
          <w:szCs w:val="22"/>
          <w:vertAlign w:val="subscript"/>
        </w:rPr>
        <w:t>st</w:t>
      </w:r>
      <w:r w:rsidRPr="00F96B3D">
        <w:rPr>
          <w:rFonts w:ascii="Calibri" w:hAnsi="Calibri" w:cs="Calibri"/>
          <w:bCs/>
          <w:szCs w:val="22"/>
        </w:rPr>
        <w:t xml:space="preserve"> (mierzonych przez 10 minut) występujących w okresie 2 godzin, według wzoru: </w:t>
      </w:r>
    </w:p>
    <w:p w14:paraId="6542B1EF" w14:textId="6ABB6AF6" w:rsidR="007B27E6" w:rsidRPr="00F96B3D" w:rsidRDefault="00F96B3D" w:rsidP="0038796E">
      <w:pPr>
        <w:jc w:val="center"/>
        <w:rPr>
          <w:rFonts w:ascii="Calibri" w:hAnsi="Calibri" w:cs="Calibri"/>
          <w:bCs/>
          <w:szCs w:val="22"/>
        </w:rPr>
      </w:pPr>
      <m:oMathPara>
        <m:oMath>
          <m:r>
            <w:rPr>
              <w:rFonts w:ascii="Cambria Math" w:hAnsi="Cambria Math" w:cs="Calibri"/>
              <w:szCs w:val="22"/>
            </w:rPr>
            <m:t>Plt=</m:t>
          </m:r>
          <m:rad>
            <m:radPr>
              <m:ctrlPr>
                <w:rPr>
                  <w:rFonts w:ascii="Cambria Math" w:hAnsi="Cambria Math" w:cs="Calibri"/>
                  <w:bCs/>
                  <w:i/>
                  <w:szCs w:val="22"/>
                </w:rPr>
              </m:ctrlPr>
            </m:radPr>
            <m:deg>
              <m:r>
                <w:rPr>
                  <w:rFonts w:ascii="Cambria Math" w:hAnsi="Cambria Math" w:cs="Calibri"/>
                  <w:szCs w:val="22"/>
                </w:rPr>
                <m:t>3</m:t>
              </m:r>
            </m:deg>
            <m:e>
              <m:nary>
                <m:naryPr>
                  <m:chr m:val="∑"/>
                  <m:limLoc m:val="undOvr"/>
                  <m:ctrlPr>
                    <w:rPr>
                      <w:rFonts w:ascii="Cambria Math" w:hAnsi="Cambria Math" w:cs="Calibri"/>
                      <w:bCs/>
                      <w:i/>
                      <w:szCs w:val="22"/>
                    </w:rPr>
                  </m:ctrlPr>
                </m:naryPr>
                <m:sub>
                  <m:r>
                    <w:rPr>
                      <w:rFonts w:ascii="Cambria Math" w:hAnsi="Cambria Math" w:cs="Calibri"/>
                      <w:szCs w:val="22"/>
                    </w:rPr>
                    <m:t>i=1</m:t>
                  </m:r>
                </m:sub>
                <m:sup>
                  <m:r>
                    <w:rPr>
                      <w:rFonts w:ascii="Cambria Math" w:hAnsi="Cambria Math" w:cs="Calibri"/>
                      <w:szCs w:val="22"/>
                    </w:rPr>
                    <m:t>12</m:t>
                  </m:r>
                </m:sup>
                <m:e>
                  <m:f>
                    <m:fPr>
                      <m:ctrlPr>
                        <w:rPr>
                          <w:rFonts w:ascii="Cambria Math" w:hAnsi="Cambria Math" w:cs="Calibri"/>
                          <w:bCs/>
                          <w:i/>
                          <w:szCs w:val="22"/>
                        </w:rPr>
                      </m:ctrlPr>
                    </m:fPr>
                    <m:num>
                      <m:sSubSup>
                        <m:sSubSupPr>
                          <m:ctrlPr>
                            <w:rPr>
                              <w:rFonts w:ascii="Cambria Math" w:hAnsi="Cambria Math" w:cs="Calibri"/>
                              <w:bCs/>
                              <w:i/>
                              <w:szCs w:val="22"/>
                            </w:rPr>
                          </m:ctrlPr>
                        </m:sSubSupPr>
                        <m:e>
                          <m:r>
                            <w:rPr>
                              <w:rFonts w:ascii="Cambria Math" w:hAnsi="Cambria Math" w:cs="Calibri"/>
                              <w:szCs w:val="22"/>
                            </w:rPr>
                            <m:t>p</m:t>
                          </m:r>
                        </m:e>
                        <m:sub>
                          <m:r>
                            <w:rPr>
                              <w:rFonts w:ascii="Cambria Math" w:hAnsi="Cambria Math" w:cs="Calibri"/>
                              <w:szCs w:val="22"/>
                            </w:rPr>
                            <m:t>sti</m:t>
                          </m:r>
                        </m:sub>
                        <m:sup>
                          <m:r>
                            <w:rPr>
                              <w:rFonts w:ascii="Cambria Math" w:hAnsi="Cambria Math" w:cs="Calibri"/>
                              <w:szCs w:val="22"/>
                            </w:rPr>
                            <m:t>3</m:t>
                          </m:r>
                        </m:sup>
                      </m:sSubSup>
                    </m:num>
                    <m:den>
                      <m:r>
                        <w:rPr>
                          <w:rFonts w:ascii="Cambria Math" w:hAnsi="Cambria Math" w:cs="Calibri"/>
                          <w:szCs w:val="22"/>
                        </w:rPr>
                        <m:t>12</m:t>
                      </m:r>
                    </m:den>
                  </m:f>
                </m:e>
              </m:nary>
            </m:e>
          </m:rad>
        </m:oMath>
      </m:oMathPara>
    </w:p>
    <w:p w14:paraId="4AB112DD" w14:textId="77777777" w:rsidR="007B27E6" w:rsidRPr="00F96B3D" w:rsidRDefault="007B27E6" w:rsidP="0038796E">
      <w:pPr>
        <w:jc w:val="both"/>
        <w:rPr>
          <w:bCs/>
        </w:rPr>
      </w:pPr>
    </w:p>
    <w:p w14:paraId="062D777D"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 </w:t>
      </w:r>
    </w:p>
    <w:p w14:paraId="194DA9AA"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53729B86"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P</w:t>
      </w:r>
      <w:r w:rsidRPr="00F96B3D">
        <w:rPr>
          <w:rFonts w:ascii="Calibri" w:hAnsi="Calibri" w:cs="Calibri"/>
          <w:bCs/>
          <w:i/>
          <w:szCs w:val="22"/>
          <w:vertAlign w:val="subscript"/>
        </w:rPr>
        <w:t>lt</w:t>
      </w:r>
      <w:r w:rsidRPr="00F96B3D">
        <w:rPr>
          <w:rFonts w:ascii="Calibri" w:hAnsi="Calibri" w:cs="Calibri"/>
          <w:bCs/>
          <w:i/>
          <w:szCs w:val="22"/>
        </w:rPr>
        <w:t xml:space="preserve"> – wskaźnik długookresowego migotania światła, P</w:t>
      </w:r>
      <w:r w:rsidRPr="00F96B3D">
        <w:rPr>
          <w:rFonts w:ascii="Calibri" w:hAnsi="Calibri" w:cs="Calibri"/>
          <w:bCs/>
          <w:i/>
          <w:szCs w:val="22"/>
          <w:vertAlign w:val="subscript"/>
        </w:rPr>
        <w:t>st</w:t>
      </w:r>
      <w:r w:rsidRPr="00F96B3D">
        <w:rPr>
          <w:rFonts w:ascii="Calibri" w:hAnsi="Calibri" w:cs="Calibri"/>
          <w:bCs/>
          <w:i/>
          <w:szCs w:val="22"/>
        </w:rPr>
        <w:t xml:space="preserve"> – wskaźnik krótkookresowego migotania światła, i – sekwencję wartości Pst.  </w:t>
      </w:r>
    </w:p>
    <w:p w14:paraId="6EC5496E"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 </w:t>
      </w:r>
    </w:p>
    <w:p w14:paraId="219EF46D" w14:textId="5DD0A754" w:rsidR="007B27E6" w:rsidRPr="00F96B3D" w:rsidRDefault="007B27E6" w:rsidP="0038796E">
      <w:pPr>
        <w:pStyle w:val="Akapitzlist"/>
        <w:numPr>
          <w:ilvl w:val="0"/>
          <w:numId w:val="121"/>
        </w:numPr>
        <w:jc w:val="both"/>
        <w:rPr>
          <w:rFonts w:ascii="Calibri" w:hAnsi="Calibri" w:cs="Calibri"/>
          <w:bCs/>
          <w:szCs w:val="22"/>
        </w:rPr>
      </w:pPr>
      <w:r w:rsidRPr="00F96B3D">
        <w:rPr>
          <w:rFonts w:ascii="Calibri" w:hAnsi="Calibri" w:cs="Calibri"/>
          <w:bCs/>
          <w:szCs w:val="22"/>
        </w:rPr>
        <w:t xml:space="preserve">zabezpieczenie przedlicznikowe – zabezpieczenie zainstalowane najbliżej układu pomiarowo-rozliczeniowego od strony sieci dystrybucyjnej </w:t>
      </w:r>
      <w:r w:rsidR="001F0B72" w:rsidRPr="00F96B3D">
        <w:rPr>
          <w:rFonts w:ascii="Calibri" w:hAnsi="Calibri" w:cs="Calibri"/>
          <w:bCs/>
          <w:szCs w:val="22"/>
        </w:rPr>
        <w:t>OSD</w:t>
      </w:r>
      <w:r w:rsidRPr="00F96B3D">
        <w:rPr>
          <w:rFonts w:ascii="Calibri" w:hAnsi="Calibri" w:cs="Calibri"/>
          <w:bCs/>
          <w:szCs w:val="22"/>
        </w:rPr>
        <w:t xml:space="preserve"> i przez niego zaplombowane; </w:t>
      </w:r>
    </w:p>
    <w:p w14:paraId="045A0011" w14:textId="77777777" w:rsidR="00AD1A68" w:rsidRPr="00F96B3D" w:rsidRDefault="00AD1A68" w:rsidP="0038796E">
      <w:pPr>
        <w:jc w:val="both"/>
        <w:rPr>
          <w:rFonts w:ascii="Calibri" w:hAnsi="Calibri" w:cs="Calibri"/>
          <w:bCs/>
          <w:szCs w:val="22"/>
        </w:rPr>
      </w:pPr>
    </w:p>
    <w:p w14:paraId="6A13CFFD" w14:textId="27B921FF" w:rsidR="007B27E6" w:rsidRPr="00F96B3D" w:rsidRDefault="007B27E6" w:rsidP="0038796E">
      <w:pPr>
        <w:ind w:left="426" w:hanging="67"/>
        <w:jc w:val="both"/>
        <w:rPr>
          <w:rFonts w:ascii="Calibri" w:hAnsi="Calibri" w:cs="Calibri"/>
          <w:bCs/>
          <w:szCs w:val="22"/>
        </w:rPr>
      </w:pPr>
      <w:r w:rsidRPr="00F96B3D">
        <w:rPr>
          <w:rFonts w:ascii="Calibri" w:hAnsi="Calibri" w:cs="Calibri"/>
          <w:bCs/>
          <w:szCs w:val="22"/>
        </w:rPr>
        <w:t xml:space="preserve">Pojęcia nie zdefiniowane powyżej, do których odwołują się postanowienia WUD posiadają znaczenie nadane im w Ustawie, Taryfie </w:t>
      </w:r>
      <w:r w:rsidR="001F0B72" w:rsidRPr="00F96B3D">
        <w:rPr>
          <w:rFonts w:ascii="Calibri" w:hAnsi="Calibri" w:cs="Calibri"/>
          <w:bCs/>
          <w:szCs w:val="22"/>
        </w:rPr>
        <w:t>OSD</w:t>
      </w:r>
      <w:r w:rsidRPr="00F96B3D">
        <w:rPr>
          <w:rFonts w:ascii="Calibri" w:hAnsi="Calibri" w:cs="Calibri"/>
          <w:bCs/>
          <w:szCs w:val="22"/>
        </w:rPr>
        <w:t xml:space="preserve"> lub w IRiESD. </w:t>
      </w:r>
    </w:p>
    <w:p w14:paraId="151F0750" w14:textId="77777777" w:rsidR="007B27E6" w:rsidRPr="00F96B3D" w:rsidRDefault="007B27E6" w:rsidP="0038796E">
      <w:pPr>
        <w:jc w:val="both"/>
        <w:rPr>
          <w:rFonts w:ascii="Calibri" w:hAnsi="Calibri" w:cs="Calibri"/>
          <w:bCs/>
          <w:szCs w:val="22"/>
        </w:rPr>
      </w:pPr>
    </w:p>
    <w:p w14:paraId="2E8CBE4F" w14:textId="686D9F15" w:rsidR="00AD1A68" w:rsidRPr="00F96B3D" w:rsidRDefault="007B27E6" w:rsidP="0038796E">
      <w:pPr>
        <w:jc w:val="center"/>
        <w:rPr>
          <w:rFonts w:ascii="Calibri" w:hAnsi="Calibri" w:cs="Calibri"/>
          <w:bCs/>
          <w:szCs w:val="22"/>
        </w:rPr>
      </w:pPr>
      <w:r w:rsidRPr="00F96B3D">
        <w:rPr>
          <w:rFonts w:ascii="Calibri" w:hAnsi="Calibri" w:cs="Calibri"/>
          <w:bCs/>
          <w:szCs w:val="22"/>
        </w:rPr>
        <w:t>§ 3</w:t>
      </w:r>
    </w:p>
    <w:p w14:paraId="626838D7" w14:textId="507CE648" w:rsidR="007B27E6" w:rsidRPr="00F96B3D" w:rsidRDefault="007B27E6" w:rsidP="0038796E">
      <w:pPr>
        <w:jc w:val="center"/>
        <w:rPr>
          <w:rFonts w:ascii="Calibri" w:hAnsi="Calibri" w:cs="Calibri"/>
          <w:bCs/>
          <w:szCs w:val="22"/>
        </w:rPr>
      </w:pPr>
      <w:r w:rsidRPr="00F96B3D">
        <w:rPr>
          <w:rFonts w:ascii="Calibri" w:hAnsi="Calibri" w:cs="Calibri"/>
          <w:bCs/>
          <w:szCs w:val="22"/>
        </w:rPr>
        <w:t>Prawa i obowiązki związane ze świadczeniem usług dystrybucji</w:t>
      </w:r>
    </w:p>
    <w:p w14:paraId="53597376" w14:textId="3CF56D28" w:rsidR="007B27E6" w:rsidRPr="00F96B3D" w:rsidRDefault="007B27E6" w:rsidP="0038796E">
      <w:pPr>
        <w:pStyle w:val="Akapitzlist"/>
        <w:numPr>
          <w:ilvl w:val="6"/>
          <w:numId w:val="117"/>
        </w:numPr>
        <w:ind w:left="284" w:hanging="284"/>
        <w:jc w:val="both"/>
        <w:rPr>
          <w:rFonts w:ascii="Calibri" w:hAnsi="Calibri" w:cs="Calibri"/>
          <w:bCs/>
          <w:szCs w:val="22"/>
        </w:rPr>
      </w:pPr>
      <w:r w:rsidRPr="00F96B3D">
        <w:rPr>
          <w:rFonts w:ascii="Calibri" w:hAnsi="Calibri" w:cs="Calibri"/>
          <w:bCs/>
          <w:szCs w:val="22"/>
        </w:rPr>
        <w:t xml:space="preserve">Prawa: </w:t>
      </w:r>
    </w:p>
    <w:p w14:paraId="29AF4A2A" w14:textId="10D0C9F5" w:rsidR="007B27E6" w:rsidRPr="00F96B3D" w:rsidRDefault="001F0B72" w:rsidP="0038796E">
      <w:pPr>
        <w:pStyle w:val="Akapitzlist"/>
        <w:numPr>
          <w:ilvl w:val="0"/>
          <w:numId w:val="122"/>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jest uprawniony do wykonywania czynności związanych z dystrybucją energii elektrycznej, z utrzymywaniem sieci i instalacji w należytym stanie oraz do przeprowadzania kontroli legalności pobierania energii, kontroli układów pomiarowo – </w:t>
      </w:r>
      <w:r w:rsidR="007B27E6" w:rsidRPr="00F96B3D">
        <w:rPr>
          <w:rFonts w:ascii="Calibri" w:hAnsi="Calibri" w:cs="Calibri"/>
          <w:bCs/>
          <w:szCs w:val="22"/>
        </w:rPr>
        <w:lastRenderedPageBreak/>
        <w:t xml:space="preserve">rozliczeniowych, dotrzymania zawartych umów oraz prawidłowości rozliczeń (zwanej dalej „kontrolą”), bez konieczności uzyskiwania odrębnego upoważnienia Sprzedawcy lub zgody Odbiorcy. Dane wynikające z realizacji umowy kompleksowej są przekazywane pomiędzy </w:t>
      </w:r>
      <w:r w:rsidRPr="00F96B3D">
        <w:rPr>
          <w:rFonts w:ascii="Calibri" w:hAnsi="Calibri" w:cs="Calibri"/>
          <w:bCs/>
          <w:szCs w:val="22"/>
        </w:rPr>
        <w:t>OSD</w:t>
      </w:r>
      <w:r w:rsidR="007B27E6" w:rsidRPr="00F96B3D">
        <w:rPr>
          <w:rFonts w:ascii="Calibri" w:hAnsi="Calibri" w:cs="Calibri"/>
          <w:bCs/>
          <w:szCs w:val="22"/>
        </w:rPr>
        <w:t xml:space="preserve"> i Sprzedawcą;  </w:t>
      </w:r>
    </w:p>
    <w:p w14:paraId="44BCEDFF" w14:textId="0546FEF2" w:rsidR="007B27E6" w:rsidRPr="00F96B3D" w:rsidRDefault="007B27E6" w:rsidP="0038796E">
      <w:pPr>
        <w:pStyle w:val="Akapitzlist"/>
        <w:numPr>
          <w:ilvl w:val="0"/>
          <w:numId w:val="122"/>
        </w:numPr>
        <w:jc w:val="both"/>
        <w:rPr>
          <w:rFonts w:ascii="Calibri" w:hAnsi="Calibri" w:cs="Calibri"/>
          <w:bCs/>
          <w:szCs w:val="22"/>
        </w:rPr>
      </w:pPr>
      <w:r w:rsidRPr="00F96B3D">
        <w:rPr>
          <w:rFonts w:ascii="Calibri" w:hAnsi="Calibri" w:cs="Calibri"/>
          <w:bCs/>
          <w:szCs w:val="22"/>
        </w:rPr>
        <w:t xml:space="preserve">w przypadku stwierdzenia, w wyniku wykonywania przez </w:t>
      </w:r>
      <w:r w:rsidR="001F0B72" w:rsidRPr="00F96B3D">
        <w:rPr>
          <w:rFonts w:ascii="Calibri" w:hAnsi="Calibri" w:cs="Calibri"/>
          <w:bCs/>
          <w:szCs w:val="22"/>
        </w:rPr>
        <w:t>OSD</w:t>
      </w:r>
      <w:r w:rsidRPr="00F96B3D">
        <w:rPr>
          <w:rFonts w:ascii="Calibri" w:hAnsi="Calibri" w:cs="Calibri"/>
          <w:bCs/>
          <w:szCs w:val="22"/>
        </w:rPr>
        <w:t xml:space="preserve"> czynności związanych z dystrybucją energii elektrycznej lub kontroli, niewykonywania lub nienależytego wykonywania umowy kompleksowej przez Odbiorcę, </w:t>
      </w:r>
      <w:r w:rsidR="001F0B72" w:rsidRPr="00F96B3D">
        <w:rPr>
          <w:rFonts w:ascii="Calibri" w:hAnsi="Calibri" w:cs="Calibri"/>
          <w:bCs/>
          <w:szCs w:val="22"/>
        </w:rPr>
        <w:t>OSD</w:t>
      </w:r>
      <w:r w:rsidRPr="00F96B3D">
        <w:rPr>
          <w:rFonts w:ascii="Calibri" w:hAnsi="Calibri" w:cs="Calibri"/>
          <w:bCs/>
          <w:szCs w:val="22"/>
        </w:rPr>
        <w:t xml:space="preserve"> ma prawo wezwać Odbiorcę do niezwłocznego usunięcia wskazanej nieprawidłowości; </w:t>
      </w:r>
    </w:p>
    <w:p w14:paraId="1F032715" w14:textId="63CB6592" w:rsidR="007B27E6" w:rsidRPr="00F96B3D" w:rsidRDefault="007B27E6" w:rsidP="0038796E">
      <w:pPr>
        <w:pStyle w:val="Akapitzlist"/>
        <w:numPr>
          <w:ilvl w:val="0"/>
          <w:numId w:val="122"/>
        </w:numPr>
        <w:jc w:val="both"/>
        <w:rPr>
          <w:rFonts w:ascii="Calibri" w:hAnsi="Calibri" w:cs="Calibri"/>
          <w:bCs/>
          <w:szCs w:val="22"/>
        </w:rPr>
      </w:pPr>
      <w:r w:rsidRPr="00F96B3D">
        <w:rPr>
          <w:rFonts w:ascii="Calibri" w:hAnsi="Calibri" w:cs="Calibri"/>
          <w:bCs/>
          <w:szCs w:val="22"/>
        </w:rPr>
        <w:t xml:space="preserve">Odbiorca będzie objęty rozliczeniami za ponadumowny pobór energii biernej zgodnie z Taryfą </w:t>
      </w:r>
      <w:r w:rsidR="001F0B72" w:rsidRPr="00F96B3D">
        <w:rPr>
          <w:rFonts w:ascii="Calibri" w:hAnsi="Calibri" w:cs="Calibri"/>
          <w:bCs/>
          <w:szCs w:val="22"/>
        </w:rPr>
        <w:t>OSD</w:t>
      </w:r>
      <w:r w:rsidRPr="00F96B3D">
        <w:rPr>
          <w:rFonts w:ascii="Calibri" w:hAnsi="Calibri" w:cs="Calibri"/>
          <w:bCs/>
          <w:szCs w:val="22"/>
        </w:rPr>
        <w:t xml:space="preserve">. </w:t>
      </w:r>
      <w:r w:rsidR="001F0B72" w:rsidRPr="00F96B3D">
        <w:rPr>
          <w:rFonts w:ascii="Calibri" w:hAnsi="Calibri" w:cs="Calibri"/>
          <w:bCs/>
          <w:szCs w:val="22"/>
        </w:rPr>
        <w:t>OSD</w:t>
      </w:r>
      <w:r w:rsidRPr="00F96B3D">
        <w:rPr>
          <w:rFonts w:ascii="Calibri" w:hAnsi="Calibri" w:cs="Calibri"/>
          <w:bCs/>
          <w:szCs w:val="22"/>
        </w:rPr>
        <w:t xml:space="preserve"> ma prawo do zainstalowania liczników do pomiaru energii elektrycznej biernej, która będzie podlegać rozliczeniu;  </w:t>
      </w:r>
    </w:p>
    <w:p w14:paraId="56FF0321" w14:textId="67505D7C" w:rsidR="007B27E6" w:rsidRPr="00F96B3D" w:rsidRDefault="007B27E6" w:rsidP="0038796E">
      <w:pPr>
        <w:pStyle w:val="Akapitzlist"/>
        <w:numPr>
          <w:ilvl w:val="0"/>
          <w:numId w:val="122"/>
        </w:numPr>
        <w:jc w:val="both"/>
        <w:rPr>
          <w:rFonts w:ascii="Calibri" w:hAnsi="Calibri" w:cs="Calibri"/>
          <w:bCs/>
          <w:szCs w:val="22"/>
        </w:rPr>
      </w:pPr>
      <w:r w:rsidRPr="00F96B3D">
        <w:rPr>
          <w:rFonts w:ascii="Calibri" w:hAnsi="Calibri" w:cs="Calibri"/>
          <w:bCs/>
          <w:szCs w:val="22"/>
        </w:rPr>
        <w:t xml:space="preserve">w przypadku niedotrzymania przez </w:t>
      </w:r>
      <w:r w:rsidR="001F0B72" w:rsidRPr="00F96B3D">
        <w:rPr>
          <w:rFonts w:ascii="Calibri" w:hAnsi="Calibri" w:cs="Calibri"/>
          <w:bCs/>
          <w:szCs w:val="22"/>
        </w:rPr>
        <w:t>OSD</w:t>
      </w:r>
      <w:r w:rsidRPr="00F96B3D">
        <w:rPr>
          <w:rFonts w:ascii="Calibri" w:hAnsi="Calibri" w:cs="Calibri"/>
          <w:bCs/>
          <w:szCs w:val="22"/>
        </w:rPr>
        <w:t xml:space="preserve"> standardów jakościowych obsługi odbiorców lub parametrów jakościowych dostarczanej energii elektrycznej, w tym przekroczenia dopuszczalnego czasu trwania przerw, o których mowa w WUD, Odbiorcy przysługują bonifikaty zgodnie z § 7.  </w:t>
      </w:r>
    </w:p>
    <w:p w14:paraId="7F983205" w14:textId="223D8B10" w:rsidR="001A7FBD" w:rsidRPr="00F96B3D" w:rsidRDefault="001A7FBD" w:rsidP="0038796E">
      <w:pPr>
        <w:pStyle w:val="Akapitzlist"/>
        <w:numPr>
          <w:ilvl w:val="0"/>
          <w:numId w:val="122"/>
        </w:numPr>
        <w:jc w:val="both"/>
        <w:rPr>
          <w:rFonts w:ascii="Calibri" w:hAnsi="Calibri" w:cs="Calibri"/>
          <w:bCs/>
          <w:szCs w:val="22"/>
        </w:rPr>
      </w:pPr>
      <w:r w:rsidRPr="00F96B3D">
        <w:rPr>
          <w:rFonts w:ascii="Calibri" w:hAnsi="Calibri" w:cs="Calibri"/>
          <w:bCs/>
          <w:szCs w:val="22"/>
        </w:rPr>
        <w:t>OSD jest uprawniony do opracowywania i aktualizacji Planu wprowadzania ograniczeń i określenia czasów przerw, dla wszystkich PPE wchodzących w skład obiektu.</w:t>
      </w:r>
    </w:p>
    <w:p w14:paraId="1027F32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67A8547E" w14:textId="7BD49A2B" w:rsidR="007B27E6" w:rsidRPr="00F96B3D" w:rsidRDefault="007B27E6" w:rsidP="0038796E">
      <w:pPr>
        <w:pStyle w:val="Akapitzlist"/>
        <w:numPr>
          <w:ilvl w:val="6"/>
          <w:numId w:val="117"/>
        </w:numPr>
        <w:jc w:val="both"/>
        <w:rPr>
          <w:rFonts w:ascii="Calibri" w:hAnsi="Calibri" w:cs="Calibri"/>
          <w:bCs/>
          <w:szCs w:val="22"/>
        </w:rPr>
      </w:pPr>
      <w:r w:rsidRPr="00F96B3D">
        <w:rPr>
          <w:rFonts w:ascii="Calibri" w:hAnsi="Calibri" w:cs="Calibri"/>
          <w:bCs/>
          <w:szCs w:val="22"/>
        </w:rPr>
        <w:t xml:space="preserve">Obowiązki </w:t>
      </w:r>
      <w:r w:rsidR="001F0B72" w:rsidRPr="00F96B3D">
        <w:rPr>
          <w:rFonts w:ascii="Calibri" w:hAnsi="Calibri" w:cs="Calibri"/>
          <w:bCs/>
          <w:szCs w:val="22"/>
        </w:rPr>
        <w:t>OSD</w:t>
      </w:r>
      <w:r w:rsidRPr="00F96B3D">
        <w:rPr>
          <w:rFonts w:ascii="Calibri" w:hAnsi="Calibri" w:cs="Calibri"/>
          <w:bCs/>
          <w:szCs w:val="22"/>
        </w:rPr>
        <w:t xml:space="preserve">: </w:t>
      </w:r>
    </w:p>
    <w:p w14:paraId="3FBE557E" w14:textId="19B922F0"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ramach świadczonej przez Sprzedawcę usługi kompleksowej, </w:t>
      </w:r>
      <w:r w:rsidR="001F0B72" w:rsidRPr="00F96B3D">
        <w:rPr>
          <w:rFonts w:ascii="Calibri" w:hAnsi="Calibri" w:cs="Calibri"/>
          <w:bCs/>
          <w:szCs w:val="22"/>
        </w:rPr>
        <w:t>OSD</w:t>
      </w:r>
      <w:r w:rsidRPr="00F96B3D">
        <w:rPr>
          <w:rFonts w:ascii="Calibri" w:hAnsi="Calibri" w:cs="Calibri"/>
          <w:bCs/>
          <w:szCs w:val="22"/>
        </w:rPr>
        <w:t xml:space="preserve"> jest zobowiązany do świadczenia usługi dystrybucji energii elektrycznej do miejsca dostarczania na warunkach określonych w Ustawie, Taryfie </w:t>
      </w:r>
      <w:r w:rsidR="001F0B72" w:rsidRPr="00F96B3D">
        <w:rPr>
          <w:rFonts w:ascii="Calibri" w:hAnsi="Calibri" w:cs="Calibri"/>
          <w:bCs/>
          <w:szCs w:val="22"/>
        </w:rPr>
        <w:t>OSD</w:t>
      </w:r>
      <w:r w:rsidRPr="00F96B3D">
        <w:rPr>
          <w:rFonts w:ascii="Calibri" w:hAnsi="Calibri" w:cs="Calibri"/>
          <w:bCs/>
          <w:szCs w:val="22"/>
        </w:rPr>
        <w:t xml:space="preserve"> oraz IRiESD, w szczególności do:  </w:t>
      </w:r>
    </w:p>
    <w:p w14:paraId="03E295F3" w14:textId="08FF7B89"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dostarczania energii elektrycznej zgodnie z obowiązującymi parametrami jakościowymi energii elektrycznej określonymi w WUD; </w:t>
      </w:r>
    </w:p>
    <w:p w14:paraId="269F3038" w14:textId="7A35803A"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niezwłocznego przystępowania do likwidacji awarii i usuwania zakłóceń w dostarczaniu energii elektrycznej; </w:t>
      </w:r>
    </w:p>
    <w:p w14:paraId="44099CE0" w14:textId="6A47BF8F"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umożliwienia Odbiorcy wglądu do wskazań układu pomiarowo-rozliczeniowego oraz dokumentów stanowiących podstawę do rozliczeń za dostarczoną lub odebraną energię </w:t>
      </w:r>
    </w:p>
    <w:p w14:paraId="3FD4109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elektryczną, a także do wyników kontroli prawidłowości wskazań tych układów; </w:t>
      </w:r>
    </w:p>
    <w:p w14:paraId="458E760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udzielania Odbiorcy, na jego żądanie, informacji o przewidywanym terminie wznowienia dostarczania energii elektrycznej, przerwanego z powodu awarii w sieci; </w:t>
      </w:r>
    </w:p>
    <w:p w14:paraId="0552FBAF" w14:textId="2E96BBA2"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przyjmowania od Odbiorcy przez całą dobę zgłoszeń dotyczących przerw w dostarczaniu energii elektrycznej oraz wystąpienia zagrożeń życia i zdrowia spowodowanych niewłaściwą pracą sieci;  </w:t>
      </w:r>
    </w:p>
    <w:p w14:paraId="5B8E15D4" w14:textId="73F6DFF2"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powiadamiania Odbiorców z co najmniej 5-dniowym wyprzedzeniem, o terminach i czasie planowanych przerw w dostarczaniu energii elektrycznej w formie:  </w:t>
      </w:r>
    </w:p>
    <w:p w14:paraId="33B6FE60" w14:textId="77777777" w:rsidR="00EA5079" w:rsidRPr="00F96B3D" w:rsidRDefault="007B27E6" w:rsidP="0038796E">
      <w:pPr>
        <w:pStyle w:val="Akapitzlist"/>
        <w:numPr>
          <w:ilvl w:val="0"/>
          <w:numId w:val="124"/>
        </w:numPr>
        <w:jc w:val="both"/>
        <w:rPr>
          <w:rFonts w:ascii="Calibri" w:hAnsi="Calibri" w:cs="Calibri"/>
          <w:bCs/>
          <w:szCs w:val="22"/>
        </w:rPr>
      </w:pPr>
      <w:r w:rsidRPr="00F96B3D">
        <w:rPr>
          <w:rFonts w:ascii="Calibri" w:hAnsi="Calibri" w:cs="Calibri"/>
          <w:bCs/>
          <w:szCs w:val="22"/>
        </w:rPr>
        <w:t xml:space="preserve">ogłoszeń prasowych, internetowych, komunikatów radiowych lub telewizyjnych lub w inny sposób zwyczajowo przyjęty na danym terenie – Odbiorcę zasilanego z sieci o napięciu znamionowym nie wyższym niż 1kV, </w:t>
      </w:r>
    </w:p>
    <w:p w14:paraId="5FC9B9DF" w14:textId="77777777" w:rsidR="00EA5079" w:rsidRPr="00F96B3D" w:rsidRDefault="007B27E6" w:rsidP="0038796E">
      <w:pPr>
        <w:pStyle w:val="Akapitzlist"/>
        <w:numPr>
          <w:ilvl w:val="0"/>
          <w:numId w:val="124"/>
        </w:numPr>
        <w:jc w:val="both"/>
        <w:rPr>
          <w:rFonts w:ascii="Calibri" w:hAnsi="Calibri" w:cs="Calibri"/>
          <w:bCs/>
          <w:szCs w:val="22"/>
        </w:rPr>
      </w:pPr>
      <w:r w:rsidRPr="00F96B3D">
        <w:rPr>
          <w:rFonts w:ascii="Calibri" w:hAnsi="Calibri" w:cs="Calibri"/>
          <w:bCs/>
          <w:szCs w:val="22"/>
        </w:rPr>
        <w:t xml:space="preserve">indywidualnych zawiadomień pisemnych, telefonicznych lub za pomocą innego środka komunikowania się – Odbiorcę zasilanego z sieci o napięciu znamionowym wyższym niż 1kV; </w:t>
      </w:r>
    </w:p>
    <w:p w14:paraId="4ED6EF06" w14:textId="617BA730" w:rsidR="007B27E6" w:rsidRPr="00F96B3D" w:rsidRDefault="007B27E6" w:rsidP="0038796E">
      <w:pPr>
        <w:pStyle w:val="Akapitzlist"/>
        <w:numPr>
          <w:ilvl w:val="0"/>
          <w:numId w:val="124"/>
        </w:numPr>
        <w:jc w:val="both"/>
        <w:rPr>
          <w:rFonts w:ascii="Calibri" w:hAnsi="Calibri" w:cs="Calibri"/>
          <w:bCs/>
          <w:szCs w:val="22"/>
        </w:rPr>
      </w:pPr>
      <w:r w:rsidRPr="00F96B3D">
        <w:rPr>
          <w:rFonts w:ascii="Calibri" w:hAnsi="Calibri" w:cs="Calibri"/>
          <w:bCs/>
          <w:szCs w:val="22"/>
        </w:rPr>
        <w:t xml:space="preserve">wiadomości wysyłanych na adres poczty elektronicznej, jeżeli Odbiorca udostępnił ten adres Sprzedawcy w umowie kompleksowej i Sprzedawca przekazał ten adres </w:t>
      </w:r>
      <w:r w:rsidR="001F0B72" w:rsidRPr="00F96B3D">
        <w:rPr>
          <w:rFonts w:ascii="Calibri" w:hAnsi="Calibri" w:cs="Calibri"/>
          <w:bCs/>
          <w:szCs w:val="22"/>
        </w:rPr>
        <w:t>OSD</w:t>
      </w:r>
      <w:r w:rsidRPr="00F96B3D">
        <w:rPr>
          <w:rFonts w:ascii="Calibri" w:hAnsi="Calibri" w:cs="Calibri"/>
          <w:bCs/>
          <w:szCs w:val="22"/>
        </w:rPr>
        <w:t xml:space="preserve">; </w:t>
      </w:r>
    </w:p>
    <w:p w14:paraId="269C9CB0" w14:textId="4EE11160"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informowania Odbiorców na piśmie lub w inny sposób określony w umowie kompleksowej  z co najmniej:  </w:t>
      </w:r>
    </w:p>
    <w:p w14:paraId="6133C7CE" w14:textId="102368A3" w:rsidR="007B27E6" w:rsidRPr="00F96B3D" w:rsidRDefault="007B27E6" w:rsidP="0038796E">
      <w:pPr>
        <w:pStyle w:val="Akapitzlist"/>
        <w:numPr>
          <w:ilvl w:val="0"/>
          <w:numId w:val="125"/>
        </w:numPr>
        <w:ind w:left="709" w:hanging="283"/>
        <w:jc w:val="both"/>
        <w:rPr>
          <w:rFonts w:ascii="Calibri" w:hAnsi="Calibri" w:cs="Calibri"/>
          <w:bCs/>
          <w:szCs w:val="22"/>
        </w:rPr>
      </w:pPr>
      <w:r w:rsidRPr="00F96B3D">
        <w:rPr>
          <w:rFonts w:ascii="Calibri" w:hAnsi="Calibri" w:cs="Calibri"/>
          <w:bCs/>
          <w:szCs w:val="22"/>
        </w:rPr>
        <w:lastRenderedPageBreak/>
        <w:t xml:space="preserve">tygodniowym wyprzedzeniem, jeżeli Odbiorca jest zasilany z sieci o napięciu znamionowym wyższym niż 1 kV o zamierzonej zmianie nastawień w automatyce zabezpieczeniowej i innych parametrach mających wpływ na współpracę ruchową  z siecią, </w:t>
      </w:r>
    </w:p>
    <w:p w14:paraId="1A8508B3" w14:textId="68306019" w:rsidR="007B27E6" w:rsidRPr="00F96B3D" w:rsidRDefault="007B27E6" w:rsidP="0038796E">
      <w:pPr>
        <w:pStyle w:val="Akapitzlist"/>
        <w:numPr>
          <w:ilvl w:val="0"/>
          <w:numId w:val="125"/>
        </w:numPr>
        <w:ind w:left="709" w:hanging="283"/>
        <w:jc w:val="both"/>
        <w:rPr>
          <w:rFonts w:ascii="Calibri" w:hAnsi="Calibri" w:cs="Calibri"/>
          <w:bCs/>
          <w:szCs w:val="22"/>
        </w:rPr>
      </w:pPr>
      <w:r w:rsidRPr="00F96B3D">
        <w:rPr>
          <w:rFonts w:ascii="Calibri" w:hAnsi="Calibri" w:cs="Calibri"/>
          <w:bCs/>
          <w:szCs w:val="22"/>
        </w:rPr>
        <w:t xml:space="preserve">rocznym wyprzedzeniem, jeżeli Odbiorca jest zasilany z sieci o napięciu znamionowym równym 1 kV lub niższym o konieczności dostosowania urządzeń i instalacji do zmienionego napięcia znamionowego, podwyższonego poziomu prądów zwarcia, zmiany rodzaju przyłącza lub innych warunków funkcjonowania sieci,, </w:t>
      </w:r>
    </w:p>
    <w:p w14:paraId="7CAB6CDA" w14:textId="582E38E9" w:rsidR="007B27E6" w:rsidRPr="00F96B3D" w:rsidRDefault="007B27E6" w:rsidP="0038796E">
      <w:pPr>
        <w:pStyle w:val="Akapitzlist"/>
        <w:numPr>
          <w:ilvl w:val="0"/>
          <w:numId w:val="125"/>
        </w:numPr>
        <w:ind w:left="709" w:hanging="283"/>
        <w:jc w:val="both"/>
        <w:rPr>
          <w:rFonts w:ascii="Calibri" w:hAnsi="Calibri" w:cs="Calibri"/>
          <w:bCs/>
          <w:szCs w:val="22"/>
        </w:rPr>
      </w:pPr>
      <w:r w:rsidRPr="00F96B3D">
        <w:rPr>
          <w:rFonts w:ascii="Calibri" w:hAnsi="Calibri" w:cs="Calibri"/>
          <w:bCs/>
          <w:szCs w:val="22"/>
        </w:rPr>
        <w:t xml:space="preserve">3-letnim wyprzedzeniem, jeżeli Odbiorca jest zasilany z sieci o napięciu znamionowym wyższym niż 1 kV, o konieczności dostosowania urządzeń i instalacji do zmienionego napięcia znamionowego, podwyższonego poziomu prądów zwarcia lub innych warunków funkcjonowania sieci, </w:t>
      </w:r>
    </w:p>
    <w:p w14:paraId="577BDF61" w14:textId="555E481D"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odpłatnego podejmowania stosownych czynności w sieci w celu umożliwienia bezpiecznego wykonania, przez Odbiorcę lub inny podmiot, prac w obszarze oddziaływania tej sieci; rozliczenia w tym zakresie będą dokonywane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46357390" w14:textId="6A34DD48"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przyjmowania od Odbiorców w gospodarstwach domowych reklamacji na wstrzymanie przez </w:t>
      </w:r>
      <w:r w:rsidR="001F0B72" w:rsidRPr="00F96B3D">
        <w:rPr>
          <w:rFonts w:ascii="Calibri" w:hAnsi="Calibri" w:cs="Calibri"/>
          <w:bCs/>
          <w:szCs w:val="22"/>
        </w:rPr>
        <w:t>OSD</w:t>
      </w:r>
      <w:r w:rsidRPr="00F96B3D">
        <w:rPr>
          <w:rFonts w:ascii="Calibri" w:hAnsi="Calibri" w:cs="Calibri"/>
          <w:bCs/>
          <w:szCs w:val="22"/>
        </w:rPr>
        <w:t xml:space="preserve"> dostarczania energii z przyczyn innych niż na żądanie Sprzedawcy; </w:t>
      </w:r>
    </w:p>
    <w:p w14:paraId="0B9F47AA" w14:textId="06EE9EF3"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przyjmowania dodatkowych zleceń od Odbiorcy na wykonanie czynności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788CEAE5" w14:textId="5FE90C7C"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na wniosek Odbiorcy przekazany za pośrednictwem Sprzedawcy,  dokonuje sprawdzenia dotrzymania parametrów jakościowych energii elektrycznej dostarczanej z sieci </w:t>
      </w:r>
      <w:r w:rsidR="001F0B72" w:rsidRPr="00F96B3D">
        <w:rPr>
          <w:rFonts w:ascii="Calibri" w:hAnsi="Calibri" w:cs="Calibri"/>
          <w:bCs/>
          <w:szCs w:val="22"/>
        </w:rPr>
        <w:t>OSD</w:t>
      </w:r>
      <w:r w:rsidRPr="00F96B3D">
        <w:rPr>
          <w:rFonts w:ascii="Calibri" w:hAnsi="Calibri" w:cs="Calibri"/>
          <w:bCs/>
          <w:szCs w:val="22"/>
        </w:rPr>
        <w:t xml:space="preserve"> przez wykonanie odpowiednich pomiarów; w przypadku zgodności zmierzonych parametrów jakościowych energii elektrycznej z parametrami określonymi w WUD, koszty sprawdzenia i pomiarów ponosi Odbiorca na zasadach określonych w Taryfie </w:t>
      </w:r>
      <w:r w:rsidR="001F0B72" w:rsidRPr="00F96B3D">
        <w:rPr>
          <w:rFonts w:ascii="Calibri" w:hAnsi="Calibri" w:cs="Calibri"/>
          <w:bCs/>
          <w:szCs w:val="22"/>
        </w:rPr>
        <w:t>OSD</w:t>
      </w:r>
      <w:r w:rsidRPr="00F96B3D">
        <w:rPr>
          <w:rFonts w:ascii="Calibri" w:hAnsi="Calibri" w:cs="Calibri"/>
          <w:bCs/>
          <w:szCs w:val="22"/>
        </w:rPr>
        <w:t xml:space="preserve">; rozliczenia w tym zakresie dokonywane będą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511C3E7D" w14:textId="12E3452F"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rozpatrywania wniosków Odbiorcy przekazanych za pośrednictwem Sprzedawcy, w sprawie udzielenia bonifikat za niedotrzymanie parametrów jakościowych energii elektrycznej oraz przekroczenia dopuszczalnych czasów przerw, o których mowa w pkt 15) oraz 16); </w:t>
      </w:r>
    </w:p>
    <w:p w14:paraId="43961F72" w14:textId="227AD811"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udzielania Odbiorcy, za pośrednictwem Sprzedawcy, bonifikat z tytułu przekroczenia dopuszczalnych czasów przerw w dostarczaniu energii elektrycznej, w przypadku wskazanym w § 7 ust. 5 pkt 4); </w:t>
      </w:r>
    </w:p>
    <w:p w14:paraId="714130AD" w14:textId="74997E74"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udzielania Odbiorcy, za pośrednictwem Sprzedawcy, bonifikat z tytułu niedotrzymania standardów jakościowych obsługi odbiorców w zakresie usług dystrybucji; </w:t>
      </w:r>
    </w:p>
    <w:p w14:paraId="6CF55C00" w14:textId="13943633"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zapewnienia, aby dopuszczalny czas trwania jednorazowej przerwy, nie przekroczył w przypadku przerwy planowanej 16 godzin, a w przypadku przerwy nieplanowanej 24 godzin, przy czym czas jest liczony w przypadku: </w:t>
      </w:r>
    </w:p>
    <w:p w14:paraId="1BD74F48" w14:textId="08768DBC" w:rsidR="007B27E6" w:rsidRPr="00F96B3D" w:rsidRDefault="007B27E6" w:rsidP="0038796E">
      <w:pPr>
        <w:pStyle w:val="Akapitzlist"/>
        <w:numPr>
          <w:ilvl w:val="0"/>
          <w:numId w:val="126"/>
        </w:numPr>
        <w:ind w:left="567" w:hanging="216"/>
        <w:jc w:val="both"/>
        <w:rPr>
          <w:rFonts w:ascii="Calibri" w:hAnsi="Calibri" w:cs="Calibri"/>
          <w:bCs/>
          <w:szCs w:val="22"/>
        </w:rPr>
      </w:pPr>
      <w:r w:rsidRPr="00F96B3D">
        <w:rPr>
          <w:rFonts w:ascii="Calibri" w:hAnsi="Calibri" w:cs="Calibri"/>
          <w:bCs/>
          <w:szCs w:val="22"/>
        </w:rPr>
        <w:t xml:space="preserve">przerw planowanych od chwili otwarcia wyłącznika do czasu wznowienia dostarczania energii elektrycznej, </w:t>
      </w:r>
    </w:p>
    <w:p w14:paraId="2E094A8F" w14:textId="2207161B" w:rsidR="007B27E6" w:rsidRPr="00F96B3D" w:rsidRDefault="007B27E6" w:rsidP="0038796E">
      <w:pPr>
        <w:pStyle w:val="Akapitzlist"/>
        <w:numPr>
          <w:ilvl w:val="0"/>
          <w:numId w:val="126"/>
        </w:numPr>
        <w:ind w:left="567" w:hanging="216"/>
        <w:jc w:val="both"/>
        <w:rPr>
          <w:rFonts w:ascii="Calibri" w:hAnsi="Calibri" w:cs="Calibri"/>
          <w:bCs/>
          <w:szCs w:val="22"/>
        </w:rPr>
      </w:pPr>
      <w:r w:rsidRPr="00F96B3D">
        <w:rPr>
          <w:rFonts w:ascii="Calibri" w:hAnsi="Calibri" w:cs="Calibri"/>
          <w:bCs/>
          <w:szCs w:val="22"/>
        </w:rPr>
        <w:t xml:space="preserve">przerw nieplanowanych od chwili uzyskania przez </w:t>
      </w:r>
      <w:r w:rsidR="001F0B72" w:rsidRPr="00F96B3D">
        <w:rPr>
          <w:rFonts w:ascii="Calibri" w:hAnsi="Calibri" w:cs="Calibri"/>
          <w:bCs/>
          <w:szCs w:val="22"/>
        </w:rPr>
        <w:t>OSD</w:t>
      </w:r>
      <w:r w:rsidRPr="00F96B3D">
        <w:rPr>
          <w:rFonts w:ascii="Calibri" w:hAnsi="Calibri" w:cs="Calibri"/>
          <w:bCs/>
          <w:szCs w:val="22"/>
        </w:rPr>
        <w:t xml:space="preserve"> informacji o jej wystąpieniu do czasu wznowienia dostarczania energii elektrycznej; </w:t>
      </w:r>
    </w:p>
    <w:p w14:paraId="357E1BC7" w14:textId="243E074D"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zapewnienia, aby dopuszczalny czas trwania przerw w ciągu roku kalendarzowego, stanowiący sumę czasów trwania przerw jednorazowych długich (trwających dłużej niż 3 minuty i nie dłużej niż 12 godzin) i bardzo długich (trwających dłużej niż 12 godzin i nie dłużej niż 24 godziny), w przypadku przerw planowanych nie przekroczył 35 godzin, a </w:t>
      </w:r>
      <w:r w:rsidRPr="00F96B3D">
        <w:rPr>
          <w:rFonts w:ascii="Calibri" w:hAnsi="Calibri" w:cs="Calibri"/>
          <w:bCs/>
          <w:szCs w:val="22"/>
        </w:rPr>
        <w:lastRenderedPageBreak/>
        <w:t xml:space="preserve">przerw nieplanowanych 48 godzin; do okresu przerw nieplanowanych w dostarczaniu energii elektrycznej nie zalicza się wyłączeń awaryjnych wywołanych przez instalacje i urządzenia elektroenergetyczne należące do Odbiorcy; w sieci dystrybucyjnej </w:t>
      </w:r>
      <w:r w:rsidR="001F0B72" w:rsidRPr="00F96B3D">
        <w:rPr>
          <w:rFonts w:ascii="Calibri" w:hAnsi="Calibri" w:cs="Calibri"/>
          <w:bCs/>
          <w:szCs w:val="22"/>
        </w:rPr>
        <w:t>OSD</w:t>
      </w:r>
      <w:r w:rsidRPr="00F96B3D">
        <w:rPr>
          <w:rFonts w:ascii="Calibri" w:hAnsi="Calibri" w:cs="Calibri"/>
          <w:bCs/>
          <w:szCs w:val="22"/>
        </w:rPr>
        <w:t xml:space="preserve"> mogą występować krótkotrwałe zakłócenia w dostarczaniu energii elektrycznej (przerwy krótkie i przemijające oraz wahania napięcia), wynikające z działania automatyki sieciowej i przełączeń ruchowych; </w:t>
      </w:r>
    </w:p>
    <w:p w14:paraId="41FC743D" w14:textId="76D7A97A"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sprawdzania prawidłowości działania układu pomiarowo-rozliczeniowego, w tym w drodze badania laboratoryjnego, nie później niż w terminie 14 dni kalendarzowych od zgłoszenia wniosku przez Odbiorcę do Sprzedawcy; </w:t>
      </w:r>
    </w:p>
    <w:p w14:paraId="0D0424ED" w14:textId="17E828E5" w:rsidR="007B27E6" w:rsidRPr="00F96B3D" w:rsidRDefault="007B27E6" w:rsidP="0038796E">
      <w:pPr>
        <w:pStyle w:val="Akapitzlist"/>
        <w:numPr>
          <w:ilvl w:val="0"/>
          <w:numId w:val="123"/>
        </w:numPr>
        <w:jc w:val="both"/>
        <w:rPr>
          <w:rFonts w:ascii="Calibri" w:hAnsi="Calibri" w:cs="Calibri"/>
          <w:bCs/>
          <w:szCs w:val="22"/>
        </w:rPr>
      </w:pPr>
      <w:r w:rsidRPr="00F96B3D">
        <w:rPr>
          <w:rFonts w:ascii="Calibri" w:hAnsi="Calibri" w:cs="Calibri"/>
          <w:bCs/>
          <w:szCs w:val="22"/>
        </w:rPr>
        <w:t xml:space="preserve">odpłatnego przeprowadzenia na pisemny wniosek Odbiorcy złożony do Sprzedawcy dodatkowej ekspertyzy badanego uprzednio układu pomiarowo-rozliczeniowego w terminie 30 dni kalendarzowych od daty otrzymania wyniku badania laboratoryjnego. </w:t>
      </w:r>
    </w:p>
    <w:p w14:paraId="730946A0" w14:textId="7542A1D2" w:rsidR="007B27E6" w:rsidRPr="00F96B3D" w:rsidRDefault="007B27E6" w:rsidP="0038796E">
      <w:pPr>
        <w:pStyle w:val="Akapitzlist"/>
        <w:numPr>
          <w:ilvl w:val="6"/>
          <w:numId w:val="117"/>
        </w:numPr>
        <w:jc w:val="both"/>
        <w:rPr>
          <w:rFonts w:ascii="Calibri" w:hAnsi="Calibri" w:cs="Calibri"/>
          <w:bCs/>
          <w:szCs w:val="22"/>
        </w:rPr>
      </w:pPr>
      <w:r w:rsidRPr="00F96B3D">
        <w:rPr>
          <w:rFonts w:ascii="Calibri" w:hAnsi="Calibri" w:cs="Calibri"/>
          <w:bCs/>
          <w:szCs w:val="22"/>
        </w:rPr>
        <w:t xml:space="preserve">Obowiązki Sprzedawcy: </w:t>
      </w:r>
    </w:p>
    <w:p w14:paraId="45E7609C" w14:textId="02231E9F" w:rsidR="007B27E6" w:rsidRPr="00F96B3D" w:rsidRDefault="007B27E6" w:rsidP="0038796E">
      <w:pPr>
        <w:pStyle w:val="Akapitzlist"/>
        <w:numPr>
          <w:ilvl w:val="0"/>
          <w:numId w:val="127"/>
        </w:numPr>
        <w:jc w:val="both"/>
        <w:rPr>
          <w:rFonts w:ascii="Calibri" w:hAnsi="Calibri" w:cs="Calibri"/>
          <w:bCs/>
          <w:szCs w:val="22"/>
        </w:rPr>
      </w:pPr>
      <w:r w:rsidRPr="00F96B3D">
        <w:rPr>
          <w:rFonts w:ascii="Calibri" w:hAnsi="Calibri" w:cs="Calibri"/>
          <w:bCs/>
          <w:szCs w:val="22"/>
        </w:rPr>
        <w:t xml:space="preserve">Sprzedawca zobowiązuje się wobec </w:t>
      </w:r>
      <w:r w:rsidR="001F0B72" w:rsidRPr="00F96B3D">
        <w:rPr>
          <w:rFonts w:ascii="Calibri" w:hAnsi="Calibri" w:cs="Calibri"/>
          <w:bCs/>
          <w:szCs w:val="22"/>
        </w:rPr>
        <w:t>OSD</w:t>
      </w:r>
      <w:r w:rsidRPr="00F96B3D">
        <w:rPr>
          <w:rFonts w:ascii="Calibri" w:hAnsi="Calibri" w:cs="Calibri"/>
          <w:bCs/>
          <w:szCs w:val="22"/>
        </w:rPr>
        <w:t xml:space="preserve">, że w umowach kompleksowych zobowiąże Odbiorcę do:  </w:t>
      </w:r>
    </w:p>
    <w:p w14:paraId="58721D82" w14:textId="55AB0D6F"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pobierania mocy i energii elektrycznej nie powodując przekroczenia mocy umownej, przy skompensowaniu mocy biernej w miejscu dostarczania, zgodnie z obowiązującymi przepisami prawa oraz postanowieniami umowy kompleksowej, Taryfy </w:t>
      </w:r>
      <w:r w:rsidR="001F0B72" w:rsidRPr="00F96B3D">
        <w:rPr>
          <w:rFonts w:ascii="Calibri" w:hAnsi="Calibri" w:cs="Calibri"/>
          <w:bCs/>
          <w:szCs w:val="22"/>
        </w:rPr>
        <w:t>OSD</w:t>
      </w:r>
      <w:r w:rsidRPr="00F96B3D">
        <w:rPr>
          <w:rFonts w:ascii="Calibri" w:hAnsi="Calibri" w:cs="Calibri"/>
          <w:bCs/>
          <w:szCs w:val="22"/>
        </w:rPr>
        <w:t xml:space="preserve"> oraz IRiESD, w sposób niepowodujący zakłóceń w dostawie energii elektrycznej dla innych odbiorców i niezagrażający urządzeniom </w:t>
      </w:r>
      <w:r w:rsidR="001F0B72" w:rsidRPr="00F96B3D">
        <w:rPr>
          <w:rFonts w:ascii="Calibri" w:hAnsi="Calibri" w:cs="Calibri"/>
          <w:bCs/>
          <w:szCs w:val="22"/>
        </w:rPr>
        <w:t>OSD</w:t>
      </w:r>
      <w:r w:rsidRPr="00F96B3D">
        <w:rPr>
          <w:rFonts w:ascii="Calibri" w:hAnsi="Calibri" w:cs="Calibri"/>
          <w:bCs/>
          <w:szCs w:val="22"/>
        </w:rPr>
        <w:t xml:space="preserve"> oraz utrzymywania należącej do niego sieci lub wewnętrznej instalacji zasilającej i odbiorczej, w należytym stanie technicznym, poprzez prowadzenie eksploatacji swoich urządzeń i instalacji zgodnie z zasadami określonymi w obowiązujących przepisach prawa, </w:t>
      </w:r>
    </w:p>
    <w:p w14:paraId="2CE2E017" w14:textId="72FD3F43"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utrzymywania użytkowanej nieruchomości w sposób nie powodujący utrudnień w prawidłowym funkcjonowaniu sieci dystrybucyjnej </w:t>
      </w:r>
      <w:r w:rsidR="001F0B72" w:rsidRPr="00F96B3D">
        <w:rPr>
          <w:rFonts w:ascii="Calibri" w:hAnsi="Calibri" w:cs="Calibri"/>
          <w:bCs/>
          <w:szCs w:val="22"/>
        </w:rPr>
        <w:t>OSD</w:t>
      </w:r>
      <w:r w:rsidRPr="00F96B3D">
        <w:rPr>
          <w:rFonts w:ascii="Calibri" w:hAnsi="Calibri" w:cs="Calibri"/>
          <w:bCs/>
          <w:szCs w:val="22"/>
        </w:rPr>
        <w:t xml:space="preserve">, a w szczególności do zachowania wymaganych odległości od istniejących urządzeń, w przypadku stawiania obiektów budowlanych i sadzenia drzew oraz już istniejącego drzewostanu, </w:t>
      </w:r>
    </w:p>
    <w:p w14:paraId="16BBA05C" w14:textId="28DAA3B6"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dostosowania urządzeń i instalacji do zmienionego napięcia znamionowego, podwyższonego poziomu prądów zwarcia, zmiany rodzaju przyłącza lub innych warunków funkcjonowania sieci dystrybucyjnej </w:t>
      </w:r>
      <w:r w:rsidR="001F0B72" w:rsidRPr="00F96B3D">
        <w:rPr>
          <w:rFonts w:ascii="Calibri" w:hAnsi="Calibri" w:cs="Calibri"/>
          <w:bCs/>
          <w:szCs w:val="22"/>
        </w:rPr>
        <w:t>OSD</w:t>
      </w:r>
      <w:r w:rsidRPr="00F96B3D">
        <w:rPr>
          <w:rFonts w:ascii="Calibri" w:hAnsi="Calibri" w:cs="Calibri"/>
          <w:bCs/>
          <w:szCs w:val="22"/>
        </w:rPr>
        <w:t xml:space="preserve">, o których został uprzednio powiadomiony, zgodnie z wymaganiami określonymi w przepisach prawa, </w:t>
      </w:r>
    </w:p>
    <w:p w14:paraId="3703A045" w14:textId="3A70DCA1"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powierzania budowy lub dokonywania zmian w instalacji elektrycznej osobom posiadającym odpowiednie uprawnienia i kwalifikacje, </w:t>
      </w:r>
    </w:p>
    <w:p w14:paraId="21284F69" w14:textId="7B92CD9A"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umożliwienia uprawnionym przedstawicielom </w:t>
      </w:r>
      <w:r w:rsidR="001F0B72" w:rsidRPr="00F96B3D">
        <w:rPr>
          <w:rFonts w:ascii="Calibri" w:hAnsi="Calibri" w:cs="Calibri"/>
          <w:bCs/>
          <w:szCs w:val="22"/>
        </w:rPr>
        <w:t>OSD</w:t>
      </w:r>
      <w:r w:rsidRPr="00F96B3D">
        <w:rPr>
          <w:rFonts w:ascii="Calibri" w:hAnsi="Calibri" w:cs="Calibri"/>
          <w:bCs/>
          <w:szCs w:val="22"/>
        </w:rPr>
        <w:t xml:space="preserve"> dostępu, wraz z niezbędnym sprzętem, do urządzeń oraz układu pomiarowo-rozliczeniowego znajdującego się na terenie lub w obiekcie Odbiorcy, w celu wykonania prac eksploatacyjnych, usunięcia awarii w sieci dystrybucyjnej </w:t>
      </w:r>
      <w:r w:rsidR="001F0B72" w:rsidRPr="00F96B3D">
        <w:rPr>
          <w:rFonts w:ascii="Calibri" w:hAnsi="Calibri" w:cs="Calibri"/>
          <w:bCs/>
          <w:szCs w:val="22"/>
        </w:rPr>
        <w:t>OSD</w:t>
      </w:r>
      <w:r w:rsidRPr="00F96B3D">
        <w:rPr>
          <w:rFonts w:ascii="Calibri" w:hAnsi="Calibri" w:cs="Calibri"/>
          <w:bCs/>
          <w:szCs w:val="22"/>
        </w:rPr>
        <w:t xml:space="preserve">, odczytu wskazań lub demontażu układu pomiaroworozliczeniowego, </w:t>
      </w:r>
    </w:p>
    <w:p w14:paraId="227B288B" w14:textId="6D1E5664"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umożliwienia upoważnionym przedstawicielom </w:t>
      </w:r>
      <w:r w:rsidR="001F0B72" w:rsidRPr="00F96B3D">
        <w:rPr>
          <w:rFonts w:ascii="Calibri" w:hAnsi="Calibri" w:cs="Calibri"/>
          <w:bCs/>
          <w:szCs w:val="22"/>
        </w:rPr>
        <w:t>OSD</w:t>
      </w:r>
      <w:r w:rsidRPr="00F96B3D">
        <w:rPr>
          <w:rFonts w:ascii="Calibri" w:hAnsi="Calibri" w:cs="Calibri"/>
          <w:bCs/>
          <w:szCs w:val="22"/>
        </w:rPr>
        <w:t xml:space="preserve"> wykonania kontroli, </w:t>
      </w:r>
    </w:p>
    <w:p w14:paraId="486DCC13" w14:textId="6A6AEF0E"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zabezpieczenia </w:t>
      </w:r>
      <w:r w:rsidRPr="00F96B3D">
        <w:rPr>
          <w:rFonts w:ascii="Calibri" w:hAnsi="Calibri" w:cs="Calibri"/>
          <w:bCs/>
          <w:szCs w:val="22"/>
        </w:rPr>
        <w:tab/>
        <w:t xml:space="preserve">przed </w:t>
      </w:r>
      <w:r w:rsidRPr="00F96B3D">
        <w:rPr>
          <w:rFonts w:ascii="Calibri" w:hAnsi="Calibri" w:cs="Calibri"/>
          <w:bCs/>
          <w:szCs w:val="22"/>
        </w:rPr>
        <w:tab/>
        <w:t xml:space="preserve">uszkodzeniem </w:t>
      </w:r>
      <w:r w:rsidRPr="00F96B3D">
        <w:rPr>
          <w:rFonts w:ascii="Calibri" w:hAnsi="Calibri" w:cs="Calibri"/>
          <w:bCs/>
          <w:szCs w:val="22"/>
        </w:rPr>
        <w:tab/>
        <w:t xml:space="preserve">układu </w:t>
      </w:r>
      <w:r w:rsidRPr="00F96B3D">
        <w:rPr>
          <w:rFonts w:ascii="Calibri" w:hAnsi="Calibri" w:cs="Calibri"/>
          <w:bCs/>
          <w:szCs w:val="22"/>
        </w:rPr>
        <w:tab/>
        <w:t xml:space="preserve">pomiarowo-rozliczeniowego, w szczególności plomb nałożonych przez uprawnione podmioty i </w:t>
      </w:r>
      <w:r w:rsidR="001F0B72" w:rsidRPr="00F96B3D">
        <w:rPr>
          <w:rFonts w:ascii="Calibri" w:hAnsi="Calibri" w:cs="Calibri"/>
          <w:bCs/>
          <w:szCs w:val="22"/>
        </w:rPr>
        <w:t>OSD</w:t>
      </w:r>
      <w:r w:rsidRPr="00F96B3D">
        <w:rPr>
          <w:rFonts w:ascii="Calibri" w:hAnsi="Calibri" w:cs="Calibri"/>
          <w:bCs/>
          <w:szCs w:val="22"/>
        </w:rPr>
        <w:t xml:space="preserve"> oraz plomb zabezpieczeń głównych i przedlicznikowych, jeżeli znajdują się na terenie lub w obiekcie Odbiorcy, </w:t>
      </w:r>
    </w:p>
    <w:p w14:paraId="373AE0BA" w14:textId="3C938C3B"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niezwłocznego poinformowania </w:t>
      </w:r>
      <w:r w:rsidR="001F0B72" w:rsidRPr="00F96B3D">
        <w:rPr>
          <w:rFonts w:ascii="Calibri" w:hAnsi="Calibri" w:cs="Calibri"/>
          <w:bCs/>
          <w:szCs w:val="22"/>
        </w:rPr>
        <w:t>OSD</w:t>
      </w:r>
      <w:r w:rsidRPr="00F96B3D">
        <w:rPr>
          <w:rFonts w:ascii="Calibri" w:hAnsi="Calibri" w:cs="Calibri"/>
          <w:bCs/>
          <w:szCs w:val="22"/>
        </w:rPr>
        <w:t xml:space="preserve"> o zauważonych wadach lub usterkach w pracy sieci dystrybucyjnej </w:t>
      </w:r>
      <w:r w:rsidR="001F0B72" w:rsidRPr="00F96B3D">
        <w:rPr>
          <w:rFonts w:ascii="Calibri" w:hAnsi="Calibri" w:cs="Calibri"/>
          <w:bCs/>
          <w:szCs w:val="22"/>
        </w:rPr>
        <w:t>OSD</w:t>
      </w:r>
      <w:r w:rsidRPr="00F96B3D">
        <w:rPr>
          <w:rFonts w:ascii="Calibri" w:hAnsi="Calibri" w:cs="Calibri"/>
          <w:bCs/>
          <w:szCs w:val="22"/>
        </w:rPr>
        <w:t xml:space="preserve">, a także o powstałych przerwach w dostarczaniu energii elektrycznej lub niewłaściwych jej parametrach,  </w:t>
      </w:r>
    </w:p>
    <w:p w14:paraId="68CC01A8" w14:textId="5D177598"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lastRenderedPageBreak/>
        <w:t xml:space="preserve">niezwłocznego poinformowania </w:t>
      </w:r>
      <w:r w:rsidR="001F0B72" w:rsidRPr="00F96B3D">
        <w:rPr>
          <w:rFonts w:ascii="Calibri" w:hAnsi="Calibri" w:cs="Calibri"/>
          <w:bCs/>
          <w:szCs w:val="22"/>
        </w:rPr>
        <w:t>OSD</w:t>
      </w:r>
      <w:r w:rsidRPr="00F96B3D">
        <w:rPr>
          <w:rFonts w:ascii="Calibri" w:hAnsi="Calibri" w:cs="Calibri"/>
          <w:bCs/>
          <w:szCs w:val="22"/>
        </w:rPr>
        <w:t xml:space="preserve"> za pośrednictwem Sprzedawcy o zauważonych wadach lub usterkach w układzie pomiarowo-rozliczeniowym, </w:t>
      </w:r>
    </w:p>
    <w:p w14:paraId="41FCE5FA" w14:textId="1ECA7BC3"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umożliwienia </w:t>
      </w:r>
      <w:r w:rsidR="001F0B72" w:rsidRPr="00F96B3D">
        <w:rPr>
          <w:rFonts w:ascii="Calibri" w:hAnsi="Calibri" w:cs="Calibri"/>
          <w:bCs/>
          <w:szCs w:val="22"/>
        </w:rPr>
        <w:t>OSD</w:t>
      </w:r>
      <w:r w:rsidRPr="00F96B3D">
        <w:rPr>
          <w:rFonts w:ascii="Calibri" w:hAnsi="Calibri" w:cs="Calibri"/>
          <w:bCs/>
          <w:szCs w:val="22"/>
        </w:rPr>
        <w:t xml:space="preserve"> dokonywania odczytów wskazań układu pomiarowo-rozliczeniowego, w uzasadnionych przypadkach przedłożenia dokumentu sprawdzenia należącej do niego sieci lub instalacji, przez osobę posiadającą stosowne uprawnienia, </w:t>
      </w:r>
    </w:p>
    <w:p w14:paraId="1E0F7260" w14:textId="1D140894"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niedokonywania, bez uzgodnienia z </w:t>
      </w:r>
      <w:r w:rsidR="001F0B72" w:rsidRPr="00F96B3D">
        <w:rPr>
          <w:rFonts w:ascii="Calibri" w:hAnsi="Calibri" w:cs="Calibri"/>
          <w:bCs/>
          <w:szCs w:val="22"/>
        </w:rPr>
        <w:t>OSD</w:t>
      </w:r>
      <w:r w:rsidRPr="00F96B3D">
        <w:rPr>
          <w:rFonts w:ascii="Calibri" w:hAnsi="Calibri" w:cs="Calibri"/>
          <w:bCs/>
          <w:szCs w:val="22"/>
        </w:rPr>
        <w:t xml:space="preserve">, odłączenia zasilania od miejsca dostarczania i pozbawiania napięcia układu pomiarowo-rozliczeniowego, </w:t>
      </w:r>
    </w:p>
    <w:p w14:paraId="0CB5BDE0" w14:textId="6A3F5F23"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ograniczania poboru energii elektrycznej, zgodnie z Planem wprowadzania ograniczeń dla obiektu, w sytuacji wprowadzenia ograniczeń zgodnie z Rozporządzeniem ws. ograniczeń oraz realizowania poleceń </w:t>
      </w:r>
      <w:r w:rsidR="001F0B72" w:rsidRPr="00F96B3D">
        <w:rPr>
          <w:rFonts w:ascii="Calibri" w:hAnsi="Calibri" w:cs="Calibri"/>
          <w:bCs/>
          <w:szCs w:val="22"/>
        </w:rPr>
        <w:t>OSD</w:t>
      </w:r>
      <w:r w:rsidRPr="00F96B3D">
        <w:rPr>
          <w:rFonts w:ascii="Calibri" w:hAnsi="Calibri" w:cs="Calibri"/>
          <w:bCs/>
          <w:szCs w:val="22"/>
        </w:rPr>
        <w:t xml:space="preserve"> w przypadku ogłoszenia przez OSP Stanu Zagrożenia</w:t>
      </w:r>
      <w:r w:rsidR="001044B3" w:rsidRPr="00F96B3D">
        <w:rPr>
          <w:rFonts w:ascii="Calibri" w:hAnsi="Calibri" w:cs="Calibri"/>
          <w:bCs/>
          <w:szCs w:val="22"/>
        </w:rPr>
        <w:t xml:space="preserve"> </w:t>
      </w:r>
      <w:r w:rsidRPr="00F96B3D">
        <w:rPr>
          <w:rFonts w:ascii="Calibri" w:hAnsi="Calibri" w:cs="Calibri"/>
          <w:bCs/>
          <w:szCs w:val="22"/>
        </w:rPr>
        <w:t xml:space="preserve">Bezpieczeństwa, </w:t>
      </w:r>
    </w:p>
    <w:p w14:paraId="3341E28A" w14:textId="4CAA0350"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współdziałania z </w:t>
      </w:r>
      <w:r w:rsidR="001F0B72" w:rsidRPr="00F96B3D">
        <w:rPr>
          <w:rFonts w:ascii="Calibri" w:hAnsi="Calibri" w:cs="Calibri"/>
          <w:bCs/>
          <w:szCs w:val="22"/>
        </w:rPr>
        <w:t>OSD</w:t>
      </w:r>
      <w:r w:rsidRPr="00F96B3D">
        <w:rPr>
          <w:rFonts w:ascii="Calibri" w:hAnsi="Calibri" w:cs="Calibri"/>
          <w:bCs/>
          <w:szCs w:val="22"/>
        </w:rPr>
        <w:t xml:space="preserve"> przy opracowywaniu Planu wprowadzania ograniczeń dla obiektu, a także Planu wprowadzania ograniczeń </w:t>
      </w:r>
      <w:r w:rsidR="001F0B72" w:rsidRPr="00F96B3D">
        <w:rPr>
          <w:rFonts w:ascii="Calibri" w:hAnsi="Calibri" w:cs="Calibri"/>
          <w:bCs/>
          <w:szCs w:val="22"/>
        </w:rPr>
        <w:t>OSD</w:t>
      </w:r>
      <w:r w:rsidRPr="00F96B3D">
        <w:rPr>
          <w:rFonts w:ascii="Calibri" w:hAnsi="Calibri" w:cs="Calibri"/>
          <w:bCs/>
          <w:szCs w:val="22"/>
        </w:rPr>
        <w:t xml:space="preserve"> lub OSDp,  </w:t>
      </w:r>
    </w:p>
    <w:p w14:paraId="019C8966" w14:textId="172AF94A"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do dostosowywania poboru mocy swojego obiektu do obowiązujących stopni zasilania określonych w komunikatach (w tym radiowych) i powiadomieniach odpowiednio OSDp lub </w:t>
      </w:r>
      <w:r w:rsidR="001F0B72" w:rsidRPr="00F96B3D">
        <w:rPr>
          <w:rFonts w:ascii="Calibri" w:hAnsi="Calibri" w:cs="Calibri"/>
          <w:bCs/>
          <w:szCs w:val="22"/>
        </w:rPr>
        <w:t>OSD</w:t>
      </w:r>
      <w:r w:rsidRPr="00F96B3D">
        <w:rPr>
          <w:rFonts w:ascii="Calibri" w:hAnsi="Calibri" w:cs="Calibri"/>
          <w:bCs/>
          <w:szCs w:val="22"/>
        </w:rPr>
        <w:t xml:space="preserve">; powiadomienie na stronie internetowej </w:t>
      </w:r>
      <w:r w:rsidR="001F0B72" w:rsidRPr="00F96B3D">
        <w:rPr>
          <w:rFonts w:ascii="Calibri" w:hAnsi="Calibri" w:cs="Calibri"/>
          <w:bCs/>
          <w:szCs w:val="22"/>
        </w:rPr>
        <w:t>OSD</w:t>
      </w:r>
      <w:r w:rsidRPr="00F96B3D">
        <w:rPr>
          <w:rFonts w:ascii="Calibri" w:hAnsi="Calibri" w:cs="Calibri"/>
          <w:bCs/>
          <w:szCs w:val="22"/>
        </w:rPr>
        <w:t xml:space="preserve"> o zmianie wprowadzonych stopni zasilania innych niż stopnie zasilania ogłoszone w komunikatach radiowych jest stosowane przez Odbiorcę w pierwszej kolejności w stosunku do powiadomień radiowych,  </w:t>
      </w:r>
    </w:p>
    <w:p w14:paraId="6D4FC98C" w14:textId="1697313E"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bieżącego utrzymywania aktualnych danych kontaktowych (adresu e-mail oraz nr telefonu komórkowego) wskazanych w umowie kompleksowej stanowiących wykaz przedstawicieli Odbiorcy uprawnionych do: </w:t>
      </w:r>
    </w:p>
    <w:p w14:paraId="28F3E23E" w14:textId="2F234A6D" w:rsidR="007B27E6" w:rsidRPr="00F96B3D" w:rsidRDefault="007B27E6" w:rsidP="0038796E">
      <w:pPr>
        <w:pStyle w:val="Akapitzlist"/>
        <w:numPr>
          <w:ilvl w:val="8"/>
          <w:numId w:val="117"/>
        </w:numPr>
        <w:jc w:val="both"/>
        <w:rPr>
          <w:rFonts w:ascii="Calibri" w:hAnsi="Calibri" w:cs="Calibri"/>
          <w:bCs/>
          <w:szCs w:val="22"/>
        </w:rPr>
      </w:pPr>
      <w:r w:rsidRPr="00F96B3D">
        <w:rPr>
          <w:rFonts w:ascii="Calibri" w:hAnsi="Calibri" w:cs="Calibri"/>
          <w:bCs/>
          <w:szCs w:val="22"/>
        </w:rPr>
        <w:t xml:space="preserve">otrzymywania Planu wprowadzania ograniczeń dla obiektu Odbiorcy przyłączonego do sieci </w:t>
      </w:r>
      <w:r w:rsidR="001F0B72" w:rsidRPr="00F96B3D">
        <w:rPr>
          <w:rFonts w:ascii="Calibri" w:hAnsi="Calibri" w:cs="Calibri"/>
          <w:bCs/>
          <w:szCs w:val="22"/>
        </w:rPr>
        <w:t>OSD</w:t>
      </w:r>
      <w:r w:rsidRPr="00F96B3D">
        <w:rPr>
          <w:rFonts w:ascii="Calibri" w:hAnsi="Calibri" w:cs="Calibri"/>
          <w:bCs/>
          <w:szCs w:val="22"/>
        </w:rPr>
        <w:t xml:space="preserve">,   </w:t>
      </w:r>
    </w:p>
    <w:p w14:paraId="2F3B366C" w14:textId="63392A3E" w:rsidR="007B27E6" w:rsidRPr="00F96B3D" w:rsidRDefault="007B27E6" w:rsidP="0096247A">
      <w:pPr>
        <w:pStyle w:val="Akapitzlist"/>
        <w:numPr>
          <w:ilvl w:val="2"/>
          <w:numId w:val="117"/>
        </w:numPr>
        <w:ind w:left="567"/>
        <w:jc w:val="both"/>
        <w:rPr>
          <w:rFonts w:ascii="Calibri" w:hAnsi="Calibri" w:cs="Calibri"/>
          <w:bCs/>
          <w:szCs w:val="22"/>
        </w:rPr>
      </w:pPr>
      <w:r w:rsidRPr="00F96B3D">
        <w:rPr>
          <w:rFonts w:ascii="Calibri" w:hAnsi="Calibri" w:cs="Calibri"/>
          <w:bCs/>
          <w:szCs w:val="22"/>
        </w:rPr>
        <w:t xml:space="preserve">przyjmowania informacji związanych z wprowadzeniem ograniczeń w dostarczaniu i poborze energii elektrycznej na podstawie: Rozporządzenie ws. ograniczeń w zakresie obiektu oraz o wprowadzeniu, w trakcie trwania ograniczeń w dostarczaniu i poborze energii elektrycznej, innych stopni zasilania niż stopnie zasilania ogłoszone w komunikatach radiowych, </w:t>
      </w:r>
    </w:p>
    <w:p w14:paraId="0DA3952B" w14:textId="50BD86A6"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opracowywania, uzgadniania IWR ze służbami dyspozytorskimi </w:t>
      </w:r>
      <w:r w:rsidR="001F0B72" w:rsidRPr="00F96B3D">
        <w:rPr>
          <w:rFonts w:ascii="Calibri" w:hAnsi="Calibri" w:cs="Calibri"/>
          <w:bCs/>
          <w:szCs w:val="22"/>
        </w:rPr>
        <w:t>OSD</w:t>
      </w:r>
      <w:r w:rsidRPr="00F96B3D">
        <w:rPr>
          <w:rFonts w:ascii="Calibri" w:hAnsi="Calibri" w:cs="Calibri"/>
          <w:bCs/>
          <w:szCs w:val="22"/>
        </w:rPr>
        <w:t xml:space="preserve"> i jej aktualizowania przez Odbiorcę: </w:t>
      </w:r>
    </w:p>
    <w:p w14:paraId="7CBF69F9" w14:textId="77777777" w:rsidR="00D70B23" w:rsidRPr="00F96B3D" w:rsidRDefault="007B27E6" w:rsidP="0038796E">
      <w:pPr>
        <w:pStyle w:val="Akapitzlist"/>
        <w:numPr>
          <w:ilvl w:val="5"/>
          <w:numId w:val="117"/>
        </w:numPr>
        <w:jc w:val="both"/>
        <w:rPr>
          <w:rFonts w:ascii="Calibri" w:hAnsi="Calibri" w:cs="Calibri"/>
          <w:bCs/>
          <w:szCs w:val="22"/>
        </w:rPr>
      </w:pPr>
      <w:r w:rsidRPr="00F96B3D">
        <w:rPr>
          <w:rFonts w:ascii="Calibri" w:hAnsi="Calibri" w:cs="Calibri"/>
          <w:bCs/>
          <w:szCs w:val="22"/>
        </w:rPr>
        <w:t xml:space="preserve">przyłączonego do sieci dystrybucyjnej </w:t>
      </w:r>
      <w:r w:rsidR="001F0B72" w:rsidRPr="00F96B3D">
        <w:rPr>
          <w:rFonts w:ascii="Calibri" w:hAnsi="Calibri" w:cs="Calibri"/>
          <w:bCs/>
          <w:szCs w:val="22"/>
        </w:rPr>
        <w:t>OSD</w:t>
      </w:r>
      <w:r w:rsidRPr="00F96B3D">
        <w:rPr>
          <w:rFonts w:ascii="Calibri" w:hAnsi="Calibri" w:cs="Calibri"/>
          <w:bCs/>
          <w:szCs w:val="22"/>
        </w:rPr>
        <w:t xml:space="preserve"> o napięciu znamionowym wyższym niż </w:t>
      </w:r>
      <w:r w:rsidR="00D70B23" w:rsidRPr="00F96B3D">
        <w:rPr>
          <w:rFonts w:ascii="Calibri" w:hAnsi="Calibri" w:cs="Calibri"/>
          <w:bCs/>
          <w:szCs w:val="22"/>
        </w:rPr>
        <w:t xml:space="preserve"> </w:t>
      </w:r>
      <w:r w:rsidRPr="00F96B3D">
        <w:rPr>
          <w:rFonts w:ascii="Calibri" w:hAnsi="Calibri" w:cs="Calibri"/>
          <w:bCs/>
          <w:szCs w:val="22"/>
        </w:rPr>
        <w:t xml:space="preserve">1kV, zaliczanego do II lub III grupy przyłączeniowej,  </w:t>
      </w:r>
    </w:p>
    <w:p w14:paraId="701BE5EC" w14:textId="730E0AC0" w:rsidR="007B27E6" w:rsidRPr="00F96B3D" w:rsidRDefault="007B27E6" w:rsidP="0038796E">
      <w:pPr>
        <w:pStyle w:val="Akapitzlist"/>
        <w:numPr>
          <w:ilvl w:val="5"/>
          <w:numId w:val="117"/>
        </w:numPr>
        <w:jc w:val="both"/>
        <w:rPr>
          <w:rFonts w:ascii="Calibri" w:hAnsi="Calibri" w:cs="Calibri"/>
          <w:bCs/>
          <w:szCs w:val="22"/>
        </w:rPr>
      </w:pPr>
      <w:r w:rsidRPr="00F96B3D">
        <w:rPr>
          <w:rFonts w:ascii="Calibri" w:hAnsi="Calibri" w:cs="Calibri"/>
          <w:bCs/>
          <w:szCs w:val="22"/>
        </w:rPr>
        <w:t xml:space="preserve">w uzasadnionych przypadkach przez inny podmiot wskazany przez </w:t>
      </w:r>
      <w:r w:rsidR="001F0B72" w:rsidRPr="00F96B3D">
        <w:rPr>
          <w:rFonts w:ascii="Calibri" w:hAnsi="Calibri" w:cs="Calibri"/>
          <w:bCs/>
          <w:szCs w:val="22"/>
        </w:rPr>
        <w:t>OSD</w:t>
      </w:r>
      <w:r w:rsidRPr="00F96B3D">
        <w:rPr>
          <w:rFonts w:ascii="Calibri" w:hAnsi="Calibri" w:cs="Calibri"/>
          <w:bCs/>
          <w:szCs w:val="22"/>
        </w:rPr>
        <w:t xml:space="preserve">,  z uwzględnieniem warunków określonych w IRiESD; </w:t>
      </w:r>
    </w:p>
    <w:p w14:paraId="79507682" w14:textId="5BB0F122" w:rsidR="007B27E6" w:rsidRPr="00F96B3D" w:rsidRDefault="007B27E6" w:rsidP="0038796E">
      <w:pPr>
        <w:pStyle w:val="Akapitzlist"/>
        <w:numPr>
          <w:ilvl w:val="0"/>
          <w:numId w:val="128"/>
        </w:numPr>
        <w:jc w:val="both"/>
        <w:rPr>
          <w:rFonts w:ascii="Calibri" w:hAnsi="Calibri" w:cs="Calibri"/>
          <w:bCs/>
          <w:szCs w:val="22"/>
        </w:rPr>
      </w:pPr>
      <w:r w:rsidRPr="00F96B3D">
        <w:rPr>
          <w:rFonts w:ascii="Calibri" w:hAnsi="Calibri" w:cs="Calibri"/>
          <w:bCs/>
          <w:szCs w:val="22"/>
        </w:rPr>
        <w:t xml:space="preserve">nieprzyłączania do instalacji wewnętrznej Odbiorcy lub sieci </w:t>
      </w:r>
      <w:r w:rsidR="001F0B72" w:rsidRPr="00F96B3D">
        <w:rPr>
          <w:rFonts w:ascii="Calibri" w:hAnsi="Calibri" w:cs="Calibri"/>
          <w:bCs/>
          <w:szCs w:val="22"/>
        </w:rPr>
        <w:t>OSD</w:t>
      </w:r>
      <w:r w:rsidRPr="00F96B3D">
        <w:rPr>
          <w:rFonts w:ascii="Calibri" w:hAnsi="Calibri" w:cs="Calibri"/>
          <w:bCs/>
          <w:szCs w:val="22"/>
        </w:rPr>
        <w:t xml:space="preserve"> urządzeń wytwórczych lub magazynów energii elektrycznej, bez zgody </w:t>
      </w:r>
      <w:r w:rsidR="001F0B72" w:rsidRPr="00F96B3D">
        <w:rPr>
          <w:rFonts w:ascii="Calibri" w:hAnsi="Calibri" w:cs="Calibri"/>
          <w:bCs/>
          <w:szCs w:val="22"/>
        </w:rPr>
        <w:t>OSD</w:t>
      </w:r>
      <w:r w:rsidRPr="00F96B3D">
        <w:rPr>
          <w:rFonts w:ascii="Calibri" w:hAnsi="Calibri" w:cs="Calibri"/>
          <w:bCs/>
          <w:szCs w:val="22"/>
        </w:rPr>
        <w:t xml:space="preserve">. </w:t>
      </w:r>
    </w:p>
    <w:p w14:paraId="1EDF4919" w14:textId="51FDE8CA"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W umowach kompleksowych Sprzedawca poinformuje Odbiorcę, że: </w:t>
      </w:r>
    </w:p>
    <w:p w14:paraId="7703FEE6" w14:textId="633DE374"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w przypadku nielegalnego pobierania energii elektrycznej przez Odbiorcę, </w:t>
      </w:r>
      <w:r w:rsidR="001F0B72" w:rsidRPr="00F96B3D">
        <w:rPr>
          <w:rFonts w:ascii="Calibri" w:hAnsi="Calibri" w:cs="Calibri"/>
          <w:bCs/>
          <w:szCs w:val="22"/>
        </w:rPr>
        <w:t>OSD</w:t>
      </w:r>
      <w:r w:rsidRPr="00F96B3D">
        <w:rPr>
          <w:rFonts w:ascii="Calibri" w:hAnsi="Calibri" w:cs="Calibri"/>
          <w:bCs/>
          <w:szCs w:val="22"/>
        </w:rPr>
        <w:t xml:space="preserve"> pobiera opłaty za nielegalnie pobraną energię w wysokości określonej w Taryfie </w:t>
      </w:r>
      <w:r w:rsidR="001F0B72" w:rsidRPr="00F96B3D">
        <w:rPr>
          <w:rFonts w:ascii="Calibri" w:hAnsi="Calibri" w:cs="Calibri"/>
          <w:bCs/>
          <w:szCs w:val="22"/>
        </w:rPr>
        <w:t>OSD</w:t>
      </w:r>
      <w:r w:rsidRPr="00F96B3D">
        <w:rPr>
          <w:rFonts w:ascii="Calibri" w:hAnsi="Calibri" w:cs="Calibri"/>
          <w:bCs/>
          <w:szCs w:val="22"/>
        </w:rPr>
        <w:t xml:space="preserve">, chyba że nielegalne pobieranie energii elektrycznej wynikało z wyłącznej winy osoby trzeciej, za którą Odbiorca nie ponosi odpowiedzialności albo dochodzi odszkodowania na zasadach ogólnych. Wszelkie rozliczenia związane z nielegalnym poborem energii będą dokonywane bezpośrednio pomiędzy Odbiorcą a </w:t>
      </w:r>
      <w:r w:rsidR="001F0B72" w:rsidRPr="00F96B3D">
        <w:rPr>
          <w:rFonts w:ascii="Calibri" w:hAnsi="Calibri" w:cs="Calibri"/>
          <w:bCs/>
          <w:szCs w:val="22"/>
        </w:rPr>
        <w:t>OSD</w:t>
      </w:r>
      <w:r w:rsidRPr="00F96B3D">
        <w:rPr>
          <w:rFonts w:ascii="Calibri" w:hAnsi="Calibri" w:cs="Calibri"/>
          <w:bCs/>
          <w:szCs w:val="22"/>
        </w:rPr>
        <w:t xml:space="preserve">, </w:t>
      </w:r>
    </w:p>
    <w:p w14:paraId="6F56ADF2" w14:textId="1D5BDD91"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może on zamawiać moc umowną odrębnie dla każdego miejsca dostarczania, do wysokości nieprzekraczającej mocy przyłączeniowej i nie mniejszej niż moc minimalna, pisemnie do 30 września każdego roku w jednakowej wysokości na wszystkie miesiące </w:t>
      </w:r>
      <w:r w:rsidRPr="00F96B3D">
        <w:rPr>
          <w:rFonts w:ascii="Calibri" w:hAnsi="Calibri" w:cs="Calibri"/>
          <w:bCs/>
          <w:szCs w:val="22"/>
        </w:rPr>
        <w:lastRenderedPageBreak/>
        <w:t xml:space="preserve">roku; dopuszcza się, za zgodą </w:t>
      </w:r>
      <w:r w:rsidR="001F0B72" w:rsidRPr="00F96B3D">
        <w:rPr>
          <w:rFonts w:ascii="Calibri" w:hAnsi="Calibri" w:cs="Calibri"/>
          <w:bCs/>
          <w:szCs w:val="22"/>
        </w:rPr>
        <w:t>OSD</w:t>
      </w:r>
      <w:r w:rsidRPr="00F96B3D">
        <w:rPr>
          <w:rFonts w:ascii="Calibri" w:hAnsi="Calibri" w:cs="Calibri"/>
          <w:bCs/>
          <w:szCs w:val="22"/>
        </w:rPr>
        <w:t xml:space="preserve">, zamawianie mocy umownej w niejednakowych wielkościach na poszczególne, nie krótsze niż miesięczne, okresy roku; brak zamówienia mocy umownej w wyżej wymienionym terminie jest równoznaczny z zamówieniem mocy umownej na następny okres obowiązywania Taryfy </w:t>
      </w:r>
      <w:r w:rsidR="001F0B72" w:rsidRPr="00F96B3D">
        <w:rPr>
          <w:rFonts w:ascii="Calibri" w:hAnsi="Calibri" w:cs="Calibri"/>
          <w:bCs/>
          <w:szCs w:val="22"/>
        </w:rPr>
        <w:t>OSD</w:t>
      </w:r>
      <w:r w:rsidRPr="00F96B3D">
        <w:rPr>
          <w:rFonts w:ascii="Calibri" w:hAnsi="Calibri" w:cs="Calibri"/>
          <w:bCs/>
          <w:szCs w:val="22"/>
        </w:rPr>
        <w:t xml:space="preserve"> w dotychczasowej wysokości, </w:t>
      </w:r>
    </w:p>
    <w:p w14:paraId="6B5C086F" w14:textId="2AFA518A"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warunki zmiany mocy umownej do wysokości nieprzekraczającej mocy przyłączeniowej określa Taryfa </w:t>
      </w:r>
      <w:r w:rsidR="001F0B72" w:rsidRPr="00F96B3D">
        <w:rPr>
          <w:rFonts w:ascii="Calibri" w:hAnsi="Calibri" w:cs="Calibri"/>
          <w:bCs/>
          <w:szCs w:val="22"/>
        </w:rPr>
        <w:t>OSD</w:t>
      </w:r>
      <w:r w:rsidRPr="00F96B3D">
        <w:rPr>
          <w:rFonts w:ascii="Calibri" w:hAnsi="Calibri" w:cs="Calibri"/>
          <w:bCs/>
          <w:szCs w:val="22"/>
        </w:rPr>
        <w:t xml:space="preserve">, przy czym zmniejszenie wysokości mocy umownej może nastąpić w trakcie okresu obowiązywania Taryfy </w:t>
      </w:r>
      <w:r w:rsidR="001F0B72" w:rsidRPr="00F96B3D">
        <w:rPr>
          <w:rFonts w:ascii="Calibri" w:hAnsi="Calibri" w:cs="Calibri"/>
          <w:bCs/>
          <w:szCs w:val="22"/>
        </w:rPr>
        <w:t>OSD</w:t>
      </w:r>
      <w:r w:rsidRPr="00F96B3D">
        <w:rPr>
          <w:rFonts w:ascii="Calibri" w:hAnsi="Calibri" w:cs="Calibri"/>
          <w:bCs/>
          <w:szCs w:val="22"/>
        </w:rPr>
        <w:t xml:space="preserve"> za zgodą </w:t>
      </w:r>
      <w:r w:rsidR="001F0B72" w:rsidRPr="00F96B3D">
        <w:rPr>
          <w:rFonts w:ascii="Calibri" w:hAnsi="Calibri" w:cs="Calibri"/>
          <w:bCs/>
          <w:szCs w:val="22"/>
        </w:rPr>
        <w:t>OSD</w:t>
      </w:r>
      <w:r w:rsidRPr="00F96B3D">
        <w:rPr>
          <w:rFonts w:ascii="Calibri" w:hAnsi="Calibri" w:cs="Calibri"/>
          <w:bCs/>
          <w:szCs w:val="22"/>
        </w:rPr>
        <w:t xml:space="preserve">, po spełnieniu warunków określonych przez </w:t>
      </w:r>
      <w:r w:rsidR="001F0B72" w:rsidRPr="00F96B3D">
        <w:rPr>
          <w:rFonts w:ascii="Calibri" w:hAnsi="Calibri" w:cs="Calibri"/>
          <w:bCs/>
          <w:szCs w:val="22"/>
        </w:rPr>
        <w:t>OSD</w:t>
      </w:r>
      <w:r w:rsidRPr="00F96B3D">
        <w:rPr>
          <w:rFonts w:ascii="Calibri" w:hAnsi="Calibri" w:cs="Calibri"/>
          <w:bCs/>
          <w:szCs w:val="22"/>
        </w:rPr>
        <w:t xml:space="preserve">, uwzględniających postanowienia Taryfy </w:t>
      </w:r>
      <w:r w:rsidR="001F0B72" w:rsidRPr="00F96B3D">
        <w:rPr>
          <w:rFonts w:ascii="Calibri" w:hAnsi="Calibri" w:cs="Calibri"/>
          <w:bCs/>
          <w:szCs w:val="22"/>
        </w:rPr>
        <w:t>OSD</w:t>
      </w:r>
      <w:r w:rsidRPr="00F96B3D">
        <w:rPr>
          <w:rFonts w:ascii="Calibri" w:hAnsi="Calibri" w:cs="Calibri"/>
          <w:bCs/>
          <w:szCs w:val="22"/>
        </w:rPr>
        <w:t xml:space="preserve"> i uwarunkowania techniczne; Odbiorca ponosi opłaty za zmniejszoną moc na zasadach określonych w Taryfie </w:t>
      </w:r>
      <w:r w:rsidR="001F0B72" w:rsidRPr="00F96B3D">
        <w:rPr>
          <w:rFonts w:ascii="Calibri" w:hAnsi="Calibri" w:cs="Calibri"/>
          <w:bCs/>
          <w:szCs w:val="22"/>
        </w:rPr>
        <w:t>OSD</w:t>
      </w:r>
      <w:r w:rsidRPr="00F96B3D">
        <w:rPr>
          <w:rFonts w:ascii="Calibri" w:hAnsi="Calibri" w:cs="Calibri"/>
          <w:bCs/>
          <w:szCs w:val="22"/>
        </w:rPr>
        <w:t xml:space="preserve">, </w:t>
      </w:r>
    </w:p>
    <w:p w14:paraId="44BC7D57" w14:textId="17B5BCCA"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zmiana mocy umownej do wysokości nieprzekraczającej mocy przyłączeniowej dokonuje się na pisemny wniosek Odbiorcy z pierwszym dniem miesiąca kalendarzowego; </w:t>
      </w:r>
    </w:p>
    <w:p w14:paraId="0E21458E" w14:textId="43CE52B4"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Złożenie przez Odbiorcę wniosku w tym zakresie powinno nastąpić minimum 7 dni kalendarzowych przed następnym okresem rozliczeniowym, z zastrzeżeniem lit. h), </w:t>
      </w:r>
    </w:p>
    <w:p w14:paraId="2D760EFC" w14:textId="2C8886B3"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jeżeli Odbiorca użytkuje odbiorniki o charakterze indukcyjnym lub pojemnościowym, </w:t>
      </w:r>
      <w:r w:rsidR="001F0B72" w:rsidRPr="00F96B3D">
        <w:rPr>
          <w:rFonts w:ascii="Calibri" w:hAnsi="Calibri" w:cs="Calibri"/>
          <w:bCs/>
          <w:szCs w:val="22"/>
        </w:rPr>
        <w:t>OSD</w:t>
      </w:r>
      <w:r w:rsidRPr="00F96B3D">
        <w:rPr>
          <w:rFonts w:ascii="Calibri" w:hAnsi="Calibri" w:cs="Calibri"/>
          <w:bCs/>
          <w:szCs w:val="22"/>
        </w:rPr>
        <w:t xml:space="preserve"> stosuje kontrolę poboru energii biernej. Rozliczenia za ponad umowny pobór energii biernej będą dokonywane zgodnie z Taryfą </w:t>
      </w:r>
      <w:r w:rsidR="001F0B72" w:rsidRPr="00F96B3D">
        <w:rPr>
          <w:rFonts w:ascii="Calibri" w:hAnsi="Calibri" w:cs="Calibri"/>
          <w:bCs/>
          <w:szCs w:val="22"/>
        </w:rPr>
        <w:t>OSD</w:t>
      </w:r>
      <w:r w:rsidRPr="00F96B3D">
        <w:rPr>
          <w:rFonts w:ascii="Calibri" w:hAnsi="Calibri" w:cs="Calibri"/>
          <w:bCs/>
          <w:szCs w:val="22"/>
        </w:rPr>
        <w:t xml:space="preserve">, </w:t>
      </w:r>
    </w:p>
    <w:p w14:paraId="2529AE71" w14:textId="32D3B8FE"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grupa taryfowa może być zmieniona na pisemny wniosek Odbiorcy, raz na dwanaście miesięcy, a w przypadku zmiany stawek opłat w okresie 60 dni kalendarzowych od dnia wejścia w życie nowej Taryfy </w:t>
      </w:r>
      <w:r w:rsidR="001F0B72" w:rsidRPr="00F96B3D">
        <w:rPr>
          <w:rFonts w:ascii="Calibri" w:hAnsi="Calibri" w:cs="Calibri"/>
          <w:bCs/>
          <w:szCs w:val="22"/>
        </w:rPr>
        <w:t>OSD</w:t>
      </w:r>
      <w:r w:rsidRPr="00F96B3D">
        <w:rPr>
          <w:rFonts w:ascii="Calibri" w:hAnsi="Calibri" w:cs="Calibri"/>
          <w:bCs/>
          <w:szCs w:val="22"/>
        </w:rPr>
        <w:t xml:space="preserve"> po spełnieniu warunków określonych przez </w:t>
      </w:r>
      <w:r w:rsidR="001F0B72" w:rsidRPr="00F96B3D">
        <w:rPr>
          <w:rFonts w:ascii="Calibri" w:hAnsi="Calibri" w:cs="Calibri"/>
          <w:bCs/>
          <w:szCs w:val="22"/>
        </w:rPr>
        <w:t>OSD</w:t>
      </w:r>
      <w:r w:rsidRPr="00F96B3D">
        <w:rPr>
          <w:rFonts w:ascii="Calibri" w:hAnsi="Calibri" w:cs="Calibri"/>
          <w:bCs/>
          <w:szCs w:val="22"/>
        </w:rPr>
        <w:t xml:space="preserve">, uwzględniających postanowienia Taryfy </w:t>
      </w:r>
      <w:r w:rsidR="001F0B72" w:rsidRPr="00F96B3D">
        <w:rPr>
          <w:rFonts w:ascii="Calibri" w:hAnsi="Calibri" w:cs="Calibri"/>
          <w:bCs/>
          <w:szCs w:val="22"/>
        </w:rPr>
        <w:t>OSD</w:t>
      </w:r>
      <w:r w:rsidRPr="00F96B3D">
        <w:rPr>
          <w:rFonts w:ascii="Calibri" w:hAnsi="Calibri" w:cs="Calibri"/>
          <w:bCs/>
          <w:szCs w:val="22"/>
        </w:rPr>
        <w:t xml:space="preserve"> i uwarunkowania techniczne; zmiana grupy taryfowej wynikająca ze zmiany charakteru wykorzystania energii elektrycznej (potrzeb na które energia elektryczna jest pobierana, określonych w umowie kompleksowej), może zostać dokonana w każdym czasie, na wniosek Odbiorcy, </w:t>
      </w:r>
    </w:p>
    <w:p w14:paraId="4B15F72C" w14:textId="5951D8C7"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zmiana grupy taryfowej może nastąpić również w wyniku stwierdzenia przez </w:t>
      </w:r>
      <w:r w:rsidR="001F0B72" w:rsidRPr="00F96B3D">
        <w:rPr>
          <w:rFonts w:ascii="Calibri" w:hAnsi="Calibri" w:cs="Calibri"/>
          <w:bCs/>
          <w:szCs w:val="22"/>
        </w:rPr>
        <w:t>OSD</w:t>
      </w:r>
      <w:r w:rsidRPr="00F96B3D">
        <w:rPr>
          <w:rFonts w:ascii="Calibri" w:hAnsi="Calibri" w:cs="Calibri"/>
          <w:bCs/>
          <w:szCs w:val="22"/>
        </w:rPr>
        <w:t xml:space="preserve">, że Odbiorca pobiera energię elektryczną na potrzeby inne, niż określone w umowie kompleksowej lub Odbiorca korzysta z grupy taryfowej niezgodnie z kwalifikacją określoną w Taryfie </w:t>
      </w:r>
      <w:r w:rsidR="001F0B72" w:rsidRPr="00F96B3D">
        <w:rPr>
          <w:rFonts w:ascii="Calibri" w:hAnsi="Calibri" w:cs="Calibri"/>
          <w:bCs/>
          <w:szCs w:val="22"/>
        </w:rPr>
        <w:t>OSD</w:t>
      </w:r>
      <w:r w:rsidRPr="00F96B3D">
        <w:rPr>
          <w:rFonts w:ascii="Calibri" w:hAnsi="Calibri" w:cs="Calibri"/>
          <w:bCs/>
          <w:szCs w:val="22"/>
        </w:rPr>
        <w:t xml:space="preserve">, </w:t>
      </w:r>
    </w:p>
    <w:p w14:paraId="24B82FD3" w14:textId="13FC84C4"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zmiana mocy umownej lub grupy taryfowej może być związana z koniecznością dostosowania, kosztem Odbiorcy, na warunkach określonych przez </w:t>
      </w:r>
      <w:r w:rsidR="001F0B72" w:rsidRPr="00F96B3D">
        <w:rPr>
          <w:rFonts w:ascii="Calibri" w:hAnsi="Calibri" w:cs="Calibri"/>
          <w:bCs/>
          <w:szCs w:val="22"/>
        </w:rPr>
        <w:t>OSD</w:t>
      </w:r>
      <w:r w:rsidRPr="00F96B3D">
        <w:rPr>
          <w:rFonts w:ascii="Calibri" w:hAnsi="Calibri" w:cs="Calibri"/>
          <w:bCs/>
          <w:szCs w:val="22"/>
        </w:rPr>
        <w:t xml:space="preserve">, urządzeń lub instalacji elektroenergetycznych nie będących własnością </w:t>
      </w:r>
      <w:r w:rsidR="001F0B72" w:rsidRPr="00F96B3D">
        <w:rPr>
          <w:rFonts w:ascii="Calibri" w:hAnsi="Calibri" w:cs="Calibri"/>
          <w:bCs/>
          <w:szCs w:val="22"/>
        </w:rPr>
        <w:t>OSD</w:t>
      </w:r>
      <w:r w:rsidRPr="00F96B3D">
        <w:rPr>
          <w:rFonts w:ascii="Calibri" w:hAnsi="Calibri" w:cs="Calibri"/>
          <w:bCs/>
          <w:szCs w:val="22"/>
        </w:rPr>
        <w:t xml:space="preserve"> (w tym układu pomiarowo-rozliczeniowego), do nowych warunków dostarczania energii elektrycznej lub realizacji nowych warunków przyłączenia i poniesienia przez Odbiorcę opłat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490F6727" w14:textId="7FDC3FD6" w:rsidR="007B27E6" w:rsidRPr="00F96B3D" w:rsidRDefault="001F0B72" w:rsidP="0038796E">
      <w:pPr>
        <w:pStyle w:val="Akapitzlist"/>
        <w:numPr>
          <w:ilvl w:val="0"/>
          <w:numId w:val="129"/>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kontroluje pobór mocy czynnej ponad moc umowną oraz ponad umowny pobór energii biernej, na podstawie zainstalowanych układów pomiarowo-rozliczeniowych umożliwiających kontrolę mocy pobranej. W przypadku wystąpienia przekroczenia mocy umownej w dowolnej grupie taryfowej, z wyjątkiem grupy taryfowej G, rozliczenie jej przekroczenia może nastąpić automatycznie bez uprzedniego powiadamiania Odbiorcy o takim zamiarze, </w:t>
      </w:r>
    </w:p>
    <w:p w14:paraId="6EF5112A" w14:textId="08DF157E"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uzyskanie pomocy w przypadku wystąpienia awarii urządzeń, instalacji lub sieci elektroenergetycznej będącej własnością </w:t>
      </w:r>
      <w:r w:rsidR="001F0B72" w:rsidRPr="00F96B3D">
        <w:rPr>
          <w:rFonts w:ascii="Calibri" w:hAnsi="Calibri" w:cs="Calibri"/>
          <w:bCs/>
          <w:szCs w:val="22"/>
        </w:rPr>
        <w:t>OSD</w:t>
      </w:r>
      <w:r w:rsidRPr="00F96B3D">
        <w:rPr>
          <w:rFonts w:ascii="Calibri" w:hAnsi="Calibri" w:cs="Calibri"/>
          <w:bCs/>
          <w:szCs w:val="22"/>
        </w:rPr>
        <w:t xml:space="preserve">, jest możliwe pod numerami telefonów określonymi przez </w:t>
      </w:r>
      <w:r w:rsidR="001F0B72" w:rsidRPr="00F96B3D">
        <w:rPr>
          <w:rFonts w:ascii="Calibri" w:hAnsi="Calibri" w:cs="Calibri"/>
          <w:bCs/>
          <w:szCs w:val="22"/>
        </w:rPr>
        <w:t>OSD</w:t>
      </w:r>
      <w:r w:rsidRPr="00F96B3D">
        <w:rPr>
          <w:rFonts w:ascii="Calibri" w:hAnsi="Calibri" w:cs="Calibri"/>
          <w:bCs/>
          <w:szCs w:val="22"/>
        </w:rPr>
        <w:t xml:space="preserve"> i podanymi w umowie kompleksowej lub na fakturze, </w:t>
      </w:r>
    </w:p>
    <w:p w14:paraId="333F49F9" w14:textId="77777777" w:rsidR="00204DC2"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jest zobowiązany stosować postanowienia IRiESD, </w:t>
      </w:r>
    </w:p>
    <w:p w14:paraId="09BB72B9" w14:textId="715A60C5" w:rsidR="007B27E6" w:rsidRPr="00F96B3D" w:rsidRDefault="007B27E6" w:rsidP="0038796E">
      <w:pPr>
        <w:pStyle w:val="Akapitzlist"/>
        <w:numPr>
          <w:ilvl w:val="0"/>
          <w:numId w:val="129"/>
        </w:numPr>
        <w:jc w:val="both"/>
        <w:rPr>
          <w:rFonts w:ascii="Calibri" w:hAnsi="Calibri" w:cs="Calibri"/>
          <w:bCs/>
          <w:szCs w:val="22"/>
        </w:rPr>
      </w:pPr>
      <w:r w:rsidRPr="00F96B3D">
        <w:rPr>
          <w:rFonts w:ascii="Calibri" w:hAnsi="Calibri" w:cs="Calibri"/>
          <w:bCs/>
          <w:szCs w:val="22"/>
        </w:rPr>
        <w:t xml:space="preserve">urządzenia i instalacje Odbiorcy powinny spełniać wymagania techniczne w zakresie kompatybilności elektromagnetycznej, zgodne z najlepszą praktyką i aktualnym poziomem </w:t>
      </w:r>
      <w:r w:rsidRPr="00F96B3D">
        <w:rPr>
          <w:rFonts w:ascii="Calibri" w:hAnsi="Calibri" w:cs="Calibri"/>
          <w:bCs/>
          <w:szCs w:val="22"/>
        </w:rPr>
        <w:lastRenderedPageBreak/>
        <w:t xml:space="preserve">wiedzy technicznej, wynikającym w szczególności z Polskich Norm lub norm wydawanych przez reprezentatywne krajowe lub międzynarodowe organizacje. </w:t>
      </w:r>
    </w:p>
    <w:p w14:paraId="0F17DF08" w14:textId="615CE5F0" w:rsidR="007B27E6" w:rsidRPr="00F96B3D" w:rsidRDefault="007B27E6" w:rsidP="0038796E">
      <w:pPr>
        <w:pStyle w:val="Akapitzlist"/>
        <w:numPr>
          <w:ilvl w:val="1"/>
          <w:numId w:val="117"/>
        </w:numPr>
        <w:jc w:val="both"/>
        <w:rPr>
          <w:rFonts w:ascii="Calibri" w:hAnsi="Calibri" w:cs="Calibri"/>
          <w:bCs/>
          <w:szCs w:val="22"/>
        </w:rPr>
      </w:pPr>
      <w:r w:rsidRPr="00F96B3D">
        <w:rPr>
          <w:rFonts w:ascii="Calibri" w:hAnsi="Calibri" w:cs="Calibri"/>
          <w:bCs/>
          <w:szCs w:val="22"/>
        </w:rPr>
        <w:t xml:space="preserve">W umowach kompleksowych Sprzedawca w imieniu </w:t>
      </w:r>
      <w:r w:rsidR="001F0B72" w:rsidRPr="00F96B3D">
        <w:rPr>
          <w:rFonts w:ascii="Calibri" w:hAnsi="Calibri" w:cs="Calibri"/>
          <w:bCs/>
          <w:szCs w:val="22"/>
        </w:rPr>
        <w:t>OSD</w:t>
      </w:r>
      <w:r w:rsidRPr="00F96B3D">
        <w:rPr>
          <w:rFonts w:ascii="Calibri" w:hAnsi="Calibri" w:cs="Calibri"/>
          <w:bCs/>
          <w:szCs w:val="22"/>
        </w:rPr>
        <w:t xml:space="preserve"> poinformuje Odbiorców, że </w:t>
      </w:r>
      <w:r w:rsidR="001F0B72" w:rsidRPr="00F96B3D">
        <w:rPr>
          <w:rFonts w:ascii="Calibri" w:hAnsi="Calibri" w:cs="Calibri"/>
          <w:bCs/>
          <w:szCs w:val="22"/>
        </w:rPr>
        <w:t>OSD</w:t>
      </w:r>
      <w:r w:rsidRPr="00F96B3D">
        <w:rPr>
          <w:rFonts w:ascii="Calibri" w:hAnsi="Calibri" w:cs="Calibri"/>
          <w:bCs/>
          <w:szCs w:val="22"/>
        </w:rPr>
        <w:t xml:space="preserve"> w związku z koniecznością wypełnienia wymogów prawnych przetwarza dane osobowe udostępnione przez Odbiorców w umowach kompleksowych, w zakresie realizacji usług dystrybucji oraz obowiązków operatora systemu dystrybucyjnego elektroenergetycznego. Odbiorcy posiadają prawo dostępu do treści swoich danych oraz ich poprawiania. W szczególności Sprzedawca poinformuje Odbiorców, że operatorem systemu dystrybucyjnego elektroenergetycznego jest </w:t>
      </w:r>
      <w:r w:rsidR="001108DE">
        <w:rPr>
          <w:rFonts w:ascii="Calibri" w:hAnsi="Calibri" w:cs="Calibri"/>
          <w:bCs/>
          <w:szCs w:val="22"/>
        </w:rPr>
        <w:t>OSD.</w:t>
      </w:r>
    </w:p>
    <w:p w14:paraId="21D3FCB7" w14:textId="5E60F3BF" w:rsidR="007B27E6" w:rsidRPr="00F96B3D" w:rsidRDefault="007B27E6" w:rsidP="0038796E">
      <w:pPr>
        <w:pStyle w:val="Akapitzlist"/>
        <w:numPr>
          <w:ilvl w:val="0"/>
          <w:numId w:val="152"/>
        </w:numPr>
        <w:jc w:val="both"/>
        <w:rPr>
          <w:rFonts w:ascii="Calibri" w:hAnsi="Calibri" w:cs="Calibri"/>
          <w:bCs/>
          <w:szCs w:val="22"/>
        </w:rPr>
      </w:pPr>
      <w:r w:rsidRPr="00F96B3D">
        <w:rPr>
          <w:rFonts w:ascii="Calibri" w:hAnsi="Calibri" w:cs="Calibri"/>
          <w:bCs/>
          <w:szCs w:val="22"/>
        </w:rPr>
        <w:t xml:space="preserve">Parametry jakościowe energii elektrycznej: </w:t>
      </w:r>
    </w:p>
    <w:p w14:paraId="5C92C4E8" w14:textId="14C11475" w:rsidR="007B27E6" w:rsidRPr="00F96B3D" w:rsidRDefault="007B27E6" w:rsidP="0038796E">
      <w:pPr>
        <w:pStyle w:val="Akapitzlist"/>
        <w:numPr>
          <w:ilvl w:val="1"/>
          <w:numId w:val="152"/>
        </w:numPr>
        <w:ind w:left="284"/>
        <w:jc w:val="both"/>
        <w:rPr>
          <w:rFonts w:ascii="Calibri" w:hAnsi="Calibri" w:cs="Calibri"/>
          <w:bCs/>
          <w:szCs w:val="22"/>
        </w:rPr>
      </w:pPr>
      <w:r w:rsidRPr="00F96B3D">
        <w:rPr>
          <w:rFonts w:ascii="Calibri" w:hAnsi="Calibri" w:cs="Calibri"/>
          <w:bCs/>
          <w:szCs w:val="22"/>
        </w:rPr>
        <w:t>Ustala się dla Odbiorcy zaliczonego do II grupy przyłączeniowej następujące</w:t>
      </w:r>
      <w:r w:rsidR="002703CE" w:rsidRPr="00F96B3D">
        <w:rPr>
          <w:rFonts w:ascii="Calibri" w:hAnsi="Calibri" w:cs="Calibri"/>
          <w:bCs/>
          <w:szCs w:val="22"/>
        </w:rPr>
        <w:t xml:space="preserve"> </w:t>
      </w:r>
      <w:r w:rsidRPr="00F96B3D">
        <w:rPr>
          <w:rFonts w:ascii="Calibri" w:hAnsi="Calibri" w:cs="Calibri"/>
          <w:bCs/>
          <w:szCs w:val="22"/>
        </w:rPr>
        <w:t xml:space="preserve">parametry jakościowe energii elektrycznej w przypadku sieci funkcjonującej bez zakłóceń: </w:t>
      </w:r>
    </w:p>
    <w:p w14:paraId="0598DC9D" w14:textId="5C703FC4" w:rsidR="007B27E6" w:rsidRPr="00F96B3D" w:rsidRDefault="007B27E6" w:rsidP="0038796E">
      <w:pPr>
        <w:pStyle w:val="Akapitzlist"/>
        <w:numPr>
          <w:ilvl w:val="0"/>
          <w:numId w:val="130"/>
        </w:numPr>
        <w:jc w:val="both"/>
        <w:rPr>
          <w:rFonts w:ascii="Calibri" w:hAnsi="Calibri" w:cs="Calibri"/>
          <w:bCs/>
          <w:szCs w:val="22"/>
        </w:rPr>
      </w:pPr>
      <w:r w:rsidRPr="00F96B3D">
        <w:rPr>
          <w:rFonts w:ascii="Calibri" w:hAnsi="Calibri" w:cs="Calibri"/>
          <w:bCs/>
          <w:szCs w:val="22"/>
        </w:rPr>
        <w:t xml:space="preserve">wartość średnia częstotliwości mierzonej przez 10 sekund powinna być zawarta w przedziale: </w:t>
      </w:r>
    </w:p>
    <w:p w14:paraId="54542ED4" w14:textId="4D6DAE6E" w:rsidR="007B27E6" w:rsidRPr="00F96B3D" w:rsidRDefault="007B27E6" w:rsidP="0038796E">
      <w:pPr>
        <w:pStyle w:val="Akapitzlist"/>
        <w:numPr>
          <w:ilvl w:val="2"/>
          <w:numId w:val="117"/>
        </w:numPr>
        <w:jc w:val="both"/>
        <w:rPr>
          <w:rFonts w:ascii="Calibri" w:hAnsi="Calibri" w:cs="Calibri"/>
          <w:bCs/>
          <w:szCs w:val="22"/>
        </w:rPr>
      </w:pPr>
      <w:r w:rsidRPr="00F96B3D">
        <w:rPr>
          <w:rFonts w:ascii="Calibri" w:hAnsi="Calibri" w:cs="Calibri"/>
          <w:bCs/>
          <w:szCs w:val="22"/>
        </w:rPr>
        <w:t xml:space="preserve">50 Hz ±1 % (od 49,5 Hz do 50,5 Hz) przez 99,5 % tygodnia, </w:t>
      </w:r>
    </w:p>
    <w:p w14:paraId="3C9552E8" w14:textId="6B02B5C3" w:rsidR="007B27E6" w:rsidRPr="00F96B3D" w:rsidRDefault="007B27E6" w:rsidP="0038796E">
      <w:pPr>
        <w:pStyle w:val="Akapitzlist"/>
        <w:numPr>
          <w:ilvl w:val="2"/>
          <w:numId w:val="117"/>
        </w:numPr>
        <w:jc w:val="both"/>
        <w:rPr>
          <w:rFonts w:ascii="Calibri" w:hAnsi="Calibri" w:cs="Calibri"/>
          <w:bCs/>
          <w:szCs w:val="22"/>
        </w:rPr>
      </w:pPr>
      <w:r w:rsidRPr="00F96B3D">
        <w:rPr>
          <w:rFonts w:ascii="Calibri" w:hAnsi="Calibri" w:cs="Calibri"/>
          <w:bCs/>
          <w:szCs w:val="22"/>
        </w:rPr>
        <w:t xml:space="preserve">50 Hz +4 % / -6 % (od 47 Hz do 52 Hz) przez 100 % tygodnia, </w:t>
      </w:r>
    </w:p>
    <w:p w14:paraId="642F2EFA" w14:textId="491C9BB7" w:rsidR="00E8655E" w:rsidRPr="00F96B3D" w:rsidRDefault="007B27E6" w:rsidP="0038796E">
      <w:pPr>
        <w:pStyle w:val="Akapitzlist"/>
        <w:numPr>
          <w:ilvl w:val="0"/>
          <w:numId w:val="130"/>
        </w:numPr>
        <w:jc w:val="both"/>
        <w:rPr>
          <w:rFonts w:ascii="Calibri" w:hAnsi="Calibri" w:cs="Calibri"/>
          <w:bCs/>
          <w:szCs w:val="22"/>
        </w:rPr>
      </w:pPr>
      <w:r w:rsidRPr="00F96B3D">
        <w:rPr>
          <w:rFonts w:ascii="Calibri" w:hAnsi="Calibri" w:cs="Calibri"/>
          <w:bCs/>
          <w:szCs w:val="22"/>
        </w:rPr>
        <w:t>w każdym tygodniu 95 % ze zbioru 10-minutowych średnich wartości skutecznych napięcia zasilającego zawiera się w przedziale odchyleń ±10 % napięcia</w:t>
      </w:r>
      <w:r w:rsidR="00E8655E" w:rsidRPr="00F96B3D">
        <w:rPr>
          <w:rFonts w:ascii="Calibri" w:hAnsi="Calibri" w:cs="Calibri"/>
          <w:bCs/>
          <w:szCs w:val="22"/>
        </w:rPr>
        <w:t xml:space="preserve"> </w:t>
      </w:r>
      <w:r w:rsidRPr="00F96B3D">
        <w:rPr>
          <w:rFonts w:ascii="Calibri" w:hAnsi="Calibri" w:cs="Calibri"/>
          <w:bCs/>
          <w:szCs w:val="22"/>
        </w:rPr>
        <w:t xml:space="preserve">znamionowego, </w:t>
      </w:r>
    </w:p>
    <w:p w14:paraId="479A6A98" w14:textId="07D43695" w:rsidR="007B27E6" w:rsidRPr="00F96B3D" w:rsidRDefault="007B27E6" w:rsidP="0038796E">
      <w:pPr>
        <w:pStyle w:val="Akapitzlist"/>
        <w:numPr>
          <w:ilvl w:val="0"/>
          <w:numId w:val="130"/>
        </w:numPr>
        <w:jc w:val="both"/>
        <w:rPr>
          <w:rFonts w:ascii="Calibri" w:hAnsi="Calibri" w:cs="Calibri"/>
          <w:bCs/>
          <w:szCs w:val="22"/>
        </w:rPr>
      </w:pPr>
      <w:r w:rsidRPr="00F96B3D">
        <w:rPr>
          <w:rFonts w:ascii="Calibri" w:hAnsi="Calibri" w:cs="Calibri"/>
          <w:bCs/>
          <w:szCs w:val="22"/>
        </w:rPr>
        <w:t xml:space="preserve">przez 95 % czasu w każdym tygodniu wskaźnik długookresowego migotania światła (Plt) spowodowanego wahaniami napięcia zasilającego nie może być większy niż 0,8, </w:t>
      </w:r>
    </w:p>
    <w:p w14:paraId="09F81AAB" w14:textId="311360B1" w:rsidR="007B27E6" w:rsidRPr="00F96B3D" w:rsidRDefault="007B27E6" w:rsidP="0038796E">
      <w:pPr>
        <w:pStyle w:val="Akapitzlist"/>
        <w:numPr>
          <w:ilvl w:val="0"/>
          <w:numId w:val="130"/>
        </w:numPr>
        <w:jc w:val="both"/>
        <w:rPr>
          <w:rFonts w:ascii="Calibri" w:hAnsi="Calibri" w:cs="Calibri"/>
          <w:bCs/>
          <w:szCs w:val="22"/>
        </w:rPr>
      </w:pPr>
      <w:r w:rsidRPr="00F96B3D">
        <w:rPr>
          <w:rFonts w:ascii="Calibri" w:hAnsi="Calibri" w:cs="Calibri"/>
          <w:bCs/>
          <w:szCs w:val="22"/>
        </w:rPr>
        <w:t xml:space="preserve">w każdym tygodniu 95 % ze zbioru 10-minutowych średnich wartości skutecznych: </w:t>
      </w:r>
    </w:p>
    <w:p w14:paraId="0E23D69C" w14:textId="4BF4381B" w:rsidR="007B27E6" w:rsidRPr="00F96B3D" w:rsidRDefault="007B27E6" w:rsidP="0038796E">
      <w:pPr>
        <w:pStyle w:val="Akapitzlist"/>
        <w:numPr>
          <w:ilvl w:val="5"/>
          <w:numId w:val="117"/>
        </w:numPr>
        <w:ind w:left="851" w:firstLine="0"/>
        <w:jc w:val="both"/>
        <w:rPr>
          <w:rFonts w:ascii="Calibri" w:hAnsi="Calibri" w:cs="Calibri"/>
          <w:bCs/>
          <w:szCs w:val="22"/>
        </w:rPr>
      </w:pPr>
      <w:r w:rsidRPr="00F96B3D">
        <w:rPr>
          <w:rFonts w:ascii="Calibri" w:hAnsi="Calibri" w:cs="Calibri"/>
          <w:bCs/>
          <w:szCs w:val="22"/>
        </w:rPr>
        <w:t xml:space="preserve">składowej symetrycznej kolejności przeciwnej napięcia zasilającego zawiera się w przedziale od 0 % do 1 % wartości składowej kolejności zgodnej, </w:t>
      </w:r>
    </w:p>
    <w:p w14:paraId="0FECD2E6" w14:textId="573642A3" w:rsidR="007B27E6" w:rsidRPr="00F96B3D" w:rsidRDefault="007B27E6" w:rsidP="0038796E">
      <w:pPr>
        <w:pStyle w:val="Akapitzlist"/>
        <w:numPr>
          <w:ilvl w:val="5"/>
          <w:numId w:val="117"/>
        </w:numPr>
        <w:ind w:left="851" w:firstLine="0"/>
        <w:jc w:val="both"/>
        <w:rPr>
          <w:rFonts w:ascii="Calibri" w:hAnsi="Calibri" w:cs="Calibri"/>
          <w:bCs/>
          <w:szCs w:val="22"/>
        </w:rPr>
      </w:pPr>
      <w:r w:rsidRPr="00F96B3D">
        <w:rPr>
          <w:rFonts w:ascii="Calibri" w:hAnsi="Calibri" w:cs="Calibri"/>
          <w:bCs/>
          <w:szCs w:val="22"/>
        </w:rPr>
        <w:t xml:space="preserve">dla każdej harmonicznej napięcia zasilającego (o rzędach od 2 do 50) powinno być mniejsze lub równe wartościom określonym w poniższej tabeli: </w:t>
      </w:r>
    </w:p>
    <w:p w14:paraId="0B638C3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bl>
      <w:tblPr>
        <w:tblStyle w:val="TableGrid"/>
        <w:tblW w:w="9597" w:type="dxa"/>
        <w:tblInd w:w="22" w:type="dxa"/>
        <w:tblCellMar>
          <w:top w:w="14" w:type="dxa"/>
          <w:left w:w="70" w:type="dxa"/>
          <w:right w:w="33" w:type="dxa"/>
        </w:tblCellMar>
        <w:tblLook w:val="04A0" w:firstRow="1" w:lastRow="0" w:firstColumn="1" w:lastColumn="0" w:noHBand="0" w:noVBand="1"/>
      </w:tblPr>
      <w:tblGrid>
        <w:gridCol w:w="1427"/>
        <w:gridCol w:w="1703"/>
        <w:gridCol w:w="1561"/>
        <w:gridCol w:w="1485"/>
        <w:gridCol w:w="1679"/>
        <w:gridCol w:w="1742"/>
      </w:tblGrid>
      <w:tr w:rsidR="007B27E6" w:rsidRPr="00F96B3D" w14:paraId="1341936A" w14:textId="77777777" w:rsidTr="009E2A3C">
        <w:trPr>
          <w:trHeight w:val="365"/>
        </w:trPr>
        <w:tc>
          <w:tcPr>
            <w:tcW w:w="6157" w:type="dxa"/>
            <w:gridSpan w:val="4"/>
            <w:tcBorders>
              <w:top w:val="single" w:sz="6" w:space="0" w:color="000000"/>
              <w:left w:val="single" w:sz="6" w:space="0" w:color="000000"/>
              <w:bottom w:val="single" w:sz="6" w:space="0" w:color="000000"/>
              <w:right w:val="single" w:sz="6" w:space="0" w:color="000000"/>
            </w:tcBorders>
          </w:tcPr>
          <w:p w14:paraId="0505BD9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nieparzyste </w:t>
            </w:r>
          </w:p>
        </w:tc>
        <w:tc>
          <w:tcPr>
            <w:tcW w:w="3440" w:type="dxa"/>
            <w:gridSpan w:val="2"/>
            <w:tcBorders>
              <w:top w:val="single" w:sz="6" w:space="0" w:color="000000"/>
              <w:left w:val="single" w:sz="6" w:space="0" w:color="000000"/>
              <w:bottom w:val="single" w:sz="6" w:space="0" w:color="000000"/>
              <w:right w:val="single" w:sz="6" w:space="0" w:color="000000"/>
            </w:tcBorders>
          </w:tcPr>
          <w:p w14:paraId="4848285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parzyste </w:t>
            </w:r>
          </w:p>
        </w:tc>
      </w:tr>
      <w:tr w:rsidR="007B27E6" w:rsidRPr="00F96B3D" w14:paraId="123F7DFD" w14:textId="77777777" w:rsidTr="009E2A3C">
        <w:trPr>
          <w:trHeight w:val="374"/>
        </w:trPr>
        <w:tc>
          <w:tcPr>
            <w:tcW w:w="3104" w:type="dxa"/>
            <w:gridSpan w:val="2"/>
            <w:tcBorders>
              <w:top w:val="single" w:sz="6" w:space="0" w:color="000000"/>
              <w:left w:val="single" w:sz="6" w:space="0" w:color="000000"/>
              <w:bottom w:val="single" w:sz="6" w:space="0" w:color="000000"/>
              <w:right w:val="single" w:sz="6" w:space="0" w:color="000000"/>
            </w:tcBorders>
          </w:tcPr>
          <w:p w14:paraId="55C1073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niebędące krotnością 3 </w:t>
            </w:r>
          </w:p>
        </w:tc>
        <w:tc>
          <w:tcPr>
            <w:tcW w:w="3053" w:type="dxa"/>
            <w:gridSpan w:val="2"/>
            <w:tcBorders>
              <w:top w:val="single" w:sz="6" w:space="0" w:color="000000"/>
              <w:left w:val="single" w:sz="6" w:space="0" w:color="000000"/>
              <w:bottom w:val="single" w:sz="6" w:space="0" w:color="000000"/>
              <w:right w:val="single" w:sz="6" w:space="0" w:color="000000"/>
            </w:tcBorders>
          </w:tcPr>
          <w:p w14:paraId="693FEF8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będące krotnością 3 </w:t>
            </w:r>
          </w:p>
        </w:tc>
        <w:tc>
          <w:tcPr>
            <w:tcW w:w="1687" w:type="dxa"/>
            <w:tcBorders>
              <w:top w:val="single" w:sz="6" w:space="0" w:color="000000"/>
              <w:left w:val="single" w:sz="6" w:space="0" w:color="000000"/>
              <w:bottom w:val="nil"/>
              <w:right w:val="single" w:sz="6" w:space="0" w:color="000000"/>
            </w:tcBorders>
          </w:tcPr>
          <w:p w14:paraId="54D3E5C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tcBorders>
              <w:top w:val="single" w:sz="6" w:space="0" w:color="000000"/>
              <w:left w:val="single" w:sz="6" w:space="0" w:color="000000"/>
              <w:bottom w:val="nil"/>
              <w:right w:val="single" w:sz="6" w:space="0" w:color="000000"/>
            </w:tcBorders>
          </w:tcPr>
          <w:p w14:paraId="6021F84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tc>
      </w:tr>
      <w:tr w:rsidR="007B27E6" w:rsidRPr="00F96B3D" w14:paraId="3887081E" w14:textId="77777777" w:rsidTr="009E2A3C">
        <w:trPr>
          <w:trHeight w:val="1618"/>
        </w:trPr>
        <w:tc>
          <w:tcPr>
            <w:tcW w:w="1392" w:type="dxa"/>
            <w:tcBorders>
              <w:top w:val="nil"/>
              <w:left w:val="single" w:sz="6" w:space="0" w:color="000000"/>
              <w:bottom w:val="single" w:sz="6" w:space="0" w:color="000000"/>
              <w:right w:val="single" w:sz="6" w:space="0" w:color="000000"/>
            </w:tcBorders>
            <w:vAlign w:val="center"/>
          </w:tcPr>
          <w:p w14:paraId="28D1087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763F520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763A3C8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3331794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 </w:t>
            </w:r>
          </w:p>
        </w:tc>
        <w:tc>
          <w:tcPr>
            <w:tcW w:w="1712" w:type="dxa"/>
            <w:tcBorders>
              <w:top w:val="nil"/>
              <w:left w:val="single" w:sz="6" w:space="0" w:color="000000"/>
              <w:bottom w:val="single" w:sz="6" w:space="0" w:color="000000"/>
              <w:right w:val="single" w:sz="6" w:space="0" w:color="000000"/>
            </w:tcBorders>
            <w:vAlign w:val="center"/>
          </w:tcPr>
          <w:p w14:paraId="0C06C8C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7B522DC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1AB3D65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0032520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w:t>
            </w:r>
          </w:p>
          <w:p w14:paraId="25816D2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składowej </w:t>
            </w:r>
          </w:p>
          <w:p w14:paraId="7146054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podstawowej </w:t>
            </w:r>
          </w:p>
          <w:p w14:paraId="26456A4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w:t>
            </w:r>
          </w:p>
        </w:tc>
        <w:tc>
          <w:tcPr>
            <w:tcW w:w="1565" w:type="dxa"/>
            <w:tcBorders>
              <w:top w:val="nil"/>
              <w:left w:val="single" w:sz="6" w:space="0" w:color="000000"/>
              <w:bottom w:val="single" w:sz="6" w:space="0" w:color="000000"/>
              <w:right w:val="single" w:sz="6" w:space="0" w:color="000000"/>
            </w:tcBorders>
            <w:vAlign w:val="center"/>
          </w:tcPr>
          <w:p w14:paraId="500B1EC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55A985B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637BEF9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24A31E1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 </w:t>
            </w:r>
          </w:p>
        </w:tc>
        <w:tc>
          <w:tcPr>
            <w:tcW w:w="1488" w:type="dxa"/>
            <w:tcBorders>
              <w:top w:val="nil"/>
              <w:left w:val="single" w:sz="6" w:space="0" w:color="000000"/>
              <w:bottom w:val="single" w:sz="6" w:space="0" w:color="000000"/>
              <w:right w:val="single" w:sz="6" w:space="0" w:color="000000"/>
            </w:tcBorders>
          </w:tcPr>
          <w:p w14:paraId="20C7297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138E4F1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557BDF5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0C3323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składowej </w:t>
            </w:r>
          </w:p>
          <w:p w14:paraId="20EDA53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podstawowej </w:t>
            </w:r>
          </w:p>
          <w:p w14:paraId="57E79C8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 xml:space="preserve">) </w:t>
            </w:r>
          </w:p>
        </w:tc>
        <w:tc>
          <w:tcPr>
            <w:tcW w:w="1687" w:type="dxa"/>
            <w:tcBorders>
              <w:top w:val="nil"/>
              <w:left w:val="single" w:sz="6" w:space="0" w:color="000000"/>
              <w:bottom w:val="single" w:sz="6" w:space="0" w:color="000000"/>
              <w:right w:val="single" w:sz="6" w:space="0" w:color="000000"/>
            </w:tcBorders>
            <w:vAlign w:val="center"/>
          </w:tcPr>
          <w:p w14:paraId="6B6D8CD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64C0CFB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53EEC2B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09B057F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(h)</w:t>
            </w:r>
          </w:p>
        </w:tc>
        <w:tc>
          <w:tcPr>
            <w:tcW w:w="1753" w:type="dxa"/>
            <w:tcBorders>
              <w:top w:val="nil"/>
              <w:left w:val="single" w:sz="6" w:space="0" w:color="000000"/>
              <w:bottom w:val="single" w:sz="6" w:space="0" w:color="000000"/>
              <w:right w:val="single" w:sz="6" w:space="0" w:color="000000"/>
            </w:tcBorders>
            <w:vAlign w:val="center"/>
          </w:tcPr>
          <w:p w14:paraId="4D2AAF9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799FE58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0636A2C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składowej podstawowej </w:t>
            </w:r>
          </w:p>
          <w:p w14:paraId="790E66B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w:t>
            </w:r>
          </w:p>
        </w:tc>
      </w:tr>
      <w:tr w:rsidR="007B27E6" w:rsidRPr="00F96B3D" w14:paraId="59C96F56" w14:textId="77777777" w:rsidTr="009E2A3C">
        <w:trPr>
          <w:trHeight w:val="270"/>
        </w:trPr>
        <w:tc>
          <w:tcPr>
            <w:tcW w:w="1392" w:type="dxa"/>
            <w:tcBorders>
              <w:top w:val="single" w:sz="6" w:space="0" w:color="000000"/>
              <w:left w:val="single" w:sz="6" w:space="0" w:color="000000"/>
              <w:bottom w:val="nil"/>
              <w:right w:val="single" w:sz="6" w:space="0" w:color="000000"/>
            </w:tcBorders>
          </w:tcPr>
          <w:p w14:paraId="2F4F42F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712" w:type="dxa"/>
            <w:tcBorders>
              <w:top w:val="single" w:sz="6" w:space="0" w:color="000000"/>
              <w:left w:val="single" w:sz="6" w:space="0" w:color="000000"/>
              <w:bottom w:val="nil"/>
              <w:right w:val="single" w:sz="6" w:space="0" w:color="000000"/>
            </w:tcBorders>
          </w:tcPr>
          <w:p w14:paraId="0EC9A07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565" w:type="dxa"/>
            <w:tcBorders>
              <w:top w:val="single" w:sz="6" w:space="0" w:color="000000"/>
              <w:left w:val="single" w:sz="6" w:space="0" w:color="000000"/>
              <w:bottom w:val="nil"/>
              <w:right w:val="single" w:sz="6" w:space="0" w:color="000000"/>
            </w:tcBorders>
          </w:tcPr>
          <w:p w14:paraId="681D52F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w:t>
            </w:r>
          </w:p>
        </w:tc>
        <w:tc>
          <w:tcPr>
            <w:tcW w:w="1488" w:type="dxa"/>
            <w:tcBorders>
              <w:top w:val="single" w:sz="6" w:space="0" w:color="000000"/>
              <w:left w:val="single" w:sz="6" w:space="0" w:color="000000"/>
              <w:bottom w:val="nil"/>
              <w:right w:val="single" w:sz="6" w:space="0" w:color="000000"/>
            </w:tcBorders>
          </w:tcPr>
          <w:p w14:paraId="48058D6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687" w:type="dxa"/>
            <w:tcBorders>
              <w:top w:val="single" w:sz="6" w:space="0" w:color="000000"/>
              <w:left w:val="single" w:sz="6" w:space="0" w:color="000000"/>
              <w:bottom w:val="nil"/>
              <w:right w:val="single" w:sz="6" w:space="0" w:color="000000"/>
            </w:tcBorders>
          </w:tcPr>
          <w:p w14:paraId="180D711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753" w:type="dxa"/>
            <w:tcBorders>
              <w:top w:val="single" w:sz="6" w:space="0" w:color="000000"/>
              <w:left w:val="single" w:sz="6" w:space="0" w:color="000000"/>
              <w:bottom w:val="nil"/>
              <w:right w:val="single" w:sz="6" w:space="0" w:color="000000"/>
            </w:tcBorders>
          </w:tcPr>
          <w:p w14:paraId="56B7872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r>
      <w:tr w:rsidR="007B27E6" w:rsidRPr="00F96B3D" w14:paraId="40BD5B72" w14:textId="77777777" w:rsidTr="009E2A3C">
        <w:trPr>
          <w:trHeight w:val="251"/>
        </w:trPr>
        <w:tc>
          <w:tcPr>
            <w:tcW w:w="1392" w:type="dxa"/>
            <w:tcBorders>
              <w:top w:val="nil"/>
              <w:left w:val="single" w:sz="6" w:space="0" w:color="000000"/>
              <w:bottom w:val="nil"/>
              <w:right w:val="single" w:sz="6" w:space="0" w:color="000000"/>
            </w:tcBorders>
          </w:tcPr>
          <w:p w14:paraId="1FC1139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7 </w:t>
            </w:r>
          </w:p>
        </w:tc>
        <w:tc>
          <w:tcPr>
            <w:tcW w:w="1712" w:type="dxa"/>
            <w:tcBorders>
              <w:top w:val="nil"/>
              <w:left w:val="single" w:sz="6" w:space="0" w:color="000000"/>
              <w:bottom w:val="nil"/>
              <w:right w:val="single" w:sz="6" w:space="0" w:color="000000"/>
            </w:tcBorders>
          </w:tcPr>
          <w:p w14:paraId="4D19E13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565" w:type="dxa"/>
            <w:tcBorders>
              <w:top w:val="nil"/>
              <w:left w:val="single" w:sz="6" w:space="0" w:color="000000"/>
              <w:bottom w:val="nil"/>
              <w:right w:val="single" w:sz="6" w:space="0" w:color="000000"/>
            </w:tcBorders>
          </w:tcPr>
          <w:p w14:paraId="74E21F3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9 </w:t>
            </w:r>
          </w:p>
        </w:tc>
        <w:tc>
          <w:tcPr>
            <w:tcW w:w="1488" w:type="dxa"/>
            <w:tcBorders>
              <w:top w:val="nil"/>
              <w:left w:val="single" w:sz="6" w:space="0" w:color="000000"/>
              <w:bottom w:val="nil"/>
              <w:right w:val="single" w:sz="6" w:space="0" w:color="000000"/>
            </w:tcBorders>
          </w:tcPr>
          <w:p w14:paraId="21D4AD8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c>
          <w:tcPr>
            <w:tcW w:w="1687" w:type="dxa"/>
            <w:tcBorders>
              <w:top w:val="nil"/>
              <w:left w:val="single" w:sz="6" w:space="0" w:color="000000"/>
              <w:bottom w:val="nil"/>
              <w:right w:val="single" w:sz="6" w:space="0" w:color="000000"/>
            </w:tcBorders>
          </w:tcPr>
          <w:p w14:paraId="77126D4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4 </w:t>
            </w:r>
          </w:p>
        </w:tc>
        <w:tc>
          <w:tcPr>
            <w:tcW w:w="1753" w:type="dxa"/>
            <w:tcBorders>
              <w:top w:val="nil"/>
              <w:left w:val="single" w:sz="6" w:space="0" w:color="000000"/>
              <w:bottom w:val="nil"/>
              <w:right w:val="single" w:sz="6" w:space="0" w:color="000000"/>
            </w:tcBorders>
          </w:tcPr>
          <w:p w14:paraId="18F66CE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r>
      <w:tr w:rsidR="007B27E6" w:rsidRPr="00F96B3D" w14:paraId="0AED843B" w14:textId="77777777" w:rsidTr="009E2A3C">
        <w:trPr>
          <w:trHeight w:val="251"/>
        </w:trPr>
        <w:tc>
          <w:tcPr>
            <w:tcW w:w="1392" w:type="dxa"/>
            <w:tcBorders>
              <w:top w:val="nil"/>
              <w:left w:val="single" w:sz="6" w:space="0" w:color="000000"/>
              <w:bottom w:val="nil"/>
              <w:right w:val="single" w:sz="6" w:space="0" w:color="000000"/>
            </w:tcBorders>
          </w:tcPr>
          <w:p w14:paraId="3B6A09B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11 </w:t>
            </w:r>
          </w:p>
        </w:tc>
        <w:tc>
          <w:tcPr>
            <w:tcW w:w="1712" w:type="dxa"/>
            <w:tcBorders>
              <w:top w:val="nil"/>
              <w:left w:val="single" w:sz="6" w:space="0" w:color="000000"/>
              <w:bottom w:val="nil"/>
              <w:right w:val="single" w:sz="6" w:space="0" w:color="000000"/>
            </w:tcBorders>
          </w:tcPr>
          <w:p w14:paraId="6E03A17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565" w:type="dxa"/>
            <w:tcBorders>
              <w:top w:val="nil"/>
              <w:left w:val="single" w:sz="6" w:space="0" w:color="000000"/>
              <w:bottom w:val="nil"/>
              <w:right w:val="single" w:sz="6" w:space="0" w:color="000000"/>
            </w:tcBorders>
          </w:tcPr>
          <w:p w14:paraId="1C57742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88" w:type="dxa"/>
            <w:tcBorders>
              <w:top w:val="nil"/>
              <w:left w:val="single" w:sz="6" w:space="0" w:color="000000"/>
              <w:bottom w:val="nil"/>
              <w:right w:val="single" w:sz="6" w:space="0" w:color="000000"/>
            </w:tcBorders>
          </w:tcPr>
          <w:p w14:paraId="6210E9E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87" w:type="dxa"/>
            <w:tcBorders>
              <w:top w:val="nil"/>
              <w:left w:val="single" w:sz="6" w:space="0" w:color="000000"/>
              <w:bottom w:val="nil"/>
              <w:right w:val="single" w:sz="6" w:space="0" w:color="000000"/>
            </w:tcBorders>
          </w:tcPr>
          <w:p w14:paraId="3DE9C03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&gt;4 </w:t>
            </w:r>
          </w:p>
        </w:tc>
        <w:tc>
          <w:tcPr>
            <w:tcW w:w="1753" w:type="dxa"/>
            <w:tcBorders>
              <w:top w:val="nil"/>
              <w:left w:val="single" w:sz="6" w:space="0" w:color="000000"/>
              <w:bottom w:val="nil"/>
              <w:right w:val="single" w:sz="6" w:space="0" w:color="000000"/>
            </w:tcBorders>
          </w:tcPr>
          <w:p w14:paraId="4B800FD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r>
      <w:tr w:rsidR="007B27E6" w:rsidRPr="00F96B3D" w14:paraId="6CFC2045" w14:textId="77777777" w:rsidTr="009E2A3C">
        <w:trPr>
          <w:trHeight w:val="251"/>
        </w:trPr>
        <w:tc>
          <w:tcPr>
            <w:tcW w:w="1392" w:type="dxa"/>
            <w:tcBorders>
              <w:top w:val="nil"/>
              <w:left w:val="single" w:sz="6" w:space="0" w:color="000000"/>
              <w:bottom w:val="nil"/>
              <w:right w:val="single" w:sz="6" w:space="0" w:color="000000"/>
            </w:tcBorders>
          </w:tcPr>
          <w:p w14:paraId="54F670F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13 </w:t>
            </w:r>
          </w:p>
        </w:tc>
        <w:tc>
          <w:tcPr>
            <w:tcW w:w="1712" w:type="dxa"/>
            <w:tcBorders>
              <w:top w:val="nil"/>
              <w:left w:val="single" w:sz="6" w:space="0" w:color="000000"/>
              <w:bottom w:val="nil"/>
              <w:right w:val="single" w:sz="6" w:space="0" w:color="000000"/>
            </w:tcBorders>
          </w:tcPr>
          <w:p w14:paraId="0D58DA6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565" w:type="dxa"/>
            <w:tcBorders>
              <w:top w:val="nil"/>
              <w:left w:val="single" w:sz="6" w:space="0" w:color="000000"/>
              <w:bottom w:val="nil"/>
              <w:right w:val="single" w:sz="6" w:space="0" w:color="000000"/>
            </w:tcBorders>
          </w:tcPr>
          <w:p w14:paraId="24BE472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&gt;15 </w:t>
            </w:r>
          </w:p>
        </w:tc>
        <w:tc>
          <w:tcPr>
            <w:tcW w:w="1488" w:type="dxa"/>
            <w:tcBorders>
              <w:top w:val="nil"/>
              <w:left w:val="single" w:sz="6" w:space="0" w:color="000000"/>
              <w:bottom w:val="nil"/>
              <w:right w:val="single" w:sz="6" w:space="0" w:color="000000"/>
            </w:tcBorders>
          </w:tcPr>
          <w:p w14:paraId="32BC787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87" w:type="dxa"/>
            <w:tcBorders>
              <w:top w:val="nil"/>
              <w:left w:val="single" w:sz="6" w:space="0" w:color="000000"/>
              <w:bottom w:val="nil"/>
              <w:right w:val="single" w:sz="6" w:space="0" w:color="000000"/>
            </w:tcBorders>
          </w:tcPr>
          <w:p w14:paraId="03652F4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tcBorders>
              <w:top w:val="nil"/>
              <w:left w:val="single" w:sz="6" w:space="0" w:color="000000"/>
              <w:bottom w:val="nil"/>
              <w:right w:val="single" w:sz="6" w:space="0" w:color="000000"/>
            </w:tcBorders>
          </w:tcPr>
          <w:p w14:paraId="5BD3F21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54D5AB2C" w14:textId="77777777" w:rsidTr="009E2A3C">
        <w:trPr>
          <w:trHeight w:val="250"/>
        </w:trPr>
        <w:tc>
          <w:tcPr>
            <w:tcW w:w="1392" w:type="dxa"/>
            <w:tcBorders>
              <w:top w:val="nil"/>
              <w:left w:val="single" w:sz="6" w:space="0" w:color="000000"/>
              <w:bottom w:val="nil"/>
              <w:right w:val="single" w:sz="6" w:space="0" w:color="000000"/>
            </w:tcBorders>
          </w:tcPr>
          <w:p w14:paraId="1F6ED9D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17 </w:t>
            </w:r>
          </w:p>
        </w:tc>
        <w:tc>
          <w:tcPr>
            <w:tcW w:w="1712" w:type="dxa"/>
            <w:tcBorders>
              <w:top w:val="nil"/>
              <w:left w:val="single" w:sz="6" w:space="0" w:color="000000"/>
              <w:bottom w:val="nil"/>
              <w:right w:val="single" w:sz="6" w:space="0" w:color="000000"/>
            </w:tcBorders>
          </w:tcPr>
          <w:p w14:paraId="7AA7368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c>
          <w:tcPr>
            <w:tcW w:w="1565" w:type="dxa"/>
            <w:tcBorders>
              <w:top w:val="nil"/>
              <w:left w:val="single" w:sz="6" w:space="0" w:color="000000"/>
              <w:bottom w:val="nil"/>
              <w:right w:val="single" w:sz="6" w:space="0" w:color="000000"/>
            </w:tcBorders>
          </w:tcPr>
          <w:p w14:paraId="7BE5140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488" w:type="dxa"/>
            <w:tcBorders>
              <w:top w:val="nil"/>
              <w:left w:val="single" w:sz="6" w:space="0" w:color="000000"/>
              <w:bottom w:val="nil"/>
              <w:right w:val="single" w:sz="6" w:space="0" w:color="000000"/>
            </w:tcBorders>
          </w:tcPr>
          <w:p w14:paraId="1E3DD84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87" w:type="dxa"/>
            <w:tcBorders>
              <w:top w:val="nil"/>
              <w:left w:val="single" w:sz="6" w:space="0" w:color="000000"/>
              <w:bottom w:val="nil"/>
              <w:right w:val="single" w:sz="6" w:space="0" w:color="000000"/>
            </w:tcBorders>
          </w:tcPr>
          <w:p w14:paraId="459E511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tcBorders>
              <w:top w:val="nil"/>
              <w:left w:val="single" w:sz="6" w:space="0" w:color="000000"/>
              <w:bottom w:val="nil"/>
              <w:right w:val="single" w:sz="6" w:space="0" w:color="000000"/>
            </w:tcBorders>
          </w:tcPr>
          <w:p w14:paraId="6599B58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4E9470DA" w14:textId="77777777" w:rsidTr="009E2A3C">
        <w:trPr>
          <w:trHeight w:val="250"/>
        </w:trPr>
        <w:tc>
          <w:tcPr>
            <w:tcW w:w="1392" w:type="dxa"/>
            <w:tcBorders>
              <w:top w:val="nil"/>
              <w:left w:val="single" w:sz="6" w:space="0" w:color="000000"/>
              <w:bottom w:val="nil"/>
              <w:right w:val="single" w:sz="6" w:space="0" w:color="000000"/>
            </w:tcBorders>
          </w:tcPr>
          <w:p w14:paraId="24149A7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19 </w:t>
            </w:r>
          </w:p>
        </w:tc>
        <w:tc>
          <w:tcPr>
            <w:tcW w:w="1712" w:type="dxa"/>
            <w:tcBorders>
              <w:top w:val="nil"/>
              <w:left w:val="single" w:sz="6" w:space="0" w:color="000000"/>
              <w:bottom w:val="nil"/>
              <w:right w:val="single" w:sz="6" w:space="0" w:color="000000"/>
            </w:tcBorders>
          </w:tcPr>
          <w:p w14:paraId="45778FA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c>
          <w:tcPr>
            <w:tcW w:w="1565" w:type="dxa"/>
            <w:tcBorders>
              <w:top w:val="nil"/>
              <w:left w:val="single" w:sz="6" w:space="0" w:color="000000"/>
              <w:bottom w:val="nil"/>
              <w:right w:val="single" w:sz="6" w:space="0" w:color="000000"/>
            </w:tcBorders>
          </w:tcPr>
          <w:p w14:paraId="16CE657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488" w:type="dxa"/>
            <w:tcBorders>
              <w:top w:val="nil"/>
              <w:left w:val="single" w:sz="6" w:space="0" w:color="000000"/>
              <w:bottom w:val="nil"/>
              <w:right w:val="single" w:sz="6" w:space="0" w:color="000000"/>
            </w:tcBorders>
          </w:tcPr>
          <w:p w14:paraId="071651E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87" w:type="dxa"/>
            <w:tcBorders>
              <w:top w:val="nil"/>
              <w:left w:val="single" w:sz="6" w:space="0" w:color="000000"/>
              <w:bottom w:val="nil"/>
              <w:right w:val="single" w:sz="6" w:space="0" w:color="000000"/>
            </w:tcBorders>
          </w:tcPr>
          <w:p w14:paraId="7E4FF68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tcBorders>
              <w:top w:val="nil"/>
              <w:left w:val="single" w:sz="6" w:space="0" w:color="000000"/>
              <w:bottom w:val="nil"/>
              <w:right w:val="single" w:sz="6" w:space="0" w:color="000000"/>
            </w:tcBorders>
          </w:tcPr>
          <w:p w14:paraId="5CB2B34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7BE2B8FE" w14:textId="77777777" w:rsidTr="009E2A3C">
        <w:trPr>
          <w:trHeight w:val="250"/>
        </w:trPr>
        <w:tc>
          <w:tcPr>
            <w:tcW w:w="1392" w:type="dxa"/>
            <w:tcBorders>
              <w:top w:val="nil"/>
              <w:left w:val="single" w:sz="6" w:space="0" w:color="000000"/>
              <w:bottom w:val="nil"/>
              <w:right w:val="single" w:sz="6" w:space="0" w:color="000000"/>
            </w:tcBorders>
          </w:tcPr>
          <w:p w14:paraId="2FBA2EA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23 </w:t>
            </w:r>
          </w:p>
        </w:tc>
        <w:tc>
          <w:tcPr>
            <w:tcW w:w="1712" w:type="dxa"/>
            <w:tcBorders>
              <w:top w:val="nil"/>
              <w:left w:val="single" w:sz="6" w:space="0" w:color="000000"/>
              <w:bottom w:val="nil"/>
              <w:right w:val="single" w:sz="6" w:space="0" w:color="000000"/>
            </w:tcBorders>
          </w:tcPr>
          <w:p w14:paraId="149D16F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0,7% </w:t>
            </w:r>
          </w:p>
        </w:tc>
        <w:tc>
          <w:tcPr>
            <w:tcW w:w="1565" w:type="dxa"/>
            <w:tcBorders>
              <w:top w:val="nil"/>
              <w:left w:val="single" w:sz="6" w:space="0" w:color="000000"/>
              <w:bottom w:val="nil"/>
              <w:right w:val="single" w:sz="6" w:space="0" w:color="000000"/>
            </w:tcBorders>
          </w:tcPr>
          <w:p w14:paraId="6985AD3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488" w:type="dxa"/>
            <w:tcBorders>
              <w:top w:val="nil"/>
              <w:left w:val="single" w:sz="6" w:space="0" w:color="000000"/>
              <w:bottom w:val="nil"/>
              <w:right w:val="single" w:sz="6" w:space="0" w:color="000000"/>
            </w:tcBorders>
          </w:tcPr>
          <w:p w14:paraId="4853AB8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87" w:type="dxa"/>
            <w:tcBorders>
              <w:top w:val="nil"/>
              <w:left w:val="single" w:sz="6" w:space="0" w:color="000000"/>
              <w:bottom w:val="nil"/>
              <w:right w:val="single" w:sz="6" w:space="0" w:color="000000"/>
            </w:tcBorders>
          </w:tcPr>
          <w:p w14:paraId="4CE8B7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tcBorders>
              <w:top w:val="nil"/>
              <w:left w:val="single" w:sz="6" w:space="0" w:color="000000"/>
              <w:bottom w:val="nil"/>
              <w:right w:val="single" w:sz="6" w:space="0" w:color="000000"/>
            </w:tcBorders>
          </w:tcPr>
          <w:p w14:paraId="16DB734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628A1B50" w14:textId="77777777" w:rsidTr="009E2A3C">
        <w:trPr>
          <w:trHeight w:val="244"/>
        </w:trPr>
        <w:tc>
          <w:tcPr>
            <w:tcW w:w="1392" w:type="dxa"/>
            <w:vMerge w:val="restart"/>
            <w:tcBorders>
              <w:top w:val="nil"/>
              <w:left w:val="single" w:sz="6" w:space="0" w:color="000000"/>
              <w:bottom w:val="single" w:sz="6" w:space="0" w:color="000000"/>
              <w:right w:val="single" w:sz="6" w:space="0" w:color="000000"/>
            </w:tcBorders>
          </w:tcPr>
          <w:p w14:paraId="43DFE3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25 </w:t>
            </w:r>
          </w:p>
          <w:p w14:paraId="7F2E6A5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&gt;25 </w:t>
            </w:r>
          </w:p>
          <w:p w14:paraId="32B28D8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12" w:type="dxa"/>
            <w:tcBorders>
              <w:top w:val="nil"/>
              <w:left w:val="single" w:sz="6" w:space="0" w:color="000000"/>
              <w:bottom w:val="single" w:sz="6" w:space="0" w:color="000000"/>
              <w:right w:val="single" w:sz="6" w:space="0" w:color="000000"/>
            </w:tcBorders>
          </w:tcPr>
          <w:p w14:paraId="06EC72E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0,7% </w:t>
            </w:r>
          </w:p>
        </w:tc>
        <w:tc>
          <w:tcPr>
            <w:tcW w:w="1565" w:type="dxa"/>
            <w:tcBorders>
              <w:top w:val="nil"/>
              <w:left w:val="single" w:sz="6" w:space="0" w:color="000000"/>
              <w:bottom w:val="single" w:sz="6" w:space="0" w:color="000000"/>
              <w:right w:val="single" w:sz="6" w:space="0" w:color="000000"/>
            </w:tcBorders>
          </w:tcPr>
          <w:p w14:paraId="3800A8E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488" w:type="dxa"/>
            <w:tcBorders>
              <w:top w:val="nil"/>
              <w:left w:val="single" w:sz="6" w:space="0" w:color="000000"/>
              <w:bottom w:val="single" w:sz="6" w:space="0" w:color="000000"/>
              <w:right w:val="single" w:sz="6" w:space="0" w:color="000000"/>
            </w:tcBorders>
          </w:tcPr>
          <w:p w14:paraId="0C5BE34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87" w:type="dxa"/>
            <w:vMerge w:val="restart"/>
            <w:tcBorders>
              <w:top w:val="nil"/>
              <w:left w:val="single" w:sz="6" w:space="0" w:color="000000"/>
              <w:bottom w:val="single" w:sz="6" w:space="0" w:color="000000"/>
              <w:right w:val="single" w:sz="6" w:space="0" w:color="000000"/>
            </w:tcBorders>
          </w:tcPr>
          <w:p w14:paraId="3C2C152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02356A7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 </w:t>
            </w:r>
          </w:p>
          <w:p w14:paraId="5643230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53" w:type="dxa"/>
            <w:vMerge w:val="restart"/>
            <w:tcBorders>
              <w:top w:val="nil"/>
              <w:left w:val="single" w:sz="6" w:space="0" w:color="000000"/>
              <w:bottom w:val="single" w:sz="6" w:space="0" w:color="000000"/>
              <w:right w:val="single" w:sz="6" w:space="0" w:color="000000"/>
            </w:tcBorders>
          </w:tcPr>
          <w:p w14:paraId="68A30F9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 </w:t>
            </w:r>
          </w:p>
          <w:p w14:paraId="529B15F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 </w:t>
            </w:r>
          </w:p>
          <w:p w14:paraId="22A657F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5F6B445C" w14:textId="77777777" w:rsidTr="009E2A3C">
        <w:trPr>
          <w:trHeight w:val="552"/>
        </w:trPr>
        <w:tc>
          <w:tcPr>
            <w:tcW w:w="0" w:type="auto"/>
            <w:vMerge/>
            <w:tcBorders>
              <w:top w:val="nil"/>
              <w:left w:val="single" w:sz="6" w:space="0" w:color="000000"/>
              <w:bottom w:val="single" w:sz="6" w:space="0" w:color="000000"/>
              <w:right w:val="single" w:sz="6" w:space="0" w:color="000000"/>
            </w:tcBorders>
          </w:tcPr>
          <w:p w14:paraId="6746B1D0" w14:textId="77777777" w:rsidR="007B27E6" w:rsidRPr="00F96B3D" w:rsidRDefault="007B27E6" w:rsidP="0038796E">
            <w:pPr>
              <w:jc w:val="both"/>
              <w:rPr>
                <w:rFonts w:ascii="Calibri" w:hAnsi="Calibri" w:cs="Calibri"/>
                <w:bCs/>
                <w:szCs w:val="22"/>
              </w:rPr>
            </w:pPr>
          </w:p>
        </w:tc>
        <w:tc>
          <w:tcPr>
            <w:tcW w:w="1712" w:type="dxa"/>
            <w:tcBorders>
              <w:top w:val="single" w:sz="6" w:space="0" w:color="000000"/>
              <w:left w:val="single" w:sz="6" w:space="0" w:color="000000"/>
              <w:bottom w:val="single" w:sz="6" w:space="0" w:color="000000"/>
              <w:right w:val="nil"/>
            </w:tcBorders>
          </w:tcPr>
          <w:p w14:paraId="1E206C08" w14:textId="77777777" w:rsidR="007B27E6" w:rsidRPr="00F96B3D" w:rsidRDefault="007B27E6" w:rsidP="0038796E">
            <w:pPr>
              <w:jc w:val="both"/>
              <w:rPr>
                <w:rFonts w:ascii="Calibri" w:hAnsi="Calibri" w:cs="Calibri"/>
                <w:bCs/>
                <w:szCs w:val="22"/>
              </w:rPr>
            </w:pPr>
          </w:p>
        </w:tc>
        <w:tc>
          <w:tcPr>
            <w:tcW w:w="1565" w:type="dxa"/>
            <w:tcBorders>
              <w:top w:val="single" w:sz="6" w:space="0" w:color="000000"/>
              <w:left w:val="nil"/>
              <w:bottom w:val="single" w:sz="6" w:space="0" w:color="000000"/>
              <w:right w:val="nil"/>
            </w:tcBorders>
            <w:vAlign w:val="bottom"/>
          </w:tcPr>
          <w:p w14:paraId="5CDD1EDC" w14:textId="77777777" w:rsidR="007B27E6" w:rsidRPr="00F96B3D" w:rsidRDefault="007B27E6" w:rsidP="0038796E">
            <w:pPr>
              <w:jc w:val="both"/>
              <w:rPr>
                <w:rFonts w:ascii="Calibri" w:hAnsi="Calibri" w:cs="Calibri"/>
                <w:bCs/>
                <w:szCs w:val="22"/>
              </w:rPr>
            </w:pPr>
            <w:r w:rsidRPr="00F96B3D">
              <w:rPr>
                <w:rFonts w:ascii="Calibri" w:hAnsi="Calibri" w:cs="Calibri"/>
                <w:bCs/>
                <w:noProof/>
                <w:szCs w:val="22"/>
              </w:rPr>
              <w:drawing>
                <wp:anchor distT="0" distB="0" distL="114300" distR="114300" simplePos="0" relativeHeight="251659264" behindDoc="0" locked="0" layoutInCell="1" allowOverlap="0" wp14:anchorId="513D7BCC" wp14:editId="281A13BF">
                  <wp:simplePos x="0" y="0"/>
                  <wp:positionH relativeFrom="column">
                    <wp:posOffset>55880</wp:posOffset>
                  </wp:positionH>
                  <wp:positionV relativeFrom="paragraph">
                    <wp:posOffset>-64770</wp:posOffset>
                  </wp:positionV>
                  <wp:extent cx="737235" cy="207010"/>
                  <wp:effectExtent l="0" t="0" r="0" b="0"/>
                  <wp:wrapSquare wrapText="bothSides"/>
                  <wp:docPr id="144440" name="Picture 144440" descr="Obraz zawierający czarne, ciemność&#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144440" name="Picture 144440" descr="Obraz zawierający czarne, ciemność&#10;&#10;Zawartość wygenerowana przez AI może być niepoprawna."/>
                          <pic:cNvPicPr/>
                        </pic:nvPicPr>
                        <pic:blipFill>
                          <a:blip r:embed="rId17"/>
                          <a:stretch>
                            <a:fillRect/>
                          </a:stretch>
                        </pic:blipFill>
                        <pic:spPr>
                          <a:xfrm>
                            <a:off x="0" y="0"/>
                            <a:ext cx="737235" cy="207010"/>
                          </a:xfrm>
                          <a:prstGeom prst="rect">
                            <a:avLst/>
                          </a:prstGeom>
                        </pic:spPr>
                      </pic:pic>
                    </a:graphicData>
                  </a:graphic>
                  <wp14:sizeRelH relativeFrom="margin">
                    <wp14:pctWidth>0</wp14:pctWidth>
                  </wp14:sizeRelH>
                  <wp14:sizeRelV relativeFrom="margin">
                    <wp14:pctHeight>0</wp14:pctHeight>
                  </wp14:sizeRelV>
                </wp:anchor>
              </w:drawing>
            </w:r>
            <w:r w:rsidRPr="00F96B3D">
              <w:rPr>
                <w:rFonts w:ascii="Calibri" w:eastAsia="Cambria Math" w:hAnsi="Calibri" w:cs="Calibri"/>
                <w:bCs/>
                <w:szCs w:val="22"/>
              </w:rPr>
              <w:t xml:space="preserve">                h</w:t>
            </w:r>
          </w:p>
        </w:tc>
        <w:tc>
          <w:tcPr>
            <w:tcW w:w="1488" w:type="dxa"/>
            <w:tcBorders>
              <w:top w:val="single" w:sz="6" w:space="0" w:color="000000"/>
              <w:left w:val="nil"/>
              <w:bottom w:val="single" w:sz="6" w:space="0" w:color="000000"/>
              <w:right w:val="single" w:sz="6" w:space="0" w:color="000000"/>
            </w:tcBorders>
          </w:tcPr>
          <w:p w14:paraId="29F5C15A" w14:textId="77777777" w:rsidR="007B27E6" w:rsidRPr="00F96B3D" w:rsidRDefault="007B27E6" w:rsidP="0038796E">
            <w:pPr>
              <w:jc w:val="both"/>
              <w:rPr>
                <w:rFonts w:ascii="Calibri" w:hAnsi="Calibri" w:cs="Calibri"/>
                <w:bCs/>
                <w:szCs w:val="22"/>
              </w:rPr>
            </w:pPr>
          </w:p>
        </w:tc>
        <w:tc>
          <w:tcPr>
            <w:tcW w:w="0" w:type="auto"/>
            <w:vMerge/>
            <w:tcBorders>
              <w:top w:val="nil"/>
              <w:left w:val="single" w:sz="6" w:space="0" w:color="000000"/>
              <w:bottom w:val="single" w:sz="6" w:space="0" w:color="000000"/>
              <w:right w:val="single" w:sz="6" w:space="0" w:color="000000"/>
            </w:tcBorders>
          </w:tcPr>
          <w:p w14:paraId="540774F5" w14:textId="77777777" w:rsidR="007B27E6" w:rsidRPr="00F96B3D" w:rsidRDefault="007B27E6" w:rsidP="0038796E">
            <w:pPr>
              <w:jc w:val="both"/>
              <w:rPr>
                <w:rFonts w:ascii="Calibri" w:hAnsi="Calibri" w:cs="Calibri"/>
                <w:bCs/>
                <w:szCs w:val="22"/>
              </w:rPr>
            </w:pPr>
          </w:p>
        </w:tc>
        <w:tc>
          <w:tcPr>
            <w:tcW w:w="0" w:type="auto"/>
            <w:vMerge/>
            <w:tcBorders>
              <w:top w:val="nil"/>
              <w:left w:val="single" w:sz="6" w:space="0" w:color="000000"/>
              <w:bottom w:val="single" w:sz="6" w:space="0" w:color="000000"/>
              <w:right w:val="single" w:sz="6" w:space="0" w:color="000000"/>
            </w:tcBorders>
          </w:tcPr>
          <w:p w14:paraId="3D1EBDFC" w14:textId="77777777" w:rsidR="007B27E6" w:rsidRPr="00F96B3D" w:rsidRDefault="007B27E6" w:rsidP="0038796E">
            <w:pPr>
              <w:jc w:val="both"/>
              <w:rPr>
                <w:rFonts w:ascii="Calibri" w:hAnsi="Calibri" w:cs="Calibri"/>
                <w:bCs/>
                <w:szCs w:val="22"/>
              </w:rPr>
            </w:pPr>
          </w:p>
        </w:tc>
      </w:tr>
    </w:tbl>
    <w:p w14:paraId="312A792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4575BC8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każdym tygodniu wartość maksymalna ze zbioru 10-minutowych średnich wartości współczynnika odkształcenia wyższymi harmonicznymi napięcia zasilającego THD uwzględniający wyższe harmoniczne do rzędu 50, jest mniejsza lub równa 3 %. </w:t>
      </w:r>
    </w:p>
    <w:p w14:paraId="50CF7E0F" w14:textId="78EB22D3" w:rsidR="007B27E6" w:rsidRPr="00F96B3D" w:rsidRDefault="001F0B72" w:rsidP="0038796E">
      <w:p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zapewnia utrzymanie parametrów napięcia zasilającego w granicach określonych w pkt 1) pod warunkiem, że: </w:t>
      </w:r>
    </w:p>
    <w:p w14:paraId="4323E38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Odbiorca pobiera z sieci lub wprowadza do sieci moc czynną równą mocy umownej lub mniejszą; </w:t>
      </w:r>
    </w:p>
    <w:p w14:paraId="52DDC42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moc bierna pobierana z sieci lub wprowadzana do sieci przez Odbiorcę nie przekracza granicznych wartości określonych umowie kompleksowej; </w:t>
      </w:r>
    </w:p>
    <w:p w14:paraId="20BC13B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Odbiorca wypełnia zobowiązania dotyczące regulacji mocy biernej i napięcia określone w umowie kompleksowej. </w:t>
      </w:r>
    </w:p>
    <w:p w14:paraId="6A4E439A" w14:textId="1BFDE28C"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Ustala się dla Odbiorcy zaliczonego do III lub IV grupy przyłączeniowej następujące parametry jakościowe energii elektrycznej w przypadku sieci funkcjonującej bez zakłóceń: </w:t>
      </w:r>
    </w:p>
    <w:p w14:paraId="5784542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średnia częstotliwości mierzonej przez 10 sekund powinna być zawarta w przedziale: </w:t>
      </w:r>
    </w:p>
    <w:p w14:paraId="0A9CEA2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50 Hz ±1 % (od 49,5 Hz do 50,5 Hz) przez 99,5 % tygodnia, </w:t>
      </w:r>
    </w:p>
    <w:p w14:paraId="40D0BF4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50 Hz +4 % / -6 % (od 47 Hz do 52 Hz) przez 100 % tygodnia. </w:t>
      </w:r>
    </w:p>
    <w:p w14:paraId="2346D51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każdym tygodniu 95 % ze zbioru 10-minutowych średnich wartości skutecznych napięcia zasilającego zawiera się w przedziale odchyleń ±10 % napięcia znamionowego. </w:t>
      </w:r>
    </w:p>
    <w:p w14:paraId="6F69CC7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przez 95 % czasu w każdym tygodniu wskaźnik długookresowego migotania światła P</w:t>
      </w:r>
      <w:r w:rsidRPr="00F96B3D">
        <w:rPr>
          <w:rFonts w:ascii="Calibri" w:hAnsi="Calibri" w:cs="Calibri"/>
          <w:bCs/>
          <w:szCs w:val="22"/>
          <w:vertAlign w:val="subscript"/>
        </w:rPr>
        <w:t>lt</w:t>
      </w:r>
      <w:r w:rsidRPr="00F96B3D">
        <w:rPr>
          <w:rFonts w:ascii="Calibri" w:hAnsi="Calibri" w:cs="Calibri"/>
          <w:bCs/>
          <w:szCs w:val="22"/>
        </w:rPr>
        <w:t xml:space="preserve"> spowodowanego wahaniami napięcia zasilającego nie może być większy niż 1. </w:t>
      </w:r>
    </w:p>
    <w:p w14:paraId="48D4D2E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ciągu każdym tygodniu 95 % ze zbioru 10-minutowych średnich wartości skutecznych: </w:t>
      </w:r>
    </w:p>
    <w:p w14:paraId="27ABEF9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składowej symetrycznej kolejności przeciwnej napięcia zasilającego zawiera się w przedziale od 0 % do 2 % wartości składowej kolejności zgodnej, </w:t>
      </w:r>
    </w:p>
    <w:p w14:paraId="0A14320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dla każdej harmonicznej napięcia zasilającego (o rzędach od 2 do 50) powinno być mniejsze lub równe wartościom określonym w poniższej tabeli: </w:t>
      </w:r>
    </w:p>
    <w:p w14:paraId="43CF0D4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bl>
      <w:tblPr>
        <w:tblStyle w:val="TableGrid"/>
        <w:tblW w:w="9542" w:type="dxa"/>
        <w:tblInd w:w="50" w:type="dxa"/>
        <w:tblCellMar>
          <w:top w:w="2" w:type="dxa"/>
          <w:left w:w="84" w:type="dxa"/>
          <w:right w:w="33" w:type="dxa"/>
        </w:tblCellMar>
        <w:tblLook w:val="04A0" w:firstRow="1" w:lastRow="0" w:firstColumn="1" w:lastColumn="0" w:noHBand="0" w:noVBand="1"/>
      </w:tblPr>
      <w:tblGrid>
        <w:gridCol w:w="1441"/>
        <w:gridCol w:w="1680"/>
        <w:gridCol w:w="1441"/>
        <w:gridCol w:w="1604"/>
        <w:gridCol w:w="1659"/>
        <w:gridCol w:w="1717"/>
      </w:tblGrid>
      <w:tr w:rsidR="007B27E6" w:rsidRPr="00F96B3D" w14:paraId="41FCC06C" w14:textId="77777777" w:rsidTr="009E2A3C">
        <w:trPr>
          <w:trHeight w:val="245"/>
        </w:trPr>
        <w:tc>
          <w:tcPr>
            <w:tcW w:w="6121" w:type="dxa"/>
            <w:gridSpan w:val="4"/>
            <w:tcBorders>
              <w:top w:val="single" w:sz="6" w:space="0" w:color="000000"/>
              <w:left w:val="single" w:sz="6" w:space="0" w:color="000000"/>
              <w:bottom w:val="single" w:sz="6" w:space="0" w:color="000000"/>
              <w:right w:val="single" w:sz="6" w:space="0" w:color="000000"/>
            </w:tcBorders>
          </w:tcPr>
          <w:p w14:paraId="793D507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nieparzyste </w:t>
            </w:r>
          </w:p>
        </w:tc>
        <w:tc>
          <w:tcPr>
            <w:tcW w:w="3421" w:type="dxa"/>
            <w:gridSpan w:val="2"/>
            <w:tcBorders>
              <w:top w:val="single" w:sz="6" w:space="0" w:color="000000"/>
              <w:left w:val="single" w:sz="6" w:space="0" w:color="000000"/>
              <w:bottom w:val="single" w:sz="6" w:space="0" w:color="000000"/>
              <w:right w:val="single" w:sz="6" w:space="0" w:color="000000"/>
            </w:tcBorders>
          </w:tcPr>
          <w:p w14:paraId="404569E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 parzyste </w:t>
            </w:r>
          </w:p>
        </w:tc>
      </w:tr>
      <w:tr w:rsidR="007B27E6" w:rsidRPr="00F96B3D" w14:paraId="13ED993B" w14:textId="77777777" w:rsidTr="009E2A3C">
        <w:trPr>
          <w:trHeight w:val="283"/>
        </w:trPr>
        <w:tc>
          <w:tcPr>
            <w:tcW w:w="3087" w:type="dxa"/>
            <w:gridSpan w:val="2"/>
            <w:tcBorders>
              <w:top w:val="single" w:sz="6" w:space="0" w:color="000000"/>
              <w:left w:val="single" w:sz="6" w:space="0" w:color="000000"/>
              <w:bottom w:val="single" w:sz="6" w:space="0" w:color="000000"/>
              <w:right w:val="single" w:sz="6" w:space="0" w:color="000000"/>
            </w:tcBorders>
          </w:tcPr>
          <w:p w14:paraId="186ED29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niebędące krotnością 3 </w:t>
            </w:r>
          </w:p>
        </w:tc>
        <w:tc>
          <w:tcPr>
            <w:tcW w:w="3034" w:type="dxa"/>
            <w:gridSpan w:val="2"/>
            <w:tcBorders>
              <w:top w:val="single" w:sz="6" w:space="0" w:color="000000"/>
              <w:left w:val="single" w:sz="6" w:space="0" w:color="000000"/>
              <w:bottom w:val="single" w:sz="6" w:space="0" w:color="000000"/>
              <w:right w:val="single" w:sz="6" w:space="0" w:color="000000"/>
            </w:tcBorders>
          </w:tcPr>
          <w:p w14:paraId="6E91BF2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będące krotnością 3 </w:t>
            </w:r>
          </w:p>
        </w:tc>
        <w:tc>
          <w:tcPr>
            <w:tcW w:w="1678" w:type="dxa"/>
            <w:vMerge w:val="restart"/>
            <w:tcBorders>
              <w:top w:val="single" w:sz="6" w:space="0" w:color="000000"/>
              <w:left w:val="single" w:sz="6" w:space="0" w:color="000000"/>
              <w:bottom w:val="single" w:sz="6" w:space="0" w:color="000000"/>
              <w:right w:val="single" w:sz="6" w:space="0" w:color="000000"/>
            </w:tcBorders>
          </w:tcPr>
          <w:p w14:paraId="685EFBE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1EF2CAB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6357F41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403B40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3C2E6EB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(h)</w:t>
            </w:r>
          </w:p>
        </w:tc>
        <w:tc>
          <w:tcPr>
            <w:tcW w:w="1743" w:type="dxa"/>
            <w:vMerge w:val="restart"/>
            <w:tcBorders>
              <w:top w:val="single" w:sz="6" w:space="0" w:color="000000"/>
              <w:left w:val="single" w:sz="6" w:space="0" w:color="000000"/>
              <w:bottom w:val="single" w:sz="6" w:space="0" w:color="000000"/>
              <w:right w:val="single" w:sz="6" w:space="0" w:color="000000"/>
            </w:tcBorders>
          </w:tcPr>
          <w:p w14:paraId="5C5A523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101041B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5AB53B5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75B1F46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w:t>
            </w:r>
          </w:p>
          <w:p w14:paraId="46FA336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składowej </w:t>
            </w:r>
          </w:p>
          <w:p w14:paraId="079255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podstawowej (u</w:t>
            </w:r>
            <w:r w:rsidRPr="00F96B3D">
              <w:rPr>
                <w:rFonts w:ascii="Calibri" w:hAnsi="Calibri" w:cs="Calibri"/>
                <w:bCs/>
                <w:szCs w:val="22"/>
                <w:vertAlign w:val="subscript"/>
              </w:rPr>
              <w:t>h</w:t>
            </w:r>
            <w:r w:rsidRPr="00F96B3D">
              <w:rPr>
                <w:rFonts w:ascii="Calibri" w:hAnsi="Calibri" w:cs="Calibri"/>
                <w:bCs/>
                <w:szCs w:val="22"/>
              </w:rPr>
              <w:t xml:space="preserve">) </w:t>
            </w:r>
          </w:p>
        </w:tc>
      </w:tr>
      <w:tr w:rsidR="007B27E6" w:rsidRPr="00F96B3D" w14:paraId="19CACBA3" w14:textId="77777777" w:rsidTr="009E2A3C">
        <w:trPr>
          <w:trHeight w:val="1627"/>
        </w:trPr>
        <w:tc>
          <w:tcPr>
            <w:tcW w:w="1385" w:type="dxa"/>
            <w:tcBorders>
              <w:top w:val="single" w:sz="6" w:space="0" w:color="000000"/>
              <w:left w:val="single" w:sz="6" w:space="0" w:color="000000"/>
              <w:bottom w:val="single" w:sz="6" w:space="0" w:color="000000"/>
              <w:right w:val="single" w:sz="6" w:space="0" w:color="000000"/>
            </w:tcBorders>
          </w:tcPr>
          <w:p w14:paraId="1D1C159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5974512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5E5A8AE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528FA72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 </w:t>
            </w:r>
          </w:p>
        </w:tc>
        <w:tc>
          <w:tcPr>
            <w:tcW w:w="1702" w:type="dxa"/>
            <w:tcBorders>
              <w:top w:val="single" w:sz="6" w:space="0" w:color="000000"/>
              <w:left w:val="single" w:sz="6" w:space="0" w:color="000000"/>
              <w:bottom w:val="single" w:sz="6" w:space="0" w:color="000000"/>
              <w:right w:val="single" w:sz="6" w:space="0" w:color="000000"/>
            </w:tcBorders>
          </w:tcPr>
          <w:p w14:paraId="6C0D01F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4A128A9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445CE0A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3A247B2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w:t>
            </w:r>
          </w:p>
          <w:p w14:paraId="24948DD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składowej </w:t>
            </w:r>
          </w:p>
          <w:p w14:paraId="721307D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podstawowej </w:t>
            </w:r>
          </w:p>
          <w:p w14:paraId="5F20918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w:t>
            </w:r>
          </w:p>
        </w:tc>
        <w:tc>
          <w:tcPr>
            <w:tcW w:w="1414" w:type="dxa"/>
            <w:tcBorders>
              <w:top w:val="single" w:sz="6" w:space="0" w:color="000000"/>
              <w:left w:val="single" w:sz="6" w:space="0" w:color="000000"/>
              <w:bottom w:val="single" w:sz="6" w:space="0" w:color="000000"/>
              <w:right w:val="single" w:sz="6" w:space="0" w:color="000000"/>
            </w:tcBorders>
          </w:tcPr>
          <w:p w14:paraId="7F7CD55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7310715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rząd </w:t>
            </w:r>
          </w:p>
          <w:p w14:paraId="58DA276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harmonicznej </w:t>
            </w:r>
          </w:p>
          <w:p w14:paraId="44263E75"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(h) </w:t>
            </w:r>
          </w:p>
        </w:tc>
        <w:tc>
          <w:tcPr>
            <w:tcW w:w="1620" w:type="dxa"/>
            <w:tcBorders>
              <w:top w:val="single" w:sz="6" w:space="0" w:color="000000"/>
              <w:left w:val="single" w:sz="6" w:space="0" w:color="000000"/>
              <w:bottom w:val="single" w:sz="6" w:space="0" w:color="000000"/>
              <w:right w:val="single" w:sz="6" w:space="0" w:color="000000"/>
            </w:tcBorders>
          </w:tcPr>
          <w:p w14:paraId="0A36F68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wartość </w:t>
            </w:r>
          </w:p>
          <w:p w14:paraId="799B913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względna </w:t>
            </w:r>
          </w:p>
          <w:p w14:paraId="601E1F4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napięcia w </w:t>
            </w:r>
          </w:p>
          <w:p w14:paraId="7EA3BBA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procentach składowej </w:t>
            </w:r>
          </w:p>
          <w:p w14:paraId="6A62674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podstawowej </w:t>
            </w:r>
          </w:p>
          <w:p w14:paraId="5C2113C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(u</w:t>
            </w:r>
            <w:r w:rsidRPr="00F96B3D">
              <w:rPr>
                <w:rFonts w:ascii="Calibri" w:hAnsi="Calibri" w:cs="Calibri"/>
                <w:bCs/>
                <w:szCs w:val="22"/>
                <w:vertAlign w:val="subscript"/>
              </w:rPr>
              <w:t>h</w:t>
            </w:r>
            <w:r w:rsidRPr="00F96B3D">
              <w:rPr>
                <w:rFonts w:ascii="Calibri" w:hAnsi="Calibri" w:cs="Calibri"/>
                <w:bCs/>
                <w:szCs w:val="22"/>
              </w:rPr>
              <w:t xml:space="preserve">) </w:t>
            </w:r>
          </w:p>
        </w:tc>
        <w:tc>
          <w:tcPr>
            <w:tcW w:w="0" w:type="auto"/>
            <w:vMerge/>
            <w:tcBorders>
              <w:top w:val="nil"/>
              <w:left w:val="single" w:sz="6" w:space="0" w:color="000000"/>
              <w:bottom w:val="single" w:sz="6" w:space="0" w:color="000000"/>
              <w:right w:val="single" w:sz="6" w:space="0" w:color="000000"/>
            </w:tcBorders>
          </w:tcPr>
          <w:p w14:paraId="7C011607" w14:textId="77777777" w:rsidR="007B27E6" w:rsidRPr="00F96B3D" w:rsidRDefault="007B27E6" w:rsidP="0038796E">
            <w:pPr>
              <w:jc w:val="both"/>
              <w:rPr>
                <w:rFonts w:ascii="Calibri" w:hAnsi="Calibri" w:cs="Calibri"/>
                <w:bCs/>
                <w:szCs w:val="22"/>
              </w:rPr>
            </w:pPr>
          </w:p>
        </w:tc>
        <w:tc>
          <w:tcPr>
            <w:tcW w:w="0" w:type="auto"/>
            <w:vMerge/>
            <w:tcBorders>
              <w:top w:val="nil"/>
              <w:left w:val="single" w:sz="6" w:space="0" w:color="000000"/>
              <w:bottom w:val="single" w:sz="6" w:space="0" w:color="000000"/>
              <w:right w:val="single" w:sz="6" w:space="0" w:color="000000"/>
            </w:tcBorders>
          </w:tcPr>
          <w:p w14:paraId="50B70F17" w14:textId="77777777" w:rsidR="007B27E6" w:rsidRPr="00F96B3D" w:rsidRDefault="007B27E6" w:rsidP="0038796E">
            <w:pPr>
              <w:jc w:val="both"/>
              <w:rPr>
                <w:rFonts w:ascii="Calibri" w:hAnsi="Calibri" w:cs="Calibri"/>
                <w:bCs/>
                <w:szCs w:val="22"/>
              </w:rPr>
            </w:pPr>
          </w:p>
        </w:tc>
      </w:tr>
      <w:tr w:rsidR="007B27E6" w:rsidRPr="00F96B3D" w14:paraId="4FBC6BBE" w14:textId="77777777" w:rsidTr="009E2A3C">
        <w:trPr>
          <w:trHeight w:val="254"/>
        </w:trPr>
        <w:tc>
          <w:tcPr>
            <w:tcW w:w="1385" w:type="dxa"/>
            <w:tcBorders>
              <w:top w:val="single" w:sz="6" w:space="0" w:color="000000"/>
              <w:left w:val="single" w:sz="6" w:space="0" w:color="000000"/>
              <w:bottom w:val="nil"/>
              <w:right w:val="single" w:sz="6" w:space="0" w:color="000000"/>
            </w:tcBorders>
          </w:tcPr>
          <w:p w14:paraId="13F2DD5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702" w:type="dxa"/>
            <w:tcBorders>
              <w:top w:val="single" w:sz="6" w:space="0" w:color="000000"/>
              <w:left w:val="single" w:sz="6" w:space="0" w:color="000000"/>
              <w:bottom w:val="nil"/>
              <w:right w:val="single" w:sz="6" w:space="0" w:color="000000"/>
            </w:tcBorders>
          </w:tcPr>
          <w:p w14:paraId="67233EF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6% </w:t>
            </w:r>
          </w:p>
        </w:tc>
        <w:tc>
          <w:tcPr>
            <w:tcW w:w="1414" w:type="dxa"/>
            <w:tcBorders>
              <w:top w:val="single" w:sz="6" w:space="0" w:color="000000"/>
              <w:left w:val="single" w:sz="6" w:space="0" w:color="000000"/>
              <w:bottom w:val="nil"/>
              <w:right w:val="single" w:sz="6" w:space="0" w:color="000000"/>
            </w:tcBorders>
          </w:tcPr>
          <w:p w14:paraId="4E34093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w:t>
            </w:r>
          </w:p>
        </w:tc>
        <w:tc>
          <w:tcPr>
            <w:tcW w:w="1620" w:type="dxa"/>
            <w:tcBorders>
              <w:top w:val="single" w:sz="6" w:space="0" w:color="000000"/>
              <w:left w:val="single" w:sz="6" w:space="0" w:color="000000"/>
              <w:bottom w:val="nil"/>
              <w:right w:val="single" w:sz="6" w:space="0" w:color="000000"/>
            </w:tcBorders>
          </w:tcPr>
          <w:p w14:paraId="3D532BC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678" w:type="dxa"/>
            <w:tcBorders>
              <w:top w:val="single" w:sz="6" w:space="0" w:color="000000"/>
              <w:left w:val="single" w:sz="6" w:space="0" w:color="000000"/>
              <w:bottom w:val="nil"/>
              <w:right w:val="single" w:sz="6" w:space="0" w:color="000000"/>
            </w:tcBorders>
          </w:tcPr>
          <w:p w14:paraId="3AC310C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743" w:type="dxa"/>
            <w:tcBorders>
              <w:top w:val="single" w:sz="6" w:space="0" w:color="000000"/>
              <w:left w:val="single" w:sz="6" w:space="0" w:color="000000"/>
              <w:bottom w:val="nil"/>
              <w:right w:val="single" w:sz="6" w:space="0" w:color="000000"/>
            </w:tcBorders>
          </w:tcPr>
          <w:p w14:paraId="6866EDC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r>
      <w:tr w:rsidR="007B27E6" w:rsidRPr="00F96B3D" w14:paraId="5C34FDEE" w14:textId="77777777" w:rsidTr="009E2A3C">
        <w:trPr>
          <w:trHeight w:val="276"/>
        </w:trPr>
        <w:tc>
          <w:tcPr>
            <w:tcW w:w="1385" w:type="dxa"/>
            <w:tcBorders>
              <w:top w:val="nil"/>
              <w:left w:val="single" w:sz="6" w:space="0" w:color="000000"/>
              <w:bottom w:val="nil"/>
              <w:right w:val="single" w:sz="6" w:space="0" w:color="000000"/>
            </w:tcBorders>
          </w:tcPr>
          <w:p w14:paraId="0A7E355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7 </w:t>
            </w:r>
          </w:p>
        </w:tc>
        <w:tc>
          <w:tcPr>
            <w:tcW w:w="1702" w:type="dxa"/>
            <w:tcBorders>
              <w:top w:val="nil"/>
              <w:left w:val="single" w:sz="6" w:space="0" w:color="000000"/>
              <w:bottom w:val="nil"/>
              <w:right w:val="single" w:sz="6" w:space="0" w:color="000000"/>
            </w:tcBorders>
          </w:tcPr>
          <w:p w14:paraId="26CFF70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5% </w:t>
            </w:r>
          </w:p>
        </w:tc>
        <w:tc>
          <w:tcPr>
            <w:tcW w:w="1414" w:type="dxa"/>
            <w:tcBorders>
              <w:top w:val="nil"/>
              <w:left w:val="single" w:sz="6" w:space="0" w:color="000000"/>
              <w:bottom w:val="nil"/>
              <w:right w:val="single" w:sz="6" w:space="0" w:color="000000"/>
            </w:tcBorders>
          </w:tcPr>
          <w:p w14:paraId="1343E35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9 </w:t>
            </w:r>
          </w:p>
        </w:tc>
        <w:tc>
          <w:tcPr>
            <w:tcW w:w="1620" w:type="dxa"/>
            <w:tcBorders>
              <w:top w:val="nil"/>
              <w:left w:val="single" w:sz="6" w:space="0" w:color="000000"/>
              <w:bottom w:val="nil"/>
              <w:right w:val="single" w:sz="6" w:space="0" w:color="000000"/>
            </w:tcBorders>
          </w:tcPr>
          <w:p w14:paraId="2E76463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678" w:type="dxa"/>
            <w:tcBorders>
              <w:top w:val="nil"/>
              <w:left w:val="single" w:sz="6" w:space="0" w:color="000000"/>
              <w:bottom w:val="nil"/>
              <w:right w:val="single" w:sz="6" w:space="0" w:color="000000"/>
            </w:tcBorders>
          </w:tcPr>
          <w:p w14:paraId="0A71A21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4 </w:t>
            </w:r>
          </w:p>
        </w:tc>
        <w:tc>
          <w:tcPr>
            <w:tcW w:w="1743" w:type="dxa"/>
            <w:tcBorders>
              <w:top w:val="nil"/>
              <w:left w:val="single" w:sz="6" w:space="0" w:color="000000"/>
              <w:bottom w:val="nil"/>
              <w:right w:val="single" w:sz="6" w:space="0" w:color="000000"/>
            </w:tcBorders>
          </w:tcPr>
          <w:p w14:paraId="4464704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 </w:t>
            </w:r>
          </w:p>
        </w:tc>
      </w:tr>
      <w:tr w:rsidR="007B27E6" w:rsidRPr="00F96B3D" w14:paraId="5DBA5162" w14:textId="77777777" w:rsidTr="009E2A3C">
        <w:trPr>
          <w:trHeight w:val="263"/>
        </w:trPr>
        <w:tc>
          <w:tcPr>
            <w:tcW w:w="1385" w:type="dxa"/>
            <w:tcBorders>
              <w:top w:val="nil"/>
              <w:left w:val="single" w:sz="6" w:space="0" w:color="000000"/>
              <w:bottom w:val="nil"/>
              <w:right w:val="single" w:sz="6" w:space="0" w:color="000000"/>
            </w:tcBorders>
          </w:tcPr>
          <w:p w14:paraId="77FE89F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11 </w:t>
            </w:r>
          </w:p>
        </w:tc>
        <w:tc>
          <w:tcPr>
            <w:tcW w:w="1702" w:type="dxa"/>
            <w:tcBorders>
              <w:top w:val="nil"/>
              <w:left w:val="single" w:sz="6" w:space="0" w:color="000000"/>
              <w:bottom w:val="nil"/>
              <w:right w:val="single" w:sz="6" w:space="0" w:color="000000"/>
            </w:tcBorders>
          </w:tcPr>
          <w:p w14:paraId="7B00E31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3,5% </w:t>
            </w:r>
          </w:p>
        </w:tc>
        <w:tc>
          <w:tcPr>
            <w:tcW w:w="1414" w:type="dxa"/>
            <w:tcBorders>
              <w:top w:val="nil"/>
              <w:left w:val="single" w:sz="6" w:space="0" w:color="000000"/>
              <w:bottom w:val="nil"/>
              <w:right w:val="single" w:sz="6" w:space="0" w:color="000000"/>
            </w:tcBorders>
          </w:tcPr>
          <w:p w14:paraId="6C15A38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620" w:type="dxa"/>
            <w:tcBorders>
              <w:top w:val="nil"/>
              <w:left w:val="single" w:sz="6" w:space="0" w:color="000000"/>
              <w:bottom w:val="nil"/>
              <w:right w:val="single" w:sz="6" w:space="0" w:color="000000"/>
            </w:tcBorders>
          </w:tcPr>
          <w:p w14:paraId="152F63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78" w:type="dxa"/>
            <w:tcBorders>
              <w:top w:val="nil"/>
              <w:left w:val="single" w:sz="6" w:space="0" w:color="000000"/>
              <w:bottom w:val="nil"/>
              <w:right w:val="single" w:sz="6" w:space="0" w:color="000000"/>
            </w:tcBorders>
          </w:tcPr>
          <w:p w14:paraId="561105B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&gt;4 </w:t>
            </w:r>
          </w:p>
        </w:tc>
        <w:tc>
          <w:tcPr>
            <w:tcW w:w="1743" w:type="dxa"/>
            <w:tcBorders>
              <w:top w:val="nil"/>
              <w:left w:val="single" w:sz="6" w:space="0" w:color="000000"/>
              <w:bottom w:val="nil"/>
              <w:right w:val="single" w:sz="6" w:space="0" w:color="000000"/>
            </w:tcBorders>
          </w:tcPr>
          <w:p w14:paraId="6615646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r>
      <w:tr w:rsidR="007B27E6" w:rsidRPr="00F96B3D" w14:paraId="63E54D09" w14:textId="77777777" w:rsidTr="009E2A3C">
        <w:trPr>
          <w:trHeight w:val="230"/>
        </w:trPr>
        <w:tc>
          <w:tcPr>
            <w:tcW w:w="1385" w:type="dxa"/>
            <w:tcBorders>
              <w:top w:val="nil"/>
              <w:left w:val="single" w:sz="6" w:space="0" w:color="000000"/>
              <w:bottom w:val="nil"/>
              <w:right w:val="single" w:sz="6" w:space="0" w:color="000000"/>
            </w:tcBorders>
          </w:tcPr>
          <w:p w14:paraId="4FD107C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13 </w:t>
            </w:r>
          </w:p>
        </w:tc>
        <w:tc>
          <w:tcPr>
            <w:tcW w:w="1702" w:type="dxa"/>
            <w:tcBorders>
              <w:top w:val="nil"/>
              <w:left w:val="single" w:sz="6" w:space="0" w:color="000000"/>
              <w:bottom w:val="nil"/>
              <w:right w:val="single" w:sz="6" w:space="0" w:color="000000"/>
            </w:tcBorders>
          </w:tcPr>
          <w:p w14:paraId="212320D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3% </w:t>
            </w:r>
          </w:p>
        </w:tc>
        <w:tc>
          <w:tcPr>
            <w:tcW w:w="1414" w:type="dxa"/>
            <w:tcBorders>
              <w:top w:val="nil"/>
              <w:left w:val="single" w:sz="6" w:space="0" w:color="000000"/>
              <w:bottom w:val="nil"/>
              <w:right w:val="single" w:sz="6" w:space="0" w:color="000000"/>
            </w:tcBorders>
          </w:tcPr>
          <w:p w14:paraId="5BB0055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&gt;15 </w:t>
            </w:r>
          </w:p>
        </w:tc>
        <w:tc>
          <w:tcPr>
            <w:tcW w:w="1620" w:type="dxa"/>
            <w:tcBorders>
              <w:top w:val="nil"/>
              <w:left w:val="single" w:sz="6" w:space="0" w:color="000000"/>
              <w:bottom w:val="nil"/>
              <w:right w:val="single" w:sz="6" w:space="0" w:color="000000"/>
            </w:tcBorders>
          </w:tcPr>
          <w:p w14:paraId="0AC9B2A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0,5% </w:t>
            </w:r>
          </w:p>
        </w:tc>
        <w:tc>
          <w:tcPr>
            <w:tcW w:w="1678" w:type="dxa"/>
            <w:tcBorders>
              <w:top w:val="nil"/>
              <w:left w:val="single" w:sz="6" w:space="0" w:color="000000"/>
              <w:bottom w:val="nil"/>
              <w:right w:val="single" w:sz="6" w:space="0" w:color="000000"/>
            </w:tcBorders>
          </w:tcPr>
          <w:p w14:paraId="76D74E3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nil"/>
              <w:right w:val="single" w:sz="6" w:space="0" w:color="000000"/>
            </w:tcBorders>
          </w:tcPr>
          <w:p w14:paraId="3CDF770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06398F9D" w14:textId="77777777" w:rsidTr="009E2A3C">
        <w:trPr>
          <w:trHeight w:val="229"/>
        </w:trPr>
        <w:tc>
          <w:tcPr>
            <w:tcW w:w="1385" w:type="dxa"/>
            <w:tcBorders>
              <w:top w:val="nil"/>
              <w:left w:val="single" w:sz="6" w:space="0" w:color="000000"/>
              <w:bottom w:val="nil"/>
              <w:right w:val="single" w:sz="6" w:space="0" w:color="000000"/>
            </w:tcBorders>
          </w:tcPr>
          <w:p w14:paraId="6EC92CC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17 </w:t>
            </w:r>
          </w:p>
        </w:tc>
        <w:tc>
          <w:tcPr>
            <w:tcW w:w="1702" w:type="dxa"/>
            <w:tcBorders>
              <w:top w:val="nil"/>
              <w:left w:val="single" w:sz="6" w:space="0" w:color="000000"/>
              <w:bottom w:val="nil"/>
              <w:right w:val="single" w:sz="6" w:space="0" w:color="000000"/>
            </w:tcBorders>
          </w:tcPr>
          <w:p w14:paraId="36C7DEA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 </w:t>
            </w:r>
          </w:p>
        </w:tc>
        <w:tc>
          <w:tcPr>
            <w:tcW w:w="1414" w:type="dxa"/>
            <w:tcBorders>
              <w:top w:val="nil"/>
              <w:left w:val="single" w:sz="6" w:space="0" w:color="000000"/>
              <w:bottom w:val="nil"/>
              <w:right w:val="single" w:sz="6" w:space="0" w:color="000000"/>
            </w:tcBorders>
          </w:tcPr>
          <w:p w14:paraId="2CB693F3"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20" w:type="dxa"/>
            <w:tcBorders>
              <w:top w:val="nil"/>
              <w:left w:val="single" w:sz="6" w:space="0" w:color="000000"/>
              <w:bottom w:val="nil"/>
              <w:right w:val="single" w:sz="6" w:space="0" w:color="000000"/>
            </w:tcBorders>
          </w:tcPr>
          <w:p w14:paraId="7356A9D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78" w:type="dxa"/>
            <w:tcBorders>
              <w:top w:val="nil"/>
              <w:left w:val="single" w:sz="6" w:space="0" w:color="000000"/>
              <w:bottom w:val="nil"/>
              <w:right w:val="single" w:sz="6" w:space="0" w:color="000000"/>
            </w:tcBorders>
          </w:tcPr>
          <w:p w14:paraId="5EBE91C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nil"/>
              <w:right w:val="single" w:sz="6" w:space="0" w:color="000000"/>
            </w:tcBorders>
          </w:tcPr>
          <w:p w14:paraId="4FEB055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001FB957" w14:textId="77777777" w:rsidTr="009E2A3C">
        <w:trPr>
          <w:trHeight w:val="229"/>
        </w:trPr>
        <w:tc>
          <w:tcPr>
            <w:tcW w:w="1385" w:type="dxa"/>
            <w:tcBorders>
              <w:top w:val="nil"/>
              <w:left w:val="single" w:sz="6" w:space="0" w:color="000000"/>
              <w:bottom w:val="nil"/>
              <w:right w:val="single" w:sz="6" w:space="0" w:color="000000"/>
            </w:tcBorders>
          </w:tcPr>
          <w:p w14:paraId="694730C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19 </w:t>
            </w:r>
          </w:p>
        </w:tc>
        <w:tc>
          <w:tcPr>
            <w:tcW w:w="1702" w:type="dxa"/>
            <w:tcBorders>
              <w:top w:val="nil"/>
              <w:left w:val="single" w:sz="6" w:space="0" w:color="000000"/>
              <w:bottom w:val="nil"/>
              <w:right w:val="single" w:sz="6" w:space="0" w:color="000000"/>
            </w:tcBorders>
          </w:tcPr>
          <w:p w14:paraId="6B28469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4" w:type="dxa"/>
            <w:tcBorders>
              <w:top w:val="nil"/>
              <w:left w:val="single" w:sz="6" w:space="0" w:color="000000"/>
              <w:bottom w:val="nil"/>
              <w:right w:val="single" w:sz="6" w:space="0" w:color="000000"/>
            </w:tcBorders>
          </w:tcPr>
          <w:p w14:paraId="032832E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20" w:type="dxa"/>
            <w:tcBorders>
              <w:top w:val="nil"/>
              <w:left w:val="single" w:sz="6" w:space="0" w:color="000000"/>
              <w:bottom w:val="nil"/>
              <w:right w:val="single" w:sz="6" w:space="0" w:color="000000"/>
            </w:tcBorders>
          </w:tcPr>
          <w:p w14:paraId="3836402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78" w:type="dxa"/>
            <w:tcBorders>
              <w:top w:val="nil"/>
              <w:left w:val="single" w:sz="6" w:space="0" w:color="000000"/>
              <w:bottom w:val="nil"/>
              <w:right w:val="single" w:sz="6" w:space="0" w:color="000000"/>
            </w:tcBorders>
          </w:tcPr>
          <w:p w14:paraId="14480FC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nil"/>
              <w:right w:val="single" w:sz="6" w:space="0" w:color="000000"/>
            </w:tcBorders>
          </w:tcPr>
          <w:p w14:paraId="2B914C1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726BE32B" w14:textId="77777777" w:rsidTr="009E2A3C">
        <w:trPr>
          <w:trHeight w:val="242"/>
        </w:trPr>
        <w:tc>
          <w:tcPr>
            <w:tcW w:w="1385" w:type="dxa"/>
            <w:tcBorders>
              <w:top w:val="nil"/>
              <w:left w:val="single" w:sz="6" w:space="0" w:color="000000"/>
              <w:bottom w:val="nil"/>
              <w:right w:val="single" w:sz="6" w:space="0" w:color="000000"/>
            </w:tcBorders>
          </w:tcPr>
          <w:p w14:paraId="5C15E29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23 </w:t>
            </w:r>
          </w:p>
        </w:tc>
        <w:tc>
          <w:tcPr>
            <w:tcW w:w="1702" w:type="dxa"/>
            <w:tcBorders>
              <w:top w:val="nil"/>
              <w:left w:val="single" w:sz="6" w:space="0" w:color="000000"/>
              <w:bottom w:val="nil"/>
              <w:right w:val="single" w:sz="6" w:space="0" w:color="000000"/>
            </w:tcBorders>
          </w:tcPr>
          <w:p w14:paraId="4EA1DC1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4" w:type="dxa"/>
            <w:tcBorders>
              <w:top w:val="nil"/>
              <w:left w:val="single" w:sz="6" w:space="0" w:color="000000"/>
              <w:bottom w:val="nil"/>
              <w:right w:val="single" w:sz="6" w:space="0" w:color="000000"/>
            </w:tcBorders>
          </w:tcPr>
          <w:p w14:paraId="32848F6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20" w:type="dxa"/>
            <w:tcBorders>
              <w:top w:val="nil"/>
              <w:left w:val="single" w:sz="6" w:space="0" w:color="000000"/>
              <w:bottom w:val="nil"/>
              <w:right w:val="single" w:sz="6" w:space="0" w:color="000000"/>
            </w:tcBorders>
          </w:tcPr>
          <w:p w14:paraId="227D6B3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78" w:type="dxa"/>
            <w:tcBorders>
              <w:top w:val="nil"/>
              <w:left w:val="single" w:sz="6" w:space="0" w:color="000000"/>
              <w:bottom w:val="nil"/>
              <w:right w:val="single" w:sz="6" w:space="0" w:color="000000"/>
            </w:tcBorders>
          </w:tcPr>
          <w:p w14:paraId="4086AA7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nil"/>
              <w:right w:val="single" w:sz="6" w:space="0" w:color="000000"/>
            </w:tcBorders>
          </w:tcPr>
          <w:p w14:paraId="09468BB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5996E3AD" w14:textId="77777777" w:rsidTr="009E2A3C">
        <w:trPr>
          <w:trHeight w:val="243"/>
        </w:trPr>
        <w:tc>
          <w:tcPr>
            <w:tcW w:w="1385" w:type="dxa"/>
            <w:tcBorders>
              <w:top w:val="nil"/>
              <w:left w:val="single" w:sz="6" w:space="0" w:color="000000"/>
              <w:bottom w:val="nil"/>
              <w:right w:val="single" w:sz="6" w:space="0" w:color="000000"/>
            </w:tcBorders>
          </w:tcPr>
          <w:p w14:paraId="2FF6DF1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25 </w:t>
            </w:r>
          </w:p>
        </w:tc>
        <w:tc>
          <w:tcPr>
            <w:tcW w:w="1702" w:type="dxa"/>
            <w:tcBorders>
              <w:top w:val="nil"/>
              <w:left w:val="single" w:sz="6" w:space="0" w:color="000000"/>
              <w:bottom w:val="nil"/>
              <w:right w:val="single" w:sz="6" w:space="0" w:color="000000"/>
            </w:tcBorders>
          </w:tcPr>
          <w:p w14:paraId="2CD9093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1,5% </w:t>
            </w:r>
          </w:p>
        </w:tc>
        <w:tc>
          <w:tcPr>
            <w:tcW w:w="1414" w:type="dxa"/>
            <w:tcBorders>
              <w:top w:val="nil"/>
              <w:left w:val="single" w:sz="6" w:space="0" w:color="000000"/>
              <w:bottom w:val="nil"/>
              <w:right w:val="single" w:sz="6" w:space="0" w:color="000000"/>
            </w:tcBorders>
          </w:tcPr>
          <w:p w14:paraId="1D433BA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20" w:type="dxa"/>
            <w:tcBorders>
              <w:top w:val="nil"/>
              <w:left w:val="single" w:sz="6" w:space="0" w:color="000000"/>
              <w:bottom w:val="nil"/>
              <w:right w:val="single" w:sz="6" w:space="0" w:color="000000"/>
            </w:tcBorders>
          </w:tcPr>
          <w:p w14:paraId="37534F4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78" w:type="dxa"/>
            <w:tcBorders>
              <w:top w:val="nil"/>
              <w:left w:val="single" w:sz="6" w:space="0" w:color="000000"/>
              <w:bottom w:val="nil"/>
              <w:right w:val="single" w:sz="6" w:space="0" w:color="000000"/>
            </w:tcBorders>
          </w:tcPr>
          <w:p w14:paraId="12143A32"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nil"/>
              <w:right w:val="single" w:sz="6" w:space="0" w:color="000000"/>
            </w:tcBorders>
          </w:tcPr>
          <w:p w14:paraId="2D0951E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r w:rsidR="007B27E6" w:rsidRPr="00F96B3D" w14:paraId="1E20C445" w14:textId="77777777" w:rsidTr="009E2A3C">
        <w:trPr>
          <w:trHeight w:val="456"/>
        </w:trPr>
        <w:tc>
          <w:tcPr>
            <w:tcW w:w="1385" w:type="dxa"/>
            <w:tcBorders>
              <w:top w:val="nil"/>
              <w:left w:val="single" w:sz="6" w:space="0" w:color="000000"/>
              <w:bottom w:val="single" w:sz="6" w:space="0" w:color="000000"/>
              <w:right w:val="single" w:sz="6" w:space="0" w:color="000000"/>
            </w:tcBorders>
            <w:vAlign w:val="center"/>
          </w:tcPr>
          <w:p w14:paraId="0CA953D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&gt;25 </w:t>
            </w:r>
          </w:p>
        </w:tc>
        <w:tc>
          <w:tcPr>
            <w:tcW w:w="1702" w:type="dxa"/>
            <w:tcBorders>
              <w:top w:val="nil"/>
              <w:left w:val="single" w:sz="6" w:space="0" w:color="000000"/>
              <w:bottom w:val="single" w:sz="6" w:space="0" w:color="000000"/>
              <w:right w:val="single" w:sz="6" w:space="0" w:color="000000"/>
            </w:tcBorders>
          </w:tcPr>
          <w:p w14:paraId="57033454" w14:textId="77777777" w:rsidR="007B27E6" w:rsidRPr="00F96B3D" w:rsidRDefault="007B27E6" w:rsidP="0038796E">
            <w:pPr>
              <w:jc w:val="both"/>
              <w:rPr>
                <w:rFonts w:ascii="Calibri" w:hAnsi="Calibri" w:cs="Calibri"/>
                <w:bCs/>
                <w:szCs w:val="22"/>
              </w:rPr>
            </w:pPr>
            <w:r w:rsidRPr="00F96B3D">
              <w:rPr>
                <w:rFonts w:ascii="Calibri" w:eastAsia="Cambria Math" w:hAnsi="Calibri" w:cs="Calibri"/>
                <w:bCs/>
                <w:szCs w:val="22"/>
              </w:rPr>
              <w:t>25</w:t>
            </w:r>
          </w:p>
          <w:p w14:paraId="30FB5BB3" w14:textId="77777777" w:rsidR="007B27E6" w:rsidRPr="00F96B3D" w:rsidRDefault="007B27E6" w:rsidP="0038796E">
            <w:pPr>
              <w:jc w:val="both"/>
              <w:rPr>
                <w:rFonts w:ascii="Calibri" w:hAnsi="Calibri" w:cs="Calibri"/>
                <w:bCs/>
                <w:szCs w:val="22"/>
              </w:rPr>
            </w:pPr>
            <w:r w:rsidRPr="00F96B3D">
              <w:rPr>
                <w:rFonts w:ascii="Calibri" w:eastAsia="Cambria Math" w:hAnsi="Calibri" w:cs="Calibri"/>
                <w:bCs/>
                <w:szCs w:val="22"/>
              </w:rPr>
              <w:t xml:space="preserve">0,5 + </w:t>
            </w:r>
            <w:r w:rsidRPr="00F96B3D">
              <w:rPr>
                <w:rFonts w:ascii="Calibri" w:eastAsia="Calibri" w:hAnsi="Calibri" w:cs="Calibri"/>
                <w:bCs/>
                <w:noProof/>
                <w:szCs w:val="22"/>
              </w:rPr>
              <mc:AlternateContent>
                <mc:Choice Requires="wpg">
                  <w:drawing>
                    <wp:inline distT="0" distB="0" distL="0" distR="0" wp14:anchorId="5F9FBA6B" wp14:editId="0DBF9229">
                      <wp:extent cx="140208" cy="7620"/>
                      <wp:effectExtent l="0" t="0" r="0" b="0"/>
                      <wp:docPr id="138925" name="Group 138925"/>
                      <wp:cNvGraphicFramePr/>
                      <a:graphic xmlns:a="http://schemas.openxmlformats.org/drawingml/2006/main">
                        <a:graphicData uri="http://schemas.microsoft.com/office/word/2010/wordprocessingGroup">
                          <wpg:wgp>
                            <wpg:cNvGrpSpPr/>
                            <wpg:grpSpPr>
                              <a:xfrm>
                                <a:off x="0" y="0"/>
                                <a:ext cx="140208" cy="7620"/>
                                <a:chOff x="0" y="0"/>
                                <a:chExt cx="140208" cy="7620"/>
                              </a:xfrm>
                            </wpg:grpSpPr>
                            <wps:wsp>
                              <wps:cNvPr id="147197" name="Shape 147197"/>
                              <wps:cNvSpPr/>
                              <wps:spPr>
                                <a:xfrm>
                                  <a:off x="0" y="0"/>
                                  <a:ext cx="140208" cy="9144"/>
                                </a:xfrm>
                                <a:custGeom>
                                  <a:avLst/>
                                  <a:gdLst/>
                                  <a:ahLst/>
                                  <a:cxnLst/>
                                  <a:rect l="0" t="0" r="0" b="0"/>
                                  <a:pathLst>
                                    <a:path w="140208" h="9144">
                                      <a:moveTo>
                                        <a:pt x="0" y="0"/>
                                      </a:moveTo>
                                      <a:lnTo>
                                        <a:pt x="140208" y="0"/>
                                      </a:lnTo>
                                      <a:lnTo>
                                        <a:pt x="140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99EE68D" id="Group 138925" o:spid="_x0000_s1026" style="width:11.05pt;height:.6pt;mso-position-horizontal-relative:char;mso-position-vertical-relative:line" coordsize="14020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">
                      <v:shape id="Shape 147197" o:spid="_x0000_s1027" style="position:absolute;width:140208;height:9144;visibility:visible;mso-wrap-style:square;v-text-anchor:top" coordsize="140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" path="m,l140208,r,9144l,9144,,e" fillcolor="black" stroked="f" strokeweight="0">
                        <v:stroke miterlimit="83231f" joinstyle="miter"/>
                        <v:path arrowok="t" textboxrect="0,0,140208,9144"/>
                      </v:shape>
                      <w10:anchorlock/>
                    </v:group>
                  </w:pict>
                </mc:Fallback>
              </mc:AlternateContent>
            </w:r>
            <w:r w:rsidRPr="00F96B3D">
              <w:rPr>
                <w:rFonts w:ascii="Calibri" w:hAnsi="Calibri" w:cs="Calibri"/>
                <w:bCs/>
                <w:szCs w:val="22"/>
              </w:rPr>
              <w:t xml:space="preserve"> </w:t>
            </w:r>
          </w:p>
          <w:p w14:paraId="35F9AC0F" w14:textId="369FA148" w:rsidR="007B27E6" w:rsidRPr="00F96B3D" w:rsidRDefault="0038796E" w:rsidP="0038796E">
            <w:pPr>
              <w:jc w:val="both"/>
              <w:rPr>
                <w:rFonts w:ascii="Calibri" w:hAnsi="Calibri" w:cs="Calibri"/>
                <w:bCs/>
                <w:szCs w:val="22"/>
              </w:rPr>
            </w:pPr>
            <w:r w:rsidRPr="00F96B3D">
              <w:rPr>
                <w:rFonts w:ascii="Calibri" w:eastAsia="Cambria Math" w:hAnsi="Calibri" w:cs="Calibri"/>
                <w:bCs/>
                <w:szCs w:val="22"/>
              </w:rPr>
              <w:t>H</w:t>
            </w:r>
          </w:p>
        </w:tc>
        <w:tc>
          <w:tcPr>
            <w:tcW w:w="1414" w:type="dxa"/>
            <w:tcBorders>
              <w:top w:val="nil"/>
              <w:left w:val="single" w:sz="6" w:space="0" w:color="000000"/>
              <w:bottom w:val="single" w:sz="6" w:space="0" w:color="000000"/>
              <w:right w:val="single" w:sz="6" w:space="0" w:color="000000"/>
            </w:tcBorders>
          </w:tcPr>
          <w:p w14:paraId="464A809C"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20" w:type="dxa"/>
            <w:tcBorders>
              <w:top w:val="nil"/>
              <w:left w:val="single" w:sz="6" w:space="0" w:color="000000"/>
              <w:bottom w:val="single" w:sz="6" w:space="0" w:color="000000"/>
              <w:right w:val="single" w:sz="6" w:space="0" w:color="000000"/>
            </w:tcBorders>
          </w:tcPr>
          <w:p w14:paraId="3334AD4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678" w:type="dxa"/>
            <w:tcBorders>
              <w:top w:val="nil"/>
              <w:left w:val="single" w:sz="6" w:space="0" w:color="000000"/>
              <w:bottom w:val="single" w:sz="6" w:space="0" w:color="000000"/>
              <w:right w:val="single" w:sz="6" w:space="0" w:color="000000"/>
            </w:tcBorders>
          </w:tcPr>
          <w:p w14:paraId="06E73C2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c>
          <w:tcPr>
            <w:tcW w:w="1743" w:type="dxa"/>
            <w:tcBorders>
              <w:top w:val="nil"/>
              <w:left w:val="single" w:sz="6" w:space="0" w:color="000000"/>
              <w:bottom w:val="single" w:sz="6" w:space="0" w:color="000000"/>
              <w:right w:val="single" w:sz="6" w:space="0" w:color="000000"/>
            </w:tcBorders>
          </w:tcPr>
          <w:p w14:paraId="6FFB7E1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tc>
      </w:tr>
    </w:tbl>
    <w:p w14:paraId="6A16606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777D71B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 każdym tygodniu wartość maksymalna ze zbioru 10-minutowych średnich wartości współczynnika odkształcenia wyższymi harmonicznymi napięcia zasilającego (THD) uwzględniającego wyższe harmoniczne do rzędu 50, jest mniejsza lub równa 8 %. </w:t>
      </w:r>
    </w:p>
    <w:p w14:paraId="22803D98"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Napięcie znamionowe sieci niskiego napięcia odpowiada wartości 230/400V. </w:t>
      </w:r>
    </w:p>
    <w:p w14:paraId="2CC7A80B" w14:textId="013573CF" w:rsidR="007B27E6" w:rsidRPr="00F96B3D" w:rsidRDefault="001F0B72" w:rsidP="0038796E">
      <w:p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zapewnia utrzymanie parametrów napięcia zasilającego w granicach określonych w pkt 3) pod warunkiem, że: </w:t>
      </w:r>
    </w:p>
    <w:p w14:paraId="02866DD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Odbiorca pobiera z sieci lub wprowadza do sieci moc czynną równą mocy umownej lub mniejszą; </w:t>
      </w:r>
    </w:p>
    <w:p w14:paraId="7A307B4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moc bierna pobierana z sieci lub wprowadzana do sieci przez Odbiorcę nie przekracza granicznych wartości określonych umowie kompleksowej; </w:t>
      </w:r>
    </w:p>
    <w:p w14:paraId="30F6A9D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Odbiorca wypełnia zobowiązania dotyczące regulacji mocy biernej i napięcia określone w umowie kompleksowej. </w:t>
      </w:r>
    </w:p>
    <w:p w14:paraId="01DE735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Przerwa planowana, o której Odbiorca nie został powiadomiony w formie, o której mowa w ust. 2 pkt 6) jest traktowana jako przerwa nieplanowana. </w:t>
      </w:r>
    </w:p>
    <w:p w14:paraId="092DF23D" w14:textId="77777777" w:rsidR="00C4166A" w:rsidRPr="00F96B3D" w:rsidRDefault="00C4166A" w:rsidP="0038796E">
      <w:pPr>
        <w:jc w:val="both"/>
        <w:rPr>
          <w:rFonts w:ascii="Calibri" w:hAnsi="Calibri" w:cs="Calibri"/>
          <w:bCs/>
          <w:szCs w:val="22"/>
        </w:rPr>
      </w:pPr>
    </w:p>
    <w:p w14:paraId="423025B0" w14:textId="24FB21AC" w:rsidR="00C4166A" w:rsidRPr="00F96B3D" w:rsidRDefault="007B27E6" w:rsidP="0038796E">
      <w:pPr>
        <w:jc w:val="center"/>
        <w:rPr>
          <w:rFonts w:ascii="Calibri" w:hAnsi="Calibri" w:cs="Calibri"/>
          <w:bCs/>
          <w:szCs w:val="22"/>
        </w:rPr>
      </w:pPr>
      <w:r w:rsidRPr="00F96B3D">
        <w:rPr>
          <w:rFonts w:ascii="Calibri" w:hAnsi="Calibri" w:cs="Calibri"/>
          <w:bCs/>
          <w:szCs w:val="22"/>
        </w:rPr>
        <w:t>§ 4</w:t>
      </w:r>
    </w:p>
    <w:p w14:paraId="4DFBF9CB" w14:textId="2088FBCA" w:rsidR="007B27E6" w:rsidRPr="00F96B3D" w:rsidRDefault="007B27E6" w:rsidP="0038796E">
      <w:pPr>
        <w:jc w:val="center"/>
        <w:rPr>
          <w:rFonts w:ascii="Calibri" w:hAnsi="Calibri" w:cs="Calibri"/>
          <w:bCs/>
          <w:szCs w:val="22"/>
        </w:rPr>
      </w:pPr>
      <w:r w:rsidRPr="00F96B3D">
        <w:rPr>
          <w:rFonts w:ascii="Calibri" w:hAnsi="Calibri" w:cs="Calibri"/>
          <w:bCs/>
          <w:szCs w:val="22"/>
        </w:rPr>
        <w:t>Odpowiedzialność</w:t>
      </w:r>
    </w:p>
    <w:p w14:paraId="5F0EB822" w14:textId="77777777" w:rsidR="00C4166A" w:rsidRPr="00F96B3D" w:rsidRDefault="00C4166A" w:rsidP="0038796E">
      <w:pPr>
        <w:jc w:val="both"/>
        <w:rPr>
          <w:rFonts w:ascii="Calibri" w:hAnsi="Calibri" w:cs="Calibri"/>
          <w:bCs/>
          <w:szCs w:val="22"/>
        </w:rPr>
      </w:pPr>
    </w:p>
    <w:p w14:paraId="56AAC022" w14:textId="166C8132" w:rsidR="007B27E6" w:rsidRPr="00F96B3D" w:rsidRDefault="007B27E6" w:rsidP="0038796E">
      <w:pPr>
        <w:pStyle w:val="Akapitzlist"/>
        <w:numPr>
          <w:ilvl w:val="6"/>
          <w:numId w:val="117"/>
        </w:numPr>
        <w:ind w:left="284" w:hanging="284"/>
        <w:jc w:val="both"/>
        <w:rPr>
          <w:rFonts w:ascii="Calibri" w:hAnsi="Calibri" w:cs="Calibri"/>
          <w:bCs/>
          <w:szCs w:val="22"/>
        </w:rPr>
      </w:pPr>
      <w:r w:rsidRPr="00F96B3D">
        <w:rPr>
          <w:rFonts w:ascii="Calibri" w:hAnsi="Calibri" w:cs="Calibri"/>
          <w:bCs/>
          <w:szCs w:val="22"/>
        </w:rPr>
        <w:t xml:space="preserve">Za stan techniczny urządzeń, instalacji i sieci do miejsca dostarczania określonego w umowie kompleksowej odpowiada </w:t>
      </w:r>
      <w:r w:rsidR="001F0B72" w:rsidRPr="00F96B3D">
        <w:rPr>
          <w:rFonts w:ascii="Calibri" w:hAnsi="Calibri" w:cs="Calibri"/>
          <w:bCs/>
          <w:szCs w:val="22"/>
        </w:rPr>
        <w:t>OSD</w:t>
      </w:r>
      <w:r w:rsidRPr="00F96B3D">
        <w:rPr>
          <w:rFonts w:ascii="Calibri" w:hAnsi="Calibri" w:cs="Calibri"/>
          <w:bCs/>
          <w:szCs w:val="22"/>
        </w:rPr>
        <w:t xml:space="preserve">. </w:t>
      </w:r>
    </w:p>
    <w:p w14:paraId="7558DEDA" w14:textId="1824FDF8" w:rsidR="007B27E6" w:rsidRPr="00F96B3D" w:rsidRDefault="001F0B72" w:rsidP="0038796E">
      <w:pPr>
        <w:pStyle w:val="Akapitzlist"/>
        <w:numPr>
          <w:ilvl w:val="3"/>
          <w:numId w:val="117"/>
        </w:numPr>
        <w:ind w:left="284" w:hanging="284"/>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nie ponosi odpowiedzialności za skutki braku zastosowania w instalacji Odbiorcy ochrony przeciwprzepięciowej. Instalacje elektryczne, zarówno nowe, jak i modernizowane, powinny być wyposażone w urządzenia ochrony przeciwprzepięciowej, zgodnie z przepisami Rozporządzenia Ministra Infrastruktury z dnia 12 kwietnia 2002 r. w sprawie warunków technicznych, jakim powinny odpowiadać budynki i ich usytuowanie. Przepięcia mogą być spowodowane wyładowaniami atmosferycznymi, operacjami łączeniowymi w sieci dystrybucyjnej lub zadziałaniem urządzeń wewnątrz instalacji Odbiorcy.  </w:t>
      </w:r>
    </w:p>
    <w:p w14:paraId="6D6A3BF7" w14:textId="62724FD4" w:rsidR="007B27E6" w:rsidRPr="00F96B3D" w:rsidRDefault="001F0B72" w:rsidP="0038796E">
      <w:pPr>
        <w:pStyle w:val="Akapitzlist"/>
        <w:numPr>
          <w:ilvl w:val="3"/>
          <w:numId w:val="117"/>
        </w:numPr>
        <w:ind w:left="284" w:hanging="284"/>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ponosi odpowiedzialność za niedotrzymanie parametrów jakościowych energii elektrycznej oraz standardów jakościowych obsługi Odbiorców w zakresie usług dystrybucji, określonych w Ustawie i umowie kompleksowej.  </w:t>
      </w:r>
    </w:p>
    <w:p w14:paraId="1F8B6CCA" w14:textId="23561719" w:rsidR="007B27E6" w:rsidRPr="00F96B3D" w:rsidRDefault="007B27E6" w:rsidP="0038796E">
      <w:pPr>
        <w:pStyle w:val="Akapitzlist"/>
        <w:numPr>
          <w:ilvl w:val="3"/>
          <w:numId w:val="117"/>
        </w:numPr>
        <w:ind w:left="284" w:hanging="284"/>
        <w:jc w:val="both"/>
        <w:rPr>
          <w:rFonts w:ascii="Calibri" w:hAnsi="Calibri" w:cs="Calibri"/>
          <w:bCs/>
          <w:szCs w:val="22"/>
        </w:rPr>
      </w:pPr>
      <w:r w:rsidRPr="00F96B3D">
        <w:rPr>
          <w:rFonts w:ascii="Calibri" w:hAnsi="Calibri" w:cs="Calibri"/>
          <w:bCs/>
          <w:szCs w:val="22"/>
        </w:rPr>
        <w:t xml:space="preserve">Nie stanowią naruszenia warunków umowy kompleksowej przerwy lub ograniczenia w dostarczaniu energii elektrycznej: </w:t>
      </w:r>
    </w:p>
    <w:p w14:paraId="197C66D9" w14:textId="77777777" w:rsidR="00B6295A"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wprowadzone na podstawie bezwzględnie obowiązujących przepisów prawa, o ile wprowadzenie przerw lub ograniczeń na podstawie przepisów prawa nastąpiło na skutek okoliczności, za które odpowiedzialności nie ponosi </w:t>
      </w:r>
      <w:r w:rsidR="001F0B72" w:rsidRPr="00F96B3D">
        <w:rPr>
          <w:rFonts w:ascii="Calibri" w:hAnsi="Calibri" w:cs="Calibri"/>
          <w:bCs/>
          <w:szCs w:val="22"/>
        </w:rPr>
        <w:t>OSD</w:t>
      </w:r>
      <w:r w:rsidRPr="00F96B3D">
        <w:rPr>
          <w:rFonts w:ascii="Calibri" w:hAnsi="Calibri" w:cs="Calibri"/>
          <w:bCs/>
          <w:szCs w:val="22"/>
        </w:rPr>
        <w:t xml:space="preserve">, </w:t>
      </w:r>
    </w:p>
    <w:p w14:paraId="1F7BBF8C" w14:textId="77777777" w:rsidR="00B6295A"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wprowadzone przez Operatora Systemu Przesyłowego, zgodnie z Ustawą, w związku  z ograniczeniami w świadczeniu usług przesyłania energii elektrycznej o ile wprowadzenie przerw lub ograniczeń na podstawie przepisów prawa nastąpiło na skutek okoliczności, za które odpowiedzialności nie ponosi </w:t>
      </w:r>
      <w:r w:rsidR="001F0B72" w:rsidRPr="00F96B3D">
        <w:rPr>
          <w:rFonts w:ascii="Calibri" w:hAnsi="Calibri" w:cs="Calibri"/>
          <w:bCs/>
          <w:szCs w:val="22"/>
        </w:rPr>
        <w:t>OSD</w:t>
      </w:r>
      <w:r w:rsidRPr="00F96B3D">
        <w:rPr>
          <w:rFonts w:ascii="Calibri" w:hAnsi="Calibri" w:cs="Calibri"/>
          <w:bCs/>
          <w:szCs w:val="22"/>
        </w:rPr>
        <w:t xml:space="preserve">, </w:t>
      </w:r>
    </w:p>
    <w:p w14:paraId="65703D44" w14:textId="77777777" w:rsidR="00B6295A"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spowodowane wstrzymaniem dostarczania energii elektrycznej do Odbiorcy, z przyczyn o których mowa w umowie kompleksowej, </w:t>
      </w:r>
    </w:p>
    <w:p w14:paraId="543C2AE1"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lastRenderedPageBreak/>
        <w:t xml:space="preserve">których czas nie przekracza dopuszczalnego czasu trwania określonego w umowie kompleksowej, </w:t>
      </w:r>
    </w:p>
    <w:p w14:paraId="7597FC8B"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wystąpienia przemijających i krótkich przerw w dostarczaniu energii elektrycznej lub wahań napięcia, wynikających z działania zabezpieczeń, automatyki sieciowej, niezbędnych awaryjnych przełączeń ruchowych przy zmianie konfiguracji sieci lub z przyczyn niezależnych od </w:t>
      </w:r>
      <w:r w:rsidR="001F0B72" w:rsidRPr="00F96B3D">
        <w:rPr>
          <w:rFonts w:ascii="Calibri" w:hAnsi="Calibri" w:cs="Calibri"/>
          <w:bCs/>
          <w:szCs w:val="22"/>
        </w:rPr>
        <w:t>OSD</w:t>
      </w:r>
      <w:r w:rsidRPr="00F96B3D">
        <w:rPr>
          <w:rFonts w:ascii="Calibri" w:hAnsi="Calibri" w:cs="Calibri"/>
          <w:bCs/>
          <w:szCs w:val="22"/>
        </w:rPr>
        <w:t>,</w:t>
      </w:r>
      <w:r w:rsidR="00C14392" w:rsidRPr="00F96B3D">
        <w:rPr>
          <w:rFonts w:ascii="Calibri" w:hAnsi="Calibri" w:cs="Calibri"/>
          <w:bCs/>
          <w:szCs w:val="22"/>
        </w:rPr>
        <w:t xml:space="preserve"> </w:t>
      </w:r>
    </w:p>
    <w:p w14:paraId="7DA4B4E6"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spowodowane wystąpieniem awarii w systemie lub awarii sieciowej określonych w IRiESD, </w:t>
      </w:r>
    </w:p>
    <w:p w14:paraId="761722B1"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spowodowane przez sieci, instalacje lub urządzenia będące własnością Odbiorcy,</w:t>
      </w:r>
    </w:p>
    <w:p w14:paraId="4B6A8DF8"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spowodowane działaniem Siły Wyższej,</w:t>
      </w:r>
      <w:r w:rsidR="00C14392" w:rsidRPr="00F96B3D">
        <w:rPr>
          <w:rFonts w:ascii="Calibri" w:hAnsi="Calibri" w:cs="Calibri"/>
          <w:bCs/>
          <w:szCs w:val="22"/>
        </w:rPr>
        <w:t xml:space="preserve"> </w:t>
      </w:r>
    </w:p>
    <w:p w14:paraId="26303A97" w14:textId="77777777" w:rsidR="00C14392"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spowodowane działaniem osób trzecich, za które </w:t>
      </w:r>
      <w:r w:rsidR="001F0B72" w:rsidRPr="00F96B3D">
        <w:rPr>
          <w:rFonts w:ascii="Calibri" w:hAnsi="Calibri" w:cs="Calibri"/>
          <w:bCs/>
          <w:szCs w:val="22"/>
        </w:rPr>
        <w:t>OSD</w:t>
      </w:r>
      <w:r w:rsidRPr="00F96B3D">
        <w:rPr>
          <w:rFonts w:ascii="Calibri" w:hAnsi="Calibri" w:cs="Calibri"/>
          <w:bCs/>
          <w:szCs w:val="22"/>
        </w:rPr>
        <w:t xml:space="preserve"> nie ponosi odpowiedzialności, </w:t>
      </w:r>
    </w:p>
    <w:p w14:paraId="573F95D6" w14:textId="722F933B" w:rsidR="007B27E6" w:rsidRPr="00F96B3D" w:rsidRDefault="007B27E6" w:rsidP="0038796E">
      <w:pPr>
        <w:pStyle w:val="Akapitzlist"/>
        <w:numPr>
          <w:ilvl w:val="0"/>
          <w:numId w:val="131"/>
        </w:numPr>
        <w:jc w:val="both"/>
        <w:rPr>
          <w:rFonts w:ascii="Calibri" w:hAnsi="Calibri" w:cs="Calibri"/>
          <w:bCs/>
          <w:szCs w:val="22"/>
        </w:rPr>
      </w:pPr>
      <w:r w:rsidRPr="00F96B3D">
        <w:rPr>
          <w:rFonts w:ascii="Calibri" w:hAnsi="Calibri" w:cs="Calibri"/>
          <w:bCs/>
          <w:szCs w:val="22"/>
        </w:rPr>
        <w:t xml:space="preserve">występujące w sytuacji zagrożenia życia lub zdrowia ludzkiego albo zagrożenia środowiska naturalnego. </w:t>
      </w:r>
    </w:p>
    <w:p w14:paraId="3D6409E2" w14:textId="0BFDF215"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W przypadku, gdy nastąpiła utrata, zniszczenie lub uszkodzenie układu pomiarowo</w:t>
      </w:r>
      <w:r w:rsidR="000A7F65">
        <w:rPr>
          <w:rFonts w:ascii="Calibri" w:hAnsi="Calibri" w:cs="Calibri"/>
          <w:bCs/>
          <w:szCs w:val="22"/>
        </w:rPr>
        <w:t>-</w:t>
      </w:r>
      <w:r w:rsidRPr="00F96B3D">
        <w:rPr>
          <w:rFonts w:ascii="Calibri" w:hAnsi="Calibri" w:cs="Calibri"/>
          <w:bCs/>
          <w:szCs w:val="22"/>
        </w:rPr>
        <w:t xml:space="preserve">rozliczeniowego, który znajduje się na terenie lub w obiekcie Odbiorcy, co uniemożliwia dokonanie odczytu wskazań lub poprawną pracę układu pomiarowo-rozliczeniowego, Odbiorca ponosi koszty zakupu nowego układu pomiarowo-rozliczeniowego i koszty jego demontażu i montażu, chyba że utrata, zniszczenie lub uszkodzenie układu pomiarowo-rozliczeniowego jest następstwem okoliczności, za które Odbiorca nie ponosi odpowiedzialności. </w:t>
      </w:r>
    </w:p>
    <w:p w14:paraId="41DC0675" w14:textId="4404C3B7"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W przypadku uszkodzenia lub zerwania plomb nałożonych przez uprawnione podmioty lub </w:t>
      </w:r>
      <w:r w:rsidR="001F0B72" w:rsidRPr="00F96B3D">
        <w:rPr>
          <w:rFonts w:ascii="Calibri" w:hAnsi="Calibri" w:cs="Calibri"/>
          <w:bCs/>
          <w:szCs w:val="22"/>
        </w:rPr>
        <w:t>OSD</w:t>
      </w:r>
      <w:r w:rsidRPr="00F96B3D">
        <w:rPr>
          <w:rFonts w:ascii="Calibri" w:hAnsi="Calibri" w:cs="Calibri"/>
          <w:bCs/>
          <w:szCs w:val="22"/>
        </w:rPr>
        <w:t xml:space="preserve">, znajdujących się na terenie lub w obiekcie Odbiorcy, Odbiorca ponosi koszty sprawdzenia stanu technicznego układu pomiarowo rozliczeniowego oraz założenia nowych plomb, chyba że uszkodzenie lub zerwanie plomb jest następstwem okoliczności, za które Odbiorca nie ponosi odpowiedzialności. </w:t>
      </w:r>
    </w:p>
    <w:p w14:paraId="30F08ACD" w14:textId="684D2112" w:rsidR="007B27E6" w:rsidRPr="00F96B3D" w:rsidRDefault="007B27E6" w:rsidP="0038796E">
      <w:pPr>
        <w:pStyle w:val="Akapitzlist"/>
        <w:numPr>
          <w:ilvl w:val="0"/>
          <w:numId w:val="117"/>
        </w:numPr>
        <w:jc w:val="both"/>
        <w:rPr>
          <w:rFonts w:ascii="Calibri" w:hAnsi="Calibri" w:cs="Calibri"/>
          <w:bCs/>
          <w:szCs w:val="22"/>
        </w:rPr>
      </w:pPr>
      <w:r w:rsidRPr="00F96B3D">
        <w:rPr>
          <w:rFonts w:ascii="Calibri" w:hAnsi="Calibri" w:cs="Calibri"/>
          <w:bCs/>
          <w:szCs w:val="22"/>
        </w:rPr>
        <w:t xml:space="preserve">W przypadku wadliwego działania urządzeń Odbiorcy mających wpływ na sieć dystrybucyjną </w:t>
      </w:r>
      <w:r w:rsidR="001F0B72" w:rsidRPr="00F96B3D">
        <w:rPr>
          <w:rFonts w:ascii="Calibri" w:hAnsi="Calibri" w:cs="Calibri"/>
          <w:bCs/>
          <w:szCs w:val="22"/>
        </w:rPr>
        <w:t>OSD</w:t>
      </w:r>
      <w:r w:rsidRPr="00F96B3D">
        <w:rPr>
          <w:rFonts w:ascii="Calibri" w:hAnsi="Calibri" w:cs="Calibri"/>
          <w:bCs/>
          <w:szCs w:val="22"/>
        </w:rPr>
        <w:t xml:space="preserve">, w następstwie których powstanie roszczenie osób trzecich, Odbiorca będzie odpowiedzialny za szkodę poniesioną przez </w:t>
      </w:r>
      <w:r w:rsidR="001F0B72" w:rsidRPr="00F96B3D">
        <w:rPr>
          <w:rFonts w:ascii="Calibri" w:hAnsi="Calibri" w:cs="Calibri"/>
          <w:bCs/>
          <w:szCs w:val="22"/>
        </w:rPr>
        <w:t>OSD</w:t>
      </w:r>
      <w:r w:rsidRPr="00F96B3D">
        <w:rPr>
          <w:rFonts w:ascii="Calibri" w:hAnsi="Calibri" w:cs="Calibri"/>
          <w:bCs/>
          <w:szCs w:val="22"/>
        </w:rPr>
        <w:t xml:space="preserve"> w związku z roszczeniami osób trzecich.  </w:t>
      </w:r>
    </w:p>
    <w:p w14:paraId="17099B37" w14:textId="77777777" w:rsidR="007B27E6" w:rsidRPr="00F96B3D" w:rsidRDefault="007B27E6" w:rsidP="0038796E">
      <w:pPr>
        <w:jc w:val="both"/>
        <w:rPr>
          <w:rFonts w:ascii="Calibri" w:hAnsi="Calibri" w:cs="Calibri"/>
          <w:bCs/>
          <w:szCs w:val="22"/>
        </w:rPr>
      </w:pPr>
    </w:p>
    <w:p w14:paraId="6D3153A0" w14:textId="77777777" w:rsidR="00C14392" w:rsidRPr="00F96B3D" w:rsidRDefault="007B27E6" w:rsidP="0038796E">
      <w:pPr>
        <w:jc w:val="center"/>
        <w:rPr>
          <w:rFonts w:ascii="Calibri" w:hAnsi="Calibri" w:cs="Calibri"/>
          <w:bCs/>
          <w:szCs w:val="22"/>
        </w:rPr>
      </w:pPr>
      <w:r w:rsidRPr="00F96B3D">
        <w:rPr>
          <w:rFonts w:ascii="Calibri" w:hAnsi="Calibri" w:cs="Calibri"/>
          <w:bCs/>
          <w:szCs w:val="22"/>
        </w:rPr>
        <w:t>§ 5</w:t>
      </w:r>
    </w:p>
    <w:p w14:paraId="66943E0E" w14:textId="51478725" w:rsidR="007B27E6" w:rsidRPr="00F96B3D" w:rsidRDefault="007B27E6" w:rsidP="0038796E">
      <w:pPr>
        <w:jc w:val="center"/>
        <w:rPr>
          <w:rFonts w:ascii="Calibri" w:hAnsi="Calibri" w:cs="Calibri"/>
          <w:bCs/>
          <w:szCs w:val="22"/>
        </w:rPr>
      </w:pPr>
      <w:r w:rsidRPr="00F96B3D">
        <w:rPr>
          <w:rFonts w:ascii="Calibri" w:hAnsi="Calibri" w:cs="Calibri"/>
          <w:bCs/>
          <w:szCs w:val="22"/>
        </w:rPr>
        <w:t>Układ pomiarowo-rozliczeniowy</w:t>
      </w:r>
    </w:p>
    <w:p w14:paraId="069A1138" w14:textId="77777777" w:rsidR="00C14392" w:rsidRPr="00F96B3D" w:rsidRDefault="00C14392" w:rsidP="0038796E">
      <w:pPr>
        <w:jc w:val="both"/>
        <w:rPr>
          <w:rFonts w:ascii="Calibri" w:hAnsi="Calibri" w:cs="Calibri"/>
          <w:bCs/>
          <w:szCs w:val="22"/>
        </w:rPr>
      </w:pPr>
    </w:p>
    <w:p w14:paraId="601D9E50" w14:textId="113F333B" w:rsidR="007B27E6" w:rsidRPr="00F96B3D" w:rsidRDefault="007B27E6" w:rsidP="0038796E">
      <w:pPr>
        <w:pStyle w:val="Akapitzlist"/>
        <w:numPr>
          <w:ilvl w:val="3"/>
          <w:numId w:val="117"/>
        </w:numPr>
        <w:jc w:val="both"/>
        <w:rPr>
          <w:rFonts w:ascii="Calibri" w:hAnsi="Calibri" w:cs="Calibri"/>
          <w:bCs/>
          <w:szCs w:val="22"/>
        </w:rPr>
      </w:pPr>
      <w:r w:rsidRPr="00F96B3D">
        <w:rPr>
          <w:rFonts w:ascii="Calibri" w:hAnsi="Calibri" w:cs="Calibri"/>
          <w:bCs/>
          <w:szCs w:val="22"/>
        </w:rPr>
        <w:t xml:space="preserve">Sprzedawca poinformuje Odbiorcę, że: </w:t>
      </w:r>
    </w:p>
    <w:p w14:paraId="6B4F4D3C" w14:textId="2D914F3D" w:rsidR="007B27E6" w:rsidRPr="00F96B3D" w:rsidRDefault="007B27E6" w:rsidP="0038796E">
      <w:pPr>
        <w:pStyle w:val="Akapitzlist"/>
        <w:numPr>
          <w:ilvl w:val="0"/>
          <w:numId w:val="132"/>
        </w:numPr>
        <w:ind w:left="709" w:hanging="283"/>
        <w:jc w:val="both"/>
        <w:rPr>
          <w:rFonts w:ascii="Calibri" w:hAnsi="Calibri" w:cs="Calibri"/>
          <w:bCs/>
          <w:szCs w:val="22"/>
        </w:rPr>
      </w:pPr>
      <w:r w:rsidRPr="00F96B3D">
        <w:rPr>
          <w:rFonts w:ascii="Calibri" w:hAnsi="Calibri" w:cs="Calibri"/>
          <w:bCs/>
          <w:szCs w:val="22"/>
        </w:rPr>
        <w:t xml:space="preserve">na żądanie Odbiorcy przekazane do </w:t>
      </w:r>
      <w:r w:rsidR="001F0B72" w:rsidRPr="00F96B3D">
        <w:rPr>
          <w:rFonts w:ascii="Calibri" w:hAnsi="Calibri" w:cs="Calibri"/>
          <w:bCs/>
          <w:szCs w:val="22"/>
        </w:rPr>
        <w:t>OSD</w:t>
      </w:r>
      <w:r w:rsidRPr="00F96B3D">
        <w:rPr>
          <w:rFonts w:ascii="Calibri" w:hAnsi="Calibri" w:cs="Calibri"/>
          <w:bCs/>
          <w:szCs w:val="22"/>
        </w:rPr>
        <w:t xml:space="preserve"> za pośrednictwem Sprzedawcy, </w:t>
      </w:r>
      <w:r w:rsidR="001F0B72" w:rsidRPr="00F96B3D">
        <w:rPr>
          <w:rFonts w:ascii="Calibri" w:hAnsi="Calibri" w:cs="Calibri"/>
          <w:bCs/>
          <w:szCs w:val="22"/>
        </w:rPr>
        <w:t>OSD</w:t>
      </w:r>
      <w:r w:rsidRPr="00F96B3D">
        <w:rPr>
          <w:rFonts w:ascii="Calibri" w:hAnsi="Calibri" w:cs="Calibri"/>
          <w:bCs/>
          <w:szCs w:val="22"/>
        </w:rPr>
        <w:t xml:space="preserve"> dokonuje sprawdzenia prawidłowości działania układu pomiarowo-rozliczeniowego, nie później niż w terminie 14 dni kalendarzowych od dnia zgłoszenia żądania do Sprzedawcy; </w:t>
      </w:r>
    </w:p>
    <w:p w14:paraId="21C47951" w14:textId="77777777" w:rsidR="003C131F" w:rsidRPr="00F96B3D" w:rsidRDefault="007B27E6" w:rsidP="0038796E">
      <w:pPr>
        <w:pStyle w:val="Akapitzlist"/>
        <w:numPr>
          <w:ilvl w:val="0"/>
          <w:numId w:val="132"/>
        </w:numPr>
        <w:ind w:left="709" w:hanging="283"/>
        <w:jc w:val="both"/>
        <w:rPr>
          <w:rFonts w:ascii="Calibri" w:hAnsi="Calibri" w:cs="Calibri"/>
          <w:bCs/>
          <w:szCs w:val="22"/>
        </w:rPr>
      </w:pPr>
      <w:r w:rsidRPr="00F96B3D">
        <w:rPr>
          <w:rFonts w:ascii="Calibri" w:hAnsi="Calibri" w:cs="Calibri"/>
          <w:bCs/>
          <w:szCs w:val="22"/>
        </w:rPr>
        <w:t xml:space="preserve">Odbiorca za pośrednictwem Sprzedawcy ma prawo żądać laboratoryjnego sprawdzenia prawidłowości działania układu pomiarowo-rozliczeniowego. Badanie laboratoryjne przeprowadza się w terminie 14 dni kalendarzowych od dnia zgłoszenia żądania; </w:t>
      </w:r>
    </w:p>
    <w:p w14:paraId="0C7E53BB" w14:textId="77777777" w:rsidR="003C131F" w:rsidRPr="00F96B3D" w:rsidRDefault="007B27E6" w:rsidP="0038796E">
      <w:pPr>
        <w:pStyle w:val="Akapitzlist"/>
        <w:numPr>
          <w:ilvl w:val="0"/>
          <w:numId w:val="132"/>
        </w:numPr>
        <w:ind w:left="709" w:hanging="283"/>
        <w:jc w:val="both"/>
        <w:rPr>
          <w:rFonts w:ascii="Calibri" w:hAnsi="Calibri" w:cs="Calibri"/>
          <w:bCs/>
          <w:szCs w:val="22"/>
        </w:rPr>
      </w:pPr>
      <w:r w:rsidRPr="00F96B3D">
        <w:rPr>
          <w:rFonts w:ascii="Calibri" w:hAnsi="Calibri" w:cs="Calibri"/>
          <w:bCs/>
          <w:szCs w:val="22"/>
        </w:rPr>
        <w:t xml:space="preserve">Odbiorca nie będący właścicielem układu pomiarowo-rozliczeniowego pokrywa koszty sprawdzenia prawidłowości działania układu pomiarowo-rozliczeniowego oraz badania laboratoryjnego dokonanych na jego żądanie, tylko w przypadku, gdy nie stwierdzono nieprawidłowości w działaniu elementów układu pomiarowo-rozliczeniowego; </w:t>
      </w:r>
    </w:p>
    <w:p w14:paraId="72904967" w14:textId="77777777" w:rsidR="003C131F" w:rsidRPr="00F96B3D" w:rsidRDefault="007B27E6" w:rsidP="0038796E">
      <w:pPr>
        <w:pStyle w:val="Akapitzlist"/>
        <w:numPr>
          <w:ilvl w:val="0"/>
          <w:numId w:val="132"/>
        </w:numPr>
        <w:ind w:left="709" w:hanging="283"/>
        <w:jc w:val="both"/>
        <w:rPr>
          <w:rFonts w:ascii="Calibri" w:hAnsi="Calibri" w:cs="Calibri"/>
          <w:bCs/>
          <w:szCs w:val="22"/>
        </w:rPr>
      </w:pPr>
      <w:r w:rsidRPr="00F96B3D">
        <w:rPr>
          <w:rFonts w:ascii="Calibri" w:hAnsi="Calibri" w:cs="Calibri"/>
          <w:bCs/>
          <w:szCs w:val="22"/>
        </w:rPr>
        <w:lastRenderedPageBreak/>
        <w:t xml:space="preserve">w terminie 30 dni kalendarzowych od dnia otrzymania wyniku badania laboratoryjnego, o którym mowa w pkt 3), Odbiorca za pośrednictwem Sprzedawcy może zlecić wykonanie dodatkowej ekspertyzy badanego uprzednio układu pomiarowo-rozliczeniowego. </w:t>
      </w:r>
      <w:r w:rsidR="001F0B72" w:rsidRPr="00F96B3D">
        <w:rPr>
          <w:rFonts w:ascii="Calibri" w:hAnsi="Calibri" w:cs="Calibri"/>
          <w:bCs/>
          <w:szCs w:val="22"/>
        </w:rPr>
        <w:t>OSD</w:t>
      </w:r>
      <w:r w:rsidRPr="00F96B3D">
        <w:rPr>
          <w:rFonts w:ascii="Calibri" w:hAnsi="Calibri" w:cs="Calibri"/>
          <w:bCs/>
          <w:szCs w:val="22"/>
        </w:rPr>
        <w:t xml:space="preserve"> umożliwia przeprowadzenie takiej ekspertyzy, a koszty ekspertyzy pokrywa Odbiorca; </w:t>
      </w:r>
    </w:p>
    <w:p w14:paraId="1987F478" w14:textId="2364F178" w:rsidR="007B27E6" w:rsidRPr="00F96B3D" w:rsidRDefault="007B27E6" w:rsidP="0038796E">
      <w:pPr>
        <w:pStyle w:val="Akapitzlist"/>
        <w:numPr>
          <w:ilvl w:val="0"/>
          <w:numId w:val="132"/>
        </w:numPr>
        <w:ind w:left="709" w:hanging="283"/>
        <w:jc w:val="both"/>
        <w:rPr>
          <w:rFonts w:ascii="Calibri" w:hAnsi="Calibri" w:cs="Calibri"/>
          <w:bCs/>
          <w:szCs w:val="22"/>
        </w:rPr>
      </w:pPr>
      <w:r w:rsidRPr="00F96B3D">
        <w:rPr>
          <w:rFonts w:ascii="Calibri" w:hAnsi="Calibri" w:cs="Calibri"/>
          <w:bCs/>
          <w:szCs w:val="22"/>
        </w:rPr>
        <w:t xml:space="preserve">w przypadku stwierdzenia nieprawidłowości w działaniu układu pomiarowo-rozliczeniowego,  z wyłączeniem nielegalnego poboru energii elektrycznej, </w:t>
      </w:r>
      <w:r w:rsidR="001F0B72" w:rsidRPr="00F96B3D">
        <w:rPr>
          <w:rFonts w:ascii="Calibri" w:hAnsi="Calibri" w:cs="Calibri"/>
          <w:bCs/>
          <w:szCs w:val="22"/>
        </w:rPr>
        <w:t>OSD</w:t>
      </w:r>
      <w:r w:rsidRPr="00F96B3D">
        <w:rPr>
          <w:rFonts w:ascii="Calibri" w:hAnsi="Calibri" w:cs="Calibri"/>
          <w:bCs/>
          <w:szCs w:val="22"/>
        </w:rPr>
        <w:t xml:space="preserve"> zwraca koszty, o których mowa w pkt 3) i 4), a informuje Sprzedawcę o korekcie: </w:t>
      </w:r>
    </w:p>
    <w:p w14:paraId="7A04DE7A" w14:textId="77777777" w:rsidR="003C131F" w:rsidRPr="00F96B3D" w:rsidRDefault="007B27E6" w:rsidP="0038796E">
      <w:pPr>
        <w:pStyle w:val="Akapitzlist"/>
        <w:numPr>
          <w:ilvl w:val="0"/>
          <w:numId w:val="133"/>
        </w:numPr>
        <w:jc w:val="both"/>
        <w:rPr>
          <w:rFonts w:ascii="Calibri" w:hAnsi="Calibri" w:cs="Calibri"/>
          <w:bCs/>
          <w:szCs w:val="22"/>
        </w:rPr>
      </w:pPr>
      <w:r w:rsidRPr="00F96B3D">
        <w:rPr>
          <w:rFonts w:ascii="Calibri" w:hAnsi="Calibri" w:cs="Calibri"/>
          <w:bCs/>
          <w:szCs w:val="22"/>
        </w:rPr>
        <w:t xml:space="preserve">danych pomiarowo-rozliczeniowych lub innych danych wpływających na dokonywane przez Sprzedawcę rozliczenia, </w:t>
      </w:r>
    </w:p>
    <w:p w14:paraId="7914B697" w14:textId="69E7BB2F" w:rsidR="007B27E6" w:rsidRPr="00F96B3D" w:rsidRDefault="007B27E6" w:rsidP="0038796E">
      <w:pPr>
        <w:pStyle w:val="Akapitzlist"/>
        <w:numPr>
          <w:ilvl w:val="0"/>
          <w:numId w:val="133"/>
        </w:numPr>
        <w:jc w:val="both"/>
        <w:rPr>
          <w:rFonts w:ascii="Calibri" w:hAnsi="Calibri" w:cs="Calibri"/>
          <w:bCs/>
          <w:szCs w:val="22"/>
        </w:rPr>
      </w:pPr>
      <w:r w:rsidRPr="00F96B3D">
        <w:rPr>
          <w:rFonts w:ascii="Calibri" w:hAnsi="Calibri" w:cs="Calibri"/>
          <w:bCs/>
          <w:szCs w:val="22"/>
        </w:rPr>
        <w:t xml:space="preserve">należności za usługę dystrybucji energii elektrycznej świadczonej na podstawie umowy kompleksowej; </w:t>
      </w:r>
    </w:p>
    <w:p w14:paraId="2AADA9A1" w14:textId="0E47981A"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wymiany układu pomiarowo-rozliczeniowego w trakcie dostarczania energii elektrycznej, a także po zakończeniu jej dostarczania </w:t>
      </w:r>
      <w:r w:rsidR="001F0B72" w:rsidRPr="00F96B3D">
        <w:rPr>
          <w:rFonts w:ascii="Calibri" w:hAnsi="Calibri" w:cs="Calibri"/>
          <w:bCs/>
          <w:szCs w:val="22"/>
        </w:rPr>
        <w:t>OSD</w:t>
      </w:r>
      <w:r w:rsidRPr="00F96B3D">
        <w:rPr>
          <w:rFonts w:ascii="Calibri" w:hAnsi="Calibri" w:cs="Calibri"/>
          <w:bCs/>
          <w:szCs w:val="22"/>
        </w:rPr>
        <w:t xml:space="preserve"> wydaje Odbiorcy, nie później niż w terminie 14 dni kalendarzowych od zakończenia okresu rozliczeniowego, w którym nastąpił demontaż, dokument zawierający dane identyfikujące układ pomiarowo-rozliczeniowy i stan wskazań licznika w chwili demontażu; Wymaganie to spełnia również faktura rozliczeniowa zawierające dane wymienianego układu pomiarowo-rozliczeniowego; </w:t>
      </w:r>
    </w:p>
    <w:p w14:paraId="6351592E" w14:textId="1C67BBB7"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Odbiorca może zlecić </w:t>
      </w:r>
      <w:r w:rsidR="001F0B72" w:rsidRPr="00F96B3D">
        <w:rPr>
          <w:rFonts w:ascii="Calibri" w:hAnsi="Calibri" w:cs="Calibri"/>
          <w:bCs/>
          <w:szCs w:val="22"/>
        </w:rPr>
        <w:t>OSD</w:t>
      </w:r>
      <w:r w:rsidRPr="00F96B3D">
        <w:rPr>
          <w:rFonts w:ascii="Calibri" w:hAnsi="Calibri" w:cs="Calibri"/>
          <w:bCs/>
          <w:szCs w:val="22"/>
        </w:rPr>
        <w:t xml:space="preserve"> wykonanie dodatkowych czynności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42D735CB" w14:textId="0870F1BF"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wszelkie prace przy układzie pomiarowo-rozliczeniowym, związane ze zdjęciem plomb nałożonych przez </w:t>
      </w:r>
      <w:r w:rsidR="001F0B72" w:rsidRPr="00F96B3D">
        <w:rPr>
          <w:rFonts w:ascii="Calibri" w:hAnsi="Calibri" w:cs="Calibri"/>
          <w:bCs/>
          <w:szCs w:val="22"/>
        </w:rPr>
        <w:t>OSD</w:t>
      </w:r>
      <w:r w:rsidRPr="00F96B3D">
        <w:rPr>
          <w:rFonts w:ascii="Calibri" w:hAnsi="Calibri" w:cs="Calibri"/>
          <w:bCs/>
          <w:szCs w:val="22"/>
        </w:rPr>
        <w:t xml:space="preserve"> na układ pomiarowo-rozliczeniowy, mogą być wykonywane wyłącznie na warunkach uzgodnionych z </w:t>
      </w:r>
      <w:r w:rsidR="001F0B72" w:rsidRPr="00F96B3D">
        <w:rPr>
          <w:rFonts w:ascii="Calibri" w:hAnsi="Calibri" w:cs="Calibri"/>
          <w:bCs/>
          <w:szCs w:val="22"/>
        </w:rPr>
        <w:t>OSD</w:t>
      </w:r>
      <w:r w:rsidRPr="00F96B3D">
        <w:rPr>
          <w:rFonts w:ascii="Calibri" w:hAnsi="Calibri" w:cs="Calibri"/>
          <w:bCs/>
          <w:szCs w:val="22"/>
        </w:rPr>
        <w:t xml:space="preserve">, bądź w obecności upoważnionych przedstawicieli </w:t>
      </w:r>
      <w:r w:rsidR="001F0B72" w:rsidRPr="00F96B3D">
        <w:rPr>
          <w:rFonts w:ascii="Calibri" w:hAnsi="Calibri" w:cs="Calibri"/>
          <w:bCs/>
          <w:szCs w:val="22"/>
        </w:rPr>
        <w:t>OSD</w:t>
      </w:r>
      <w:r w:rsidRPr="00F96B3D">
        <w:rPr>
          <w:rFonts w:ascii="Calibri" w:hAnsi="Calibri" w:cs="Calibri"/>
          <w:bCs/>
          <w:szCs w:val="22"/>
        </w:rPr>
        <w:t xml:space="preserve">; </w:t>
      </w:r>
    </w:p>
    <w:p w14:paraId="55377ECB" w14:textId="2602FDFD"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Odbiorca może zdjąć plombę bez zgody </w:t>
      </w:r>
      <w:r w:rsidR="001F0B72" w:rsidRPr="00F96B3D">
        <w:rPr>
          <w:rFonts w:ascii="Calibri" w:hAnsi="Calibri" w:cs="Calibri"/>
          <w:bCs/>
          <w:szCs w:val="22"/>
        </w:rPr>
        <w:t>OSD</w:t>
      </w:r>
      <w:r w:rsidRPr="00F96B3D">
        <w:rPr>
          <w:rFonts w:ascii="Calibri" w:hAnsi="Calibri" w:cs="Calibri"/>
          <w:bCs/>
          <w:szCs w:val="22"/>
        </w:rPr>
        <w:t xml:space="preserve"> jedynie w przypadku zaistnienia uzasadnionego zagrożenia dla życia, zdrowia lub mienia. W takim przypadku Odbiorca ma obowiązek niezwłocznie powiadomić </w:t>
      </w:r>
      <w:r w:rsidR="001F0B72" w:rsidRPr="00F96B3D">
        <w:rPr>
          <w:rFonts w:ascii="Calibri" w:hAnsi="Calibri" w:cs="Calibri"/>
          <w:bCs/>
          <w:szCs w:val="22"/>
        </w:rPr>
        <w:t>OSD</w:t>
      </w:r>
      <w:r w:rsidRPr="00F96B3D">
        <w:rPr>
          <w:rFonts w:ascii="Calibri" w:hAnsi="Calibri" w:cs="Calibri"/>
          <w:bCs/>
          <w:szCs w:val="22"/>
        </w:rPr>
        <w:t xml:space="preserve"> o fakcie i przyczynach zdjęcia plomby oraz jest zobowiązany do zabezpieczenia i przekazania </w:t>
      </w:r>
      <w:r w:rsidR="001F0B72" w:rsidRPr="00F96B3D">
        <w:rPr>
          <w:rFonts w:ascii="Calibri" w:hAnsi="Calibri" w:cs="Calibri"/>
          <w:bCs/>
          <w:szCs w:val="22"/>
        </w:rPr>
        <w:t>OSD</w:t>
      </w:r>
      <w:r w:rsidRPr="00F96B3D">
        <w:rPr>
          <w:rFonts w:ascii="Calibri" w:hAnsi="Calibri" w:cs="Calibri"/>
          <w:bCs/>
          <w:szCs w:val="22"/>
        </w:rPr>
        <w:t xml:space="preserve"> plomb numerowanych założonych przez </w:t>
      </w:r>
      <w:r w:rsidR="001F0B72" w:rsidRPr="00F96B3D">
        <w:rPr>
          <w:rFonts w:ascii="Calibri" w:hAnsi="Calibri" w:cs="Calibri"/>
          <w:bCs/>
          <w:szCs w:val="22"/>
        </w:rPr>
        <w:t>OSD</w:t>
      </w:r>
      <w:r w:rsidRPr="00F96B3D">
        <w:rPr>
          <w:rFonts w:ascii="Calibri" w:hAnsi="Calibri" w:cs="Calibri"/>
          <w:bCs/>
          <w:szCs w:val="22"/>
        </w:rPr>
        <w:t xml:space="preserve">; </w:t>
      </w:r>
    </w:p>
    <w:p w14:paraId="4D08079D" w14:textId="7D0D43AE"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zainstalowania układu pomiarowo-rozliczeniowego w innym miejscu niż miejsce rozgraniczenia własności sieci, Sprzedawca przyjmuje do rozliczeń mocy i energii współczynniki korygujące przekazane przez </w:t>
      </w:r>
      <w:r w:rsidR="001F0B72" w:rsidRPr="00F96B3D">
        <w:rPr>
          <w:rFonts w:ascii="Calibri" w:hAnsi="Calibri" w:cs="Calibri"/>
          <w:bCs/>
          <w:szCs w:val="22"/>
        </w:rPr>
        <w:t>OSD</w:t>
      </w:r>
      <w:r w:rsidRPr="00F96B3D">
        <w:rPr>
          <w:rFonts w:ascii="Calibri" w:hAnsi="Calibri" w:cs="Calibri"/>
          <w:bCs/>
          <w:szCs w:val="22"/>
        </w:rPr>
        <w:t xml:space="preserve"> w paszporcie PPE, odzwierciedlające straty energii elektrycznej i mocy zgodnie z zasadami: </w:t>
      </w:r>
    </w:p>
    <w:p w14:paraId="00097772" w14:textId="4018711B" w:rsidR="007B27E6" w:rsidRPr="00F96B3D" w:rsidRDefault="007B27E6" w:rsidP="0038796E">
      <w:pPr>
        <w:pStyle w:val="Akapitzlist"/>
        <w:numPr>
          <w:ilvl w:val="0"/>
          <w:numId w:val="134"/>
        </w:numPr>
        <w:jc w:val="both"/>
        <w:rPr>
          <w:rFonts w:ascii="Calibri" w:hAnsi="Calibri" w:cs="Calibri"/>
          <w:bCs/>
          <w:szCs w:val="22"/>
        </w:rPr>
      </w:pPr>
      <w:r w:rsidRPr="00F96B3D">
        <w:rPr>
          <w:rFonts w:ascii="Calibri" w:hAnsi="Calibri" w:cs="Calibri"/>
          <w:bCs/>
          <w:szCs w:val="22"/>
        </w:rPr>
        <w:t>na podstawie wskazań urządzenia do pomiaru wielkości strat – do rozliczeń przyjmuje się wskazania tego urządzenia pomnożone przez współczynniki uwzględniające parametry techniczne transformatora lub linii zasilającej. W przypadku, gdy układ pomiarowo</w:t>
      </w:r>
      <w:r w:rsidR="0038796E" w:rsidRPr="00F96B3D">
        <w:rPr>
          <w:rFonts w:ascii="Calibri" w:hAnsi="Calibri" w:cs="Calibri"/>
          <w:bCs/>
          <w:szCs w:val="22"/>
        </w:rPr>
        <w:t>-</w:t>
      </w:r>
      <w:r w:rsidRPr="00F96B3D">
        <w:rPr>
          <w:rFonts w:ascii="Calibri" w:hAnsi="Calibri" w:cs="Calibri"/>
          <w:bCs/>
          <w:szCs w:val="22"/>
        </w:rPr>
        <w:t xml:space="preserve">rozliczeniowy nie umożliwia pomiaru wielkości strat energii biernej, wówczas w rozliczeniach uwzględnia się stałą wartość strat energii biernej w wysokości 1 kvar/15 min pomnożoną przez współczynnik strat energii biernej wynikający z parametrów technicznych transformatora lub linii zasilającej, albo </w:t>
      </w:r>
    </w:p>
    <w:p w14:paraId="06380AC9" w14:textId="04B7EA69" w:rsidR="007B27E6" w:rsidRPr="00F96B3D" w:rsidRDefault="007B27E6" w:rsidP="0038796E">
      <w:pPr>
        <w:pStyle w:val="Akapitzlist"/>
        <w:numPr>
          <w:ilvl w:val="0"/>
          <w:numId w:val="134"/>
        </w:numPr>
        <w:jc w:val="both"/>
        <w:rPr>
          <w:rFonts w:ascii="Calibri" w:hAnsi="Calibri" w:cs="Calibri"/>
          <w:bCs/>
          <w:szCs w:val="22"/>
        </w:rPr>
      </w:pPr>
      <w:r w:rsidRPr="00F96B3D">
        <w:rPr>
          <w:rFonts w:ascii="Calibri" w:hAnsi="Calibri" w:cs="Calibri"/>
          <w:bCs/>
          <w:szCs w:val="22"/>
        </w:rPr>
        <w:t>w przypadku braku urządzenia do pomiaru wielkości strat na podstawie procentowego współczynnika strat – do rozliczeń przyjmuje się wielkości strat mocy i energii czynnej w wysokości 3% mocy i energii elektrycznej czynnej wykazanej przez układ pomiarowo</w:t>
      </w:r>
      <w:r w:rsidR="0038796E" w:rsidRPr="00F96B3D">
        <w:rPr>
          <w:rFonts w:ascii="Calibri" w:hAnsi="Calibri" w:cs="Calibri"/>
          <w:bCs/>
          <w:szCs w:val="22"/>
        </w:rPr>
        <w:t>-</w:t>
      </w:r>
      <w:r w:rsidRPr="00F96B3D">
        <w:rPr>
          <w:rFonts w:ascii="Calibri" w:hAnsi="Calibri" w:cs="Calibri"/>
          <w:bCs/>
          <w:szCs w:val="22"/>
        </w:rPr>
        <w:t xml:space="preserve">rozliczeniowy, a straty energii elektrycznej </w:t>
      </w:r>
      <w:r w:rsidRPr="00F96B3D">
        <w:rPr>
          <w:rFonts w:ascii="Calibri" w:hAnsi="Calibri" w:cs="Calibri"/>
          <w:bCs/>
          <w:szCs w:val="22"/>
        </w:rPr>
        <w:lastRenderedPageBreak/>
        <w:t xml:space="preserve">biernej, w wysokości 10% ilości energii elektrycznej biernej wykazanej przez układ pomiarowo-rozliczeniowy.  </w:t>
      </w:r>
    </w:p>
    <w:p w14:paraId="2F02879B" w14:textId="28D74DF1"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Jeżeli sposób rozliczania strat mocy i energii nie jest ujęty w umowie kompleksowej, wówczas stosuje się zasady określone w pkt b). W sytuacji, gdy </w:t>
      </w:r>
      <w:r w:rsidR="001F0B72" w:rsidRPr="00F96B3D">
        <w:rPr>
          <w:rFonts w:ascii="Calibri" w:hAnsi="Calibri" w:cs="Calibri"/>
          <w:bCs/>
          <w:szCs w:val="22"/>
        </w:rPr>
        <w:t>OSD</w:t>
      </w:r>
      <w:r w:rsidRPr="00F96B3D">
        <w:rPr>
          <w:rFonts w:ascii="Calibri" w:hAnsi="Calibri" w:cs="Calibri"/>
          <w:bCs/>
          <w:szCs w:val="22"/>
        </w:rPr>
        <w:t xml:space="preserve"> zainstaluje urządzenie do pomiaru wielkości strat, wówczas do rozliczeń przyjmuje się wskazania tego urządzenia pomnożone przez współczynniki uwzględniające parametry techniczne transformatora lub linii zasilającej; </w:t>
      </w:r>
    </w:p>
    <w:p w14:paraId="0F190A7D" w14:textId="107737F5"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trwającej dłużej niż jeden okres rozliczeniowy usług dystrybucji niesprawności elementu układu pomiarowo-rozliczeniowego, będącego własnością Odbiorcy, która uniemożliwia określenie ilości pobranej energii elektrycznej w strefach, do rozliczenia stosuje się stawki opłat z grupy taryfowej, według której jest możliwe dokonywanie rozliczeń na podstawie sprawnego urządzenia pomiarowo-rozliczeniowego; </w:t>
      </w:r>
    </w:p>
    <w:p w14:paraId="4EB42228" w14:textId="0311021F"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układ pomiarowo-rozliczeniowy jest dostosowany do mocy umownej oraz do wybranej przez Odbiorcę grupy taryfowej. W przypadku zmiany mocy umownej lub grupy taryfowej, obowiązek poniesienia kosztów dostosowania układu pomiarowo-rozliczeniowego do nowych warunków spoczywa na właścicielu układu pomiarowo-rozliczeniowego; </w:t>
      </w:r>
    </w:p>
    <w:p w14:paraId="6F8F3853" w14:textId="18611BCC"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koszty napraw i legalizacji ponosi właściciel układu pomiarowo-rozliczeniowego, z zastrzeżeniem, że jeżeli uszkodzenie układu pomiarowo-rozliczeniowego, stanowiącego własność </w:t>
      </w:r>
      <w:r w:rsidR="001F0B72" w:rsidRPr="00F96B3D">
        <w:rPr>
          <w:rFonts w:ascii="Calibri" w:hAnsi="Calibri" w:cs="Calibri"/>
          <w:bCs/>
          <w:szCs w:val="22"/>
        </w:rPr>
        <w:t>OSD</w:t>
      </w:r>
      <w:r w:rsidRPr="00F96B3D">
        <w:rPr>
          <w:rFonts w:ascii="Calibri" w:hAnsi="Calibri" w:cs="Calibri"/>
          <w:bCs/>
          <w:szCs w:val="22"/>
        </w:rPr>
        <w:t xml:space="preserve">, nastąpiło z przyczyn leżących po stronie Odbiorcy, to kosztami napraw i legalizacji </w:t>
      </w:r>
      <w:r w:rsidR="001F0B72" w:rsidRPr="00F96B3D">
        <w:rPr>
          <w:rFonts w:ascii="Calibri" w:hAnsi="Calibri" w:cs="Calibri"/>
          <w:bCs/>
          <w:szCs w:val="22"/>
        </w:rPr>
        <w:t>OSD</w:t>
      </w:r>
      <w:r w:rsidRPr="00F96B3D">
        <w:rPr>
          <w:rFonts w:ascii="Calibri" w:hAnsi="Calibri" w:cs="Calibri"/>
          <w:bCs/>
          <w:szCs w:val="22"/>
        </w:rPr>
        <w:t xml:space="preserve"> ma prawo obciążyć Odbiorcę; </w:t>
      </w:r>
    </w:p>
    <w:p w14:paraId="6470BDF0" w14:textId="6F740C17"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stwierdzenia niesprawności lub niewłaściwej pracy elementów układu pomiarowo-rozliczeniowego należącego do Odbiorcy, jest on zobowiązany dostosować ten układ lub dokonać jego naprawy, a w przypadku, gdy jest to wymagane, również do ponownej legalizacji lub wzorcowania naprawionych elementów. Odbiorca jest zobowiązany do dokonania ponownej legalizacji liczników energii elektrycznej przed upływem ważności cech legalizacyjnych; </w:t>
      </w:r>
    </w:p>
    <w:p w14:paraId="54338EB5" w14:textId="2EB98511"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do czasu naprawy uszkodzonych elementów układu pomiarowo-rozliczeniowego lub do czasu legalizacji, wzorcowania wymaganych elementów układu pomiarowo-rozliczeniowego stanowiących własność Odbiorcy, Sprzedawca zastrzega sobie prawo do zastosowania rozliczenia ryczałtowego według Taryfy </w:t>
      </w:r>
      <w:r w:rsidR="001F0B72" w:rsidRPr="00F96B3D">
        <w:rPr>
          <w:rFonts w:ascii="Calibri" w:hAnsi="Calibri" w:cs="Calibri"/>
          <w:bCs/>
          <w:szCs w:val="22"/>
        </w:rPr>
        <w:t>OSD</w:t>
      </w:r>
      <w:r w:rsidRPr="00F96B3D">
        <w:rPr>
          <w:rFonts w:ascii="Calibri" w:hAnsi="Calibri" w:cs="Calibri"/>
          <w:bCs/>
          <w:szCs w:val="22"/>
        </w:rPr>
        <w:t xml:space="preserve">; </w:t>
      </w:r>
    </w:p>
    <w:p w14:paraId="58F68C85" w14:textId="78056CA5"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działanie układu pomiarowo-rozliczeniowego uważa się za nieprawidłowe, gdy błąd przekracza uchyby dopuszczalne wynikające z klas dokładności opisanych w aktach prawnych, lub gdy zachodzą inne przesłanki wskazujące na zaistnienie błędu; </w:t>
      </w:r>
    </w:p>
    <w:p w14:paraId="0579B132" w14:textId="4B2997DE"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gdy właścicielem układu pomiarowo-rozliczeniowego jest Odbiorca, jest on zobowiązany do przystosowania układu pomiarowo-rozliczeniowego do pomiaru energii biernej indukcyjnej lub pojemnościowej, na warunkach określonych przez </w:t>
      </w:r>
      <w:r w:rsidR="001F0B72" w:rsidRPr="00F96B3D">
        <w:rPr>
          <w:rFonts w:ascii="Calibri" w:hAnsi="Calibri" w:cs="Calibri"/>
          <w:bCs/>
          <w:szCs w:val="22"/>
        </w:rPr>
        <w:t>OSD</w:t>
      </w:r>
      <w:r w:rsidRPr="00F96B3D">
        <w:rPr>
          <w:rFonts w:ascii="Calibri" w:hAnsi="Calibri" w:cs="Calibri"/>
          <w:bCs/>
          <w:szCs w:val="22"/>
        </w:rPr>
        <w:t xml:space="preserve">, a Sprzedawca będzie przyjmował wskazania tego układu pomiarowo-rozliczeniowego do rozliczeń z tego tytułu zgodnie z Taryfą </w:t>
      </w:r>
      <w:r w:rsidR="001F0B72" w:rsidRPr="00F96B3D">
        <w:rPr>
          <w:rFonts w:ascii="Calibri" w:hAnsi="Calibri" w:cs="Calibri"/>
          <w:bCs/>
          <w:szCs w:val="22"/>
        </w:rPr>
        <w:t>OSD</w:t>
      </w:r>
      <w:r w:rsidRPr="00F96B3D">
        <w:rPr>
          <w:rFonts w:ascii="Calibri" w:hAnsi="Calibri" w:cs="Calibri"/>
          <w:bCs/>
          <w:szCs w:val="22"/>
        </w:rPr>
        <w:t xml:space="preserve">; </w:t>
      </w:r>
    </w:p>
    <w:p w14:paraId="288F8DB4" w14:textId="0BF73176" w:rsidR="007B27E6" w:rsidRPr="00F96B3D" w:rsidRDefault="001F0B72" w:rsidP="0038796E">
      <w:pPr>
        <w:pStyle w:val="Akapitzlist"/>
        <w:numPr>
          <w:ilvl w:val="0"/>
          <w:numId w:val="132"/>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instaluje u Odbiorcy na swój koszt liczniki zdalnego odczytu skomunikowane z systemem zdalnego odczytu, zgodnie z harmonogramem ustalonym na podstawie art. 11t ust. 1 Ustawy; </w:t>
      </w:r>
    </w:p>
    <w:p w14:paraId="263BF142" w14:textId="1317E582"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niezależnie od pkt 18, Odbiorca przyłączony do sieci o napięciu znamionowym nie wyższym niż 1 kV oraz Odbiorca należący do spółdzielni energetycznej w rozumieniu art. 2 pkt 33a) Ustawy OZE, może wystąpić do </w:t>
      </w:r>
      <w:r w:rsidR="001F0B72" w:rsidRPr="00F96B3D">
        <w:rPr>
          <w:rFonts w:ascii="Calibri" w:hAnsi="Calibri" w:cs="Calibri"/>
          <w:bCs/>
          <w:szCs w:val="22"/>
        </w:rPr>
        <w:t>OSD</w:t>
      </w:r>
      <w:r w:rsidRPr="00F96B3D">
        <w:rPr>
          <w:rFonts w:ascii="Calibri" w:hAnsi="Calibri" w:cs="Calibri"/>
          <w:bCs/>
          <w:szCs w:val="22"/>
        </w:rPr>
        <w:t xml:space="preserve"> z wnioskiem o: </w:t>
      </w:r>
    </w:p>
    <w:p w14:paraId="64A333A9" w14:textId="3D6D49B0" w:rsidR="007B27E6" w:rsidRPr="00F96B3D" w:rsidRDefault="007B27E6" w:rsidP="0038796E">
      <w:pPr>
        <w:pStyle w:val="Akapitzlist"/>
        <w:numPr>
          <w:ilvl w:val="0"/>
          <w:numId w:val="135"/>
        </w:numPr>
        <w:jc w:val="both"/>
        <w:rPr>
          <w:rFonts w:ascii="Calibri" w:hAnsi="Calibri" w:cs="Calibri"/>
          <w:bCs/>
          <w:szCs w:val="22"/>
        </w:rPr>
      </w:pPr>
      <w:r w:rsidRPr="00F96B3D">
        <w:rPr>
          <w:rFonts w:ascii="Calibri" w:hAnsi="Calibri" w:cs="Calibri"/>
          <w:bCs/>
          <w:szCs w:val="22"/>
        </w:rPr>
        <w:lastRenderedPageBreak/>
        <w:t xml:space="preserve">zainstalowanie licznika zdalnego odczytu; </w:t>
      </w:r>
    </w:p>
    <w:p w14:paraId="6401CD8F" w14:textId="6DD624A7" w:rsidR="007B27E6" w:rsidRPr="00F96B3D" w:rsidRDefault="007B27E6" w:rsidP="0038796E">
      <w:pPr>
        <w:pStyle w:val="Akapitzlist"/>
        <w:numPr>
          <w:ilvl w:val="0"/>
          <w:numId w:val="135"/>
        </w:numPr>
        <w:jc w:val="both"/>
        <w:rPr>
          <w:rFonts w:ascii="Calibri" w:hAnsi="Calibri" w:cs="Calibri"/>
          <w:bCs/>
          <w:szCs w:val="22"/>
        </w:rPr>
      </w:pPr>
      <w:r w:rsidRPr="00F96B3D">
        <w:rPr>
          <w:rFonts w:ascii="Calibri" w:hAnsi="Calibri" w:cs="Calibri"/>
          <w:bCs/>
          <w:szCs w:val="22"/>
        </w:rPr>
        <w:t xml:space="preserve">umożliwienie komunikacji licznika zdalnego odczytu z urządzeniami tego Odbiorcy; </w:t>
      </w:r>
    </w:p>
    <w:p w14:paraId="3437C7C2" w14:textId="7FDE9C8A" w:rsidR="007B27E6" w:rsidRPr="00F96B3D" w:rsidRDefault="007B27E6" w:rsidP="0038796E">
      <w:pPr>
        <w:pStyle w:val="Akapitzlist"/>
        <w:numPr>
          <w:ilvl w:val="0"/>
          <w:numId w:val="135"/>
        </w:numPr>
        <w:jc w:val="both"/>
        <w:rPr>
          <w:rFonts w:ascii="Calibri" w:hAnsi="Calibri" w:cs="Calibri"/>
          <w:bCs/>
          <w:szCs w:val="22"/>
        </w:rPr>
      </w:pPr>
      <w:r w:rsidRPr="00F96B3D">
        <w:rPr>
          <w:rFonts w:ascii="Calibri" w:hAnsi="Calibri" w:cs="Calibri"/>
          <w:bCs/>
          <w:szCs w:val="22"/>
        </w:rPr>
        <w:t xml:space="preserve">wyposażenie punktu ładowania należącego do Odbiorcy w licznik zdalnego odczytu; </w:t>
      </w:r>
    </w:p>
    <w:p w14:paraId="5AF72B07" w14:textId="313A467C"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rozliczenia z tytułu wykonania czynności określonych w pkt od 1) do 9) dokonane będą pomiędzy Odbiorcą a </w:t>
      </w:r>
      <w:r w:rsidR="001F0B72" w:rsidRPr="00F96B3D">
        <w:rPr>
          <w:rFonts w:ascii="Calibri" w:hAnsi="Calibri" w:cs="Calibri"/>
          <w:bCs/>
          <w:szCs w:val="22"/>
        </w:rPr>
        <w:t>OSD</w:t>
      </w:r>
      <w:r w:rsidRPr="00F96B3D">
        <w:rPr>
          <w:rFonts w:ascii="Calibri" w:hAnsi="Calibri" w:cs="Calibri"/>
          <w:bCs/>
          <w:szCs w:val="22"/>
        </w:rPr>
        <w:t xml:space="preserve">, na podstawie Taryfy </w:t>
      </w:r>
      <w:r w:rsidR="001F0B72" w:rsidRPr="00F96B3D">
        <w:rPr>
          <w:rFonts w:ascii="Calibri" w:hAnsi="Calibri" w:cs="Calibri"/>
          <w:bCs/>
          <w:szCs w:val="22"/>
        </w:rPr>
        <w:t>OSD</w:t>
      </w:r>
      <w:r w:rsidRPr="00F96B3D">
        <w:rPr>
          <w:rFonts w:ascii="Calibri" w:hAnsi="Calibri" w:cs="Calibri"/>
          <w:bCs/>
          <w:szCs w:val="22"/>
        </w:rPr>
        <w:t xml:space="preserve">; </w:t>
      </w:r>
    </w:p>
    <w:p w14:paraId="573A854E" w14:textId="61523CF3" w:rsidR="007B27E6" w:rsidRPr="00F96B3D" w:rsidRDefault="001F0B72" w:rsidP="0038796E">
      <w:pPr>
        <w:pStyle w:val="Akapitzlist"/>
        <w:numPr>
          <w:ilvl w:val="0"/>
          <w:numId w:val="132"/>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 wniosek koordynatora klastra energii wpisanego do rejestru klastrów energii, nie później niż w terminie 90 dni od dnia złożenia tego wniosku,  instaluje każdemu z członków klastra energii, który nie jest Prosumentem energii odnawialnej lub wytwórcą, przyłączonym do sieci dystrybucyjnej </w:t>
      </w:r>
      <w:r w:rsidRPr="00F96B3D">
        <w:rPr>
          <w:rFonts w:ascii="Calibri" w:hAnsi="Calibri" w:cs="Calibri"/>
          <w:bCs/>
          <w:szCs w:val="22"/>
        </w:rPr>
        <w:t>OSD</w:t>
      </w:r>
      <w:r w:rsidR="007B27E6" w:rsidRPr="00F96B3D">
        <w:rPr>
          <w:rFonts w:ascii="Calibri" w:hAnsi="Calibri" w:cs="Calibri"/>
          <w:bCs/>
          <w:szCs w:val="22"/>
        </w:rPr>
        <w:t xml:space="preserve">, dla wszystkich PPE wskazanych w porozumieniu, o którym mowa w art. 38aa ust. 1 Ustawy OZE, licznik zdalnego odczytu; </w:t>
      </w:r>
    </w:p>
    <w:p w14:paraId="7B18F266" w14:textId="3E14DE9E" w:rsidR="007B27E6" w:rsidRPr="00F96B3D" w:rsidRDefault="001F0B72" w:rsidP="0038796E">
      <w:pPr>
        <w:pStyle w:val="Akapitzlist"/>
        <w:numPr>
          <w:ilvl w:val="0"/>
          <w:numId w:val="132"/>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realizując obowiązek, o którym mowa pkt 21), instaluje w roku kalendarzowym liczniki zdalnego odczytu w liczbie nie mniejszej niż 0,05% PPE odbiorców końcowych przyłączonych do sieci dystrybucyjnej </w:t>
      </w:r>
      <w:r w:rsidRPr="00F96B3D">
        <w:rPr>
          <w:rFonts w:ascii="Calibri" w:hAnsi="Calibri" w:cs="Calibri"/>
          <w:bCs/>
          <w:szCs w:val="22"/>
        </w:rPr>
        <w:t>OSD</w:t>
      </w:r>
      <w:r w:rsidR="007B27E6" w:rsidRPr="00F96B3D">
        <w:rPr>
          <w:rFonts w:ascii="Calibri" w:hAnsi="Calibri" w:cs="Calibri"/>
          <w:bCs/>
          <w:szCs w:val="22"/>
        </w:rPr>
        <w:t xml:space="preserve">; </w:t>
      </w:r>
    </w:p>
    <w:p w14:paraId="071836EF" w14:textId="1EA86A34"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w przypadku, gdy obowiązek o którym mowa w pkt 21) nie może być zrealizowany zgodnie z pkt 22) do daty zainstalowania licznika zdalnego odczytu </w:t>
      </w:r>
      <w:r w:rsidR="001F0B72" w:rsidRPr="00F96B3D">
        <w:rPr>
          <w:rFonts w:ascii="Calibri" w:hAnsi="Calibri" w:cs="Calibri"/>
          <w:bCs/>
          <w:szCs w:val="22"/>
        </w:rPr>
        <w:t>OSD</w:t>
      </w:r>
      <w:r w:rsidRPr="00F96B3D">
        <w:rPr>
          <w:rFonts w:ascii="Calibri" w:hAnsi="Calibri" w:cs="Calibri"/>
          <w:bCs/>
          <w:szCs w:val="22"/>
        </w:rPr>
        <w:t xml:space="preserve"> instaluje układ pomiarowo</w:t>
      </w:r>
      <w:r w:rsidR="0038796E" w:rsidRPr="00F96B3D">
        <w:rPr>
          <w:rFonts w:ascii="Calibri" w:hAnsi="Calibri" w:cs="Calibri"/>
          <w:bCs/>
          <w:szCs w:val="22"/>
        </w:rPr>
        <w:t>-</w:t>
      </w:r>
      <w:r w:rsidRPr="00F96B3D">
        <w:rPr>
          <w:rFonts w:ascii="Calibri" w:hAnsi="Calibri" w:cs="Calibri"/>
          <w:bCs/>
          <w:szCs w:val="22"/>
        </w:rPr>
        <w:t xml:space="preserve">rozliczeniowy w rozumieniu Ustawy, który umożliwia rozliczenie, o którym mowa w art. 184k ust. 1 Ustawy OZE; </w:t>
      </w:r>
    </w:p>
    <w:p w14:paraId="47001650" w14:textId="7BAA1473" w:rsidR="007B27E6" w:rsidRPr="00F96B3D" w:rsidRDefault="007B27E6" w:rsidP="0038796E">
      <w:pPr>
        <w:pStyle w:val="Akapitzlist"/>
        <w:numPr>
          <w:ilvl w:val="0"/>
          <w:numId w:val="132"/>
        </w:numPr>
        <w:jc w:val="both"/>
        <w:rPr>
          <w:rFonts w:ascii="Calibri" w:hAnsi="Calibri" w:cs="Calibri"/>
          <w:bCs/>
          <w:szCs w:val="22"/>
        </w:rPr>
      </w:pPr>
      <w:r w:rsidRPr="00F96B3D">
        <w:rPr>
          <w:rFonts w:ascii="Calibri" w:hAnsi="Calibri" w:cs="Calibri"/>
          <w:bCs/>
          <w:szCs w:val="22"/>
        </w:rPr>
        <w:t xml:space="preserve">koszty zakupu, instalacji i uruchomienia licznika zdalnego odczytu  oraz infrastruktury niezbędnej do jego prawidłowego działania instalowanych zgodnie z pkt 21) ponosi </w:t>
      </w:r>
      <w:r w:rsidR="001F0B72" w:rsidRPr="00F96B3D">
        <w:rPr>
          <w:rFonts w:ascii="Calibri" w:hAnsi="Calibri" w:cs="Calibri"/>
          <w:bCs/>
          <w:szCs w:val="22"/>
        </w:rPr>
        <w:t>OSD</w:t>
      </w:r>
      <w:r w:rsidRPr="00F96B3D">
        <w:rPr>
          <w:rFonts w:ascii="Calibri" w:hAnsi="Calibri" w:cs="Calibri"/>
          <w:bCs/>
          <w:szCs w:val="22"/>
        </w:rPr>
        <w:t xml:space="preserve">. </w:t>
      </w:r>
    </w:p>
    <w:p w14:paraId="6964CA56"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325755EF" w14:textId="5B888717" w:rsidR="00621B68" w:rsidRPr="00F96B3D" w:rsidRDefault="007B27E6" w:rsidP="0038796E">
      <w:pPr>
        <w:jc w:val="center"/>
        <w:rPr>
          <w:rFonts w:ascii="Calibri" w:hAnsi="Calibri" w:cs="Calibri"/>
          <w:bCs/>
          <w:szCs w:val="22"/>
        </w:rPr>
      </w:pPr>
      <w:r w:rsidRPr="00F96B3D">
        <w:rPr>
          <w:rFonts w:ascii="Calibri" w:hAnsi="Calibri" w:cs="Calibri"/>
          <w:bCs/>
          <w:szCs w:val="22"/>
        </w:rPr>
        <w:t>§ 6</w:t>
      </w:r>
    </w:p>
    <w:p w14:paraId="5AB325D3" w14:textId="1FB37252" w:rsidR="007B27E6" w:rsidRPr="00F96B3D" w:rsidRDefault="007B27E6" w:rsidP="0038796E">
      <w:pPr>
        <w:jc w:val="center"/>
        <w:rPr>
          <w:rFonts w:ascii="Calibri" w:hAnsi="Calibri" w:cs="Calibri"/>
          <w:bCs/>
          <w:szCs w:val="22"/>
        </w:rPr>
      </w:pPr>
      <w:r w:rsidRPr="00F96B3D">
        <w:rPr>
          <w:rFonts w:ascii="Calibri" w:hAnsi="Calibri" w:cs="Calibri"/>
          <w:bCs/>
          <w:szCs w:val="22"/>
        </w:rPr>
        <w:t>Wstrzymanie i wznowienie dostarczania energii elektrycznej</w:t>
      </w:r>
    </w:p>
    <w:p w14:paraId="25BEEEAA"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28D6AF86" w14:textId="5088344A" w:rsidR="007B27E6" w:rsidRPr="00F96B3D" w:rsidRDefault="007B27E6" w:rsidP="0038796E">
      <w:pPr>
        <w:pStyle w:val="Akapitzlist"/>
        <w:numPr>
          <w:ilvl w:val="6"/>
          <w:numId w:val="117"/>
        </w:numPr>
        <w:jc w:val="both"/>
        <w:rPr>
          <w:rFonts w:ascii="Calibri" w:hAnsi="Calibri" w:cs="Calibri"/>
          <w:bCs/>
          <w:szCs w:val="22"/>
        </w:rPr>
      </w:pPr>
      <w:r w:rsidRPr="00F96B3D">
        <w:rPr>
          <w:rFonts w:ascii="Calibri" w:hAnsi="Calibri" w:cs="Calibri"/>
          <w:bCs/>
          <w:szCs w:val="22"/>
        </w:rPr>
        <w:t xml:space="preserve">Sprzedawca poinformuje Odbiorcę, że: </w:t>
      </w:r>
    </w:p>
    <w:p w14:paraId="4F187142" w14:textId="6E4DFC03" w:rsidR="007B27E6" w:rsidRPr="00F96B3D" w:rsidRDefault="001F0B72" w:rsidP="0038796E">
      <w:pPr>
        <w:pStyle w:val="Akapitzlist"/>
        <w:numPr>
          <w:ilvl w:val="0"/>
          <w:numId w:val="136"/>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wstrzymuje dostarczanie energii elektrycznej, jeżeli w wyniku przeprowadzonej kontroli stwierdzono, że instalacja znajdująca się u Odbiorcy stwarza bezpośrednie zagrożenie życia, zdrowia lub środowiska. </w:t>
      </w:r>
    </w:p>
    <w:p w14:paraId="77BDD90D" w14:textId="33237D78" w:rsidR="007B27E6" w:rsidRPr="00F96B3D" w:rsidRDefault="001F0B72" w:rsidP="0038796E">
      <w:pPr>
        <w:pStyle w:val="Akapitzlist"/>
        <w:numPr>
          <w:ilvl w:val="0"/>
          <w:numId w:val="136"/>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 żądanie Sprzedawcy wstrzymuje, z zastrzeżeniem ust. 6 i 7, dostarczanie energii elektrycznej, jeżeli Odbiorca zwleka z zapłatą za usługę kompleksową, co najmniej przez okres 30  dni kalendarzowych po upływie terminu płatności. Sprzedawca powiadamia na piśmie Odbiorcę w gospodarstwie domowym o zamiarze wstrzymania dostarczania energii elektrycznej, jeżeli ten odbiorca nie ureguluje zaległych i bieżących należności w okresie 14 dni kalendarzowych od dnia otrzymania tego powiadomienia. Sprzedawca w powiadomieniu, o którym mowa w zdaniu drugim, informuje również, że wznowienie dostarczania energii elektrycznej może nastąpić pod nieobecność Odbiorcy w gospodarstwie domowym w obiekcie lub lokalu, bez odrębnego powiadomienia tego Odbiorcy, a także informuje Odbiorcę wrażliwego o możliwości złożenia wniosku, o którym mowa w art. 6f Ustawy. Urządzenia, instalacje lub sieci Odbiorcy w gospodarstwie domowym powinny być przygotowane przez tego Odbiorcę w sposób umożliwiający ich bezpieczną eksploatację po wznowieniu dostarczania energii elektrycznej, zgodną z odrębnymi przepisami. </w:t>
      </w:r>
    </w:p>
    <w:p w14:paraId="493CAD07" w14:textId="64BE9603" w:rsidR="007B27E6" w:rsidRPr="00F96B3D" w:rsidRDefault="001F0B72" w:rsidP="0038796E">
      <w:pPr>
        <w:pStyle w:val="Akapitzlist"/>
        <w:numPr>
          <w:ilvl w:val="0"/>
          <w:numId w:val="136"/>
        </w:numPr>
        <w:jc w:val="both"/>
        <w:rPr>
          <w:rFonts w:ascii="Calibri" w:hAnsi="Calibri" w:cs="Calibri"/>
          <w:bCs/>
          <w:szCs w:val="22"/>
        </w:rPr>
      </w:pPr>
      <w:r w:rsidRPr="00F96B3D">
        <w:rPr>
          <w:rFonts w:ascii="Calibri" w:hAnsi="Calibri" w:cs="Calibri"/>
          <w:bCs/>
          <w:szCs w:val="22"/>
        </w:rPr>
        <w:lastRenderedPageBreak/>
        <w:t>OSD</w:t>
      </w:r>
      <w:r w:rsidR="007B27E6" w:rsidRPr="00F96B3D">
        <w:rPr>
          <w:rFonts w:ascii="Calibri" w:hAnsi="Calibri" w:cs="Calibri"/>
          <w:bCs/>
          <w:szCs w:val="22"/>
        </w:rPr>
        <w:t xml:space="preserve"> może wstrzymać dostarczanie energii elektrycznej, jeżeli w wyniku przeprowadzonej kontroli stwierdzono, że nastąpiło nielegalne pobieranie energii elektrycznej. </w:t>
      </w:r>
    </w:p>
    <w:p w14:paraId="37C6AF33" w14:textId="3E290C98" w:rsidR="007B27E6" w:rsidRPr="00F96B3D" w:rsidRDefault="001F0B72" w:rsidP="0038796E">
      <w:pPr>
        <w:pStyle w:val="Akapitzlist"/>
        <w:numPr>
          <w:ilvl w:val="0"/>
          <w:numId w:val="136"/>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może wstrzymać, z zastrzeżeniem ust. 6 i 7 dostarczanie energii elektrycznej, jeżeli Odbiorca nie wyraził zgody na zainstalowanie przedpłatowego układu pomiarowo-rozliczeniowego, w sytuacji, gdy Odbiorca: </w:t>
      </w:r>
    </w:p>
    <w:p w14:paraId="5C3C0035" w14:textId="0B7E382B" w:rsidR="007B27E6" w:rsidRPr="00F96B3D" w:rsidRDefault="007B27E6" w:rsidP="0038796E">
      <w:pPr>
        <w:pStyle w:val="Akapitzlist"/>
        <w:numPr>
          <w:ilvl w:val="0"/>
          <w:numId w:val="137"/>
        </w:numPr>
        <w:jc w:val="both"/>
        <w:rPr>
          <w:rFonts w:ascii="Calibri" w:hAnsi="Calibri" w:cs="Calibri"/>
          <w:bCs/>
          <w:szCs w:val="22"/>
        </w:rPr>
      </w:pPr>
      <w:r w:rsidRPr="00F96B3D">
        <w:rPr>
          <w:rFonts w:ascii="Calibri" w:hAnsi="Calibri" w:cs="Calibri"/>
          <w:bCs/>
          <w:szCs w:val="22"/>
        </w:rPr>
        <w:t xml:space="preserve">co najmniej dwukrotnie w ciągu kolejnych 12 miesięcy zwlekał z zapłatą za dostarczoną energię elektryczną przez okres co najmniej jednego miesiąca;  </w:t>
      </w:r>
    </w:p>
    <w:p w14:paraId="04E0D271" w14:textId="412BA576" w:rsidR="007B27E6" w:rsidRPr="00F96B3D" w:rsidRDefault="007B27E6" w:rsidP="0038796E">
      <w:pPr>
        <w:pStyle w:val="Akapitzlist"/>
        <w:numPr>
          <w:ilvl w:val="0"/>
          <w:numId w:val="137"/>
        </w:numPr>
        <w:jc w:val="both"/>
        <w:rPr>
          <w:rFonts w:ascii="Calibri" w:hAnsi="Calibri" w:cs="Calibri"/>
          <w:bCs/>
          <w:szCs w:val="22"/>
        </w:rPr>
      </w:pPr>
      <w:r w:rsidRPr="00F96B3D">
        <w:rPr>
          <w:rFonts w:ascii="Calibri" w:hAnsi="Calibri" w:cs="Calibri"/>
          <w:bCs/>
          <w:szCs w:val="22"/>
        </w:rPr>
        <w:t xml:space="preserve">nie ma tytułu prawnego do nieruchomości, obiektu lub lokalu, do którego dostarczana jest energia elektryczna;  </w:t>
      </w:r>
    </w:p>
    <w:p w14:paraId="3FF5DCB8" w14:textId="6BC5D41B" w:rsidR="007B27E6" w:rsidRPr="00F96B3D" w:rsidRDefault="007B27E6" w:rsidP="0038796E">
      <w:pPr>
        <w:pStyle w:val="Akapitzlist"/>
        <w:numPr>
          <w:ilvl w:val="0"/>
          <w:numId w:val="137"/>
        </w:numPr>
        <w:jc w:val="both"/>
        <w:rPr>
          <w:rFonts w:ascii="Calibri" w:hAnsi="Calibri" w:cs="Calibri"/>
          <w:bCs/>
          <w:szCs w:val="22"/>
        </w:rPr>
      </w:pPr>
      <w:r w:rsidRPr="00F96B3D">
        <w:rPr>
          <w:rFonts w:ascii="Calibri" w:hAnsi="Calibri" w:cs="Calibri"/>
          <w:bCs/>
          <w:szCs w:val="22"/>
        </w:rPr>
        <w:t xml:space="preserve">użytkuje nieruchomość, obiekt lub lokal w sposób uniemożliwiający cykliczne sprawdzenie stanu układu pomiarowo-rozliczeniowego.  </w:t>
      </w:r>
    </w:p>
    <w:p w14:paraId="56214400" w14:textId="678C1300"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W przypadku, gdy Odbiorca nie wyraził zgody na zainstalowanie przedpłatowego układu pomiarowo-rozliczeniowego Sprzedawca może rozwiązać umowę kompleksową. </w:t>
      </w:r>
    </w:p>
    <w:p w14:paraId="553AA6F0" w14:textId="21202074"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Wznowienie przez </w:t>
      </w:r>
      <w:r w:rsidR="001F0B72" w:rsidRPr="00F96B3D">
        <w:rPr>
          <w:rFonts w:ascii="Calibri" w:hAnsi="Calibri" w:cs="Calibri"/>
          <w:bCs/>
          <w:szCs w:val="22"/>
        </w:rPr>
        <w:t>OSD</w:t>
      </w:r>
      <w:r w:rsidRPr="00F96B3D">
        <w:rPr>
          <w:rFonts w:ascii="Calibri" w:hAnsi="Calibri" w:cs="Calibri"/>
          <w:bCs/>
          <w:szCs w:val="22"/>
        </w:rPr>
        <w:t xml:space="preserve"> dostarczania energii elektrycznej do Odbiorcy następuje niezwłocznie po: </w:t>
      </w:r>
    </w:p>
    <w:p w14:paraId="774FC66D" w14:textId="77777777" w:rsidR="00464552" w:rsidRPr="00F96B3D" w:rsidRDefault="007B27E6" w:rsidP="0038796E">
      <w:pPr>
        <w:pStyle w:val="Akapitzlist"/>
        <w:numPr>
          <w:ilvl w:val="0"/>
          <w:numId w:val="138"/>
        </w:numPr>
        <w:jc w:val="both"/>
        <w:rPr>
          <w:rFonts w:ascii="Calibri" w:hAnsi="Calibri" w:cs="Calibri"/>
          <w:bCs/>
          <w:szCs w:val="22"/>
        </w:rPr>
      </w:pPr>
      <w:r w:rsidRPr="00F96B3D">
        <w:rPr>
          <w:rFonts w:ascii="Calibri" w:hAnsi="Calibri" w:cs="Calibri"/>
          <w:bCs/>
          <w:szCs w:val="22"/>
        </w:rPr>
        <w:t xml:space="preserve">otrzymaniu od Sprzedawcy wniosku o wznowienie, jeżeli wstrzymanie nastąpiło na żądanie Sprzedawcy;  </w:t>
      </w:r>
    </w:p>
    <w:p w14:paraId="5013370E" w14:textId="427E0342" w:rsidR="007B27E6" w:rsidRPr="00F96B3D" w:rsidRDefault="007B27E6" w:rsidP="0038796E">
      <w:pPr>
        <w:pStyle w:val="Akapitzlist"/>
        <w:numPr>
          <w:ilvl w:val="0"/>
          <w:numId w:val="138"/>
        </w:numPr>
        <w:jc w:val="both"/>
        <w:rPr>
          <w:rFonts w:ascii="Calibri" w:hAnsi="Calibri" w:cs="Calibri"/>
          <w:bCs/>
          <w:szCs w:val="22"/>
        </w:rPr>
      </w:pPr>
      <w:r w:rsidRPr="00F96B3D">
        <w:rPr>
          <w:rFonts w:ascii="Calibri" w:hAnsi="Calibri" w:cs="Calibri"/>
          <w:bCs/>
          <w:szCs w:val="22"/>
        </w:rPr>
        <w:t xml:space="preserve">ustaniu przyczyn, o których mowa w ust. 1 lub ust. 3 lub ust. 4. </w:t>
      </w:r>
    </w:p>
    <w:p w14:paraId="0C33ECBB" w14:textId="491F9D7B"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W przypadku, gdy Odbiorca w gospodarstwie domowym w związku z otrzymaniem powiadomienia, o którym mowa w ust. 2, złoży do Sprzedawcy reklamację dotyczącą dostarczania energii elektrycznej nie później niż w terminie 14 dni kalendarzowych od dnia otrzymania powiadomienia, dostarczania energii elektrycznej nie wstrzymuje się do czasu rozpatrzenia reklamacji. Sprzedawca jest obowiązany rozpatrzyć reklamację, w terminie 14 dni kalendarzowych od dnia jej złożenia. Jeżeli reklamacja nie została rozpatrzona w tym terminie, uważa się, że została uwzględniona. </w:t>
      </w:r>
    </w:p>
    <w:p w14:paraId="3F0D70D7" w14:textId="5CED38FA"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Jeżeli Sprzedawca nie uwzględnił reklamacji, o której mowa w ust. 6, a Odbiorca w gospodarstwie domowym w terminie 14 dni kalendarzowych od dnia otrzymania powiadomienia o nieuwzględnieniu reklamacji, wystąpił do Koordynatora do spraw negocjacji, o którym mowa w art. 31a Ustawy, zwanego dalej „Koordynatorem”, z wnioskiem o rozwiązanie sporu w tym zakresie, dostarczania energii elektrycznej nie wstrzymuje się do czasu rozwiązania sporu przez tego Koordynatora. </w:t>
      </w:r>
    </w:p>
    <w:p w14:paraId="01AEB6B6" w14:textId="1D560B80"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Jeżeli </w:t>
      </w:r>
      <w:r w:rsidR="001F0B72" w:rsidRPr="00F96B3D">
        <w:rPr>
          <w:rFonts w:ascii="Calibri" w:hAnsi="Calibri" w:cs="Calibri"/>
          <w:bCs/>
          <w:szCs w:val="22"/>
        </w:rPr>
        <w:t>OSD</w:t>
      </w:r>
      <w:r w:rsidRPr="00F96B3D">
        <w:rPr>
          <w:rFonts w:ascii="Calibri" w:hAnsi="Calibri" w:cs="Calibri"/>
          <w:bCs/>
          <w:szCs w:val="22"/>
        </w:rPr>
        <w:t xml:space="preserve"> wstrzymał dostarczanie energii elektrycznej Odbiorcy w gospodarstwie domowym, z przyczyn określonych w ust. 3, a ten Odbiorca złożył do </w:t>
      </w:r>
      <w:r w:rsidR="001F0B72" w:rsidRPr="00F96B3D">
        <w:rPr>
          <w:rFonts w:ascii="Calibri" w:hAnsi="Calibri" w:cs="Calibri"/>
          <w:bCs/>
          <w:szCs w:val="22"/>
        </w:rPr>
        <w:t>OSD</w:t>
      </w:r>
      <w:r w:rsidRPr="00F96B3D">
        <w:rPr>
          <w:rFonts w:ascii="Calibri" w:hAnsi="Calibri" w:cs="Calibri"/>
          <w:bCs/>
          <w:szCs w:val="22"/>
        </w:rPr>
        <w:t xml:space="preserve"> reklamację na wstrzymanie dostarczania energii elektrycznej, </w:t>
      </w:r>
      <w:r w:rsidR="001F0B72" w:rsidRPr="00F96B3D">
        <w:rPr>
          <w:rFonts w:ascii="Calibri" w:hAnsi="Calibri" w:cs="Calibri"/>
          <w:bCs/>
          <w:szCs w:val="22"/>
        </w:rPr>
        <w:t>OSD</w:t>
      </w:r>
      <w:r w:rsidRPr="00F96B3D">
        <w:rPr>
          <w:rFonts w:ascii="Calibri" w:hAnsi="Calibri" w:cs="Calibri"/>
          <w:bCs/>
          <w:szCs w:val="22"/>
        </w:rPr>
        <w:t xml:space="preserve"> jest obowiązany wznowić dostarczanie energii w terminie 3 dni kalendarzowych od dnia otrzymania reklamacji i kontynuować dostarczanie energii do czasu jej rozpatrzenia przez </w:t>
      </w:r>
      <w:r w:rsidR="001F0B72" w:rsidRPr="00F96B3D">
        <w:rPr>
          <w:rFonts w:ascii="Calibri" w:hAnsi="Calibri" w:cs="Calibri"/>
          <w:bCs/>
          <w:szCs w:val="22"/>
        </w:rPr>
        <w:t>OSD</w:t>
      </w:r>
      <w:r w:rsidRPr="00F96B3D">
        <w:rPr>
          <w:rFonts w:ascii="Calibri" w:hAnsi="Calibri" w:cs="Calibri"/>
          <w:bCs/>
          <w:szCs w:val="22"/>
        </w:rPr>
        <w:t xml:space="preserve">. </w:t>
      </w:r>
    </w:p>
    <w:p w14:paraId="26A405FD" w14:textId="1D7D3722"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Jeżeli </w:t>
      </w:r>
      <w:r w:rsidR="001F0B72" w:rsidRPr="00F96B3D">
        <w:rPr>
          <w:rFonts w:ascii="Calibri" w:hAnsi="Calibri" w:cs="Calibri"/>
          <w:bCs/>
          <w:szCs w:val="22"/>
        </w:rPr>
        <w:t>OSD</w:t>
      </w:r>
      <w:r w:rsidRPr="00F96B3D">
        <w:rPr>
          <w:rFonts w:ascii="Calibri" w:hAnsi="Calibri" w:cs="Calibri"/>
          <w:bCs/>
          <w:szCs w:val="22"/>
        </w:rPr>
        <w:t xml:space="preserve"> na żądanie Sprzedawcy wstrzymał dostarczanie energii elektrycznej Odbiorcy w gospodarstwie domowym, z przyczyn określonych w ust. 2 lub ust. 4, a ten Odbiorca złożył do Sprzedawcy reklamację na wstrzymanie dostarczania energii, </w:t>
      </w:r>
      <w:r w:rsidR="001F0B72" w:rsidRPr="00F96B3D">
        <w:rPr>
          <w:rFonts w:ascii="Calibri" w:hAnsi="Calibri" w:cs="Calibri"/>
          <w:bCs/>
          <w:szCs w:val="22"/>
        </w:rPr>
        <w:t>OSD</w:t>
      </w:r>
      <w:r w:rsidRPr="00F96B3D">
        <w:rPr>
          <w:rFonts w:ascii="Calibri" w:hAnsi="Calibri" w:cs="Calibri"/>
          <w:bCs/>
          <w:szCs w:val="22"/>
        </w:rPr>
        <w:t xml:space="preserve"> jest obowiązany na wniosek Sprzedawcy wznowić i kontynuować dostarczanie energii do czasu rozpatrzenia reklamacji przez Sprzedawcę. Łączny okres liczony od otrzymania przez Sprzedawcę reklamacji, do wznowienia przez </w:t>
      </w:r>
      <w:r w:rsidR="001F0B72" w:rsidRPr="00F96B3D">
        <w:rPr>
          <w:rFonts w:ascii="Calibri" w:hAnsi="Calibri" w:cs="Calibri"/>
          <w:bCs/>
          <w:szCs w:val="22"/>
        </w:rPr>
        <w:t>OSD</w:t>
      </w:r>
      <w:r w:rsidRPr="00F96B3D">
        <w:rPr>
          <w:rFonts w:ascii="Calibri" w:hAnsi="Calibri" w:cs="Calibri"/>
          <w:bCs/>
          <w:szCs w:val="22"/>
        </w:rPr>
        <w:t xml:space="preserve"> dostarczania energii elektrycznej, nie może być dłuższy niż 3 dni kalendarzowe. </w:t>
      </w:r>
    </w:p>
    <w:p w14:paraId="7D867248" w14:textId="0E54C1F7"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lastRenderedPageBreak/>
        <w:t xml:space="preserve">W przypadku, gdy reklamacja, o której mowa w ust. 8 lub 9 nie została pozytywnie rozpatrzona i Odbiorca w gospodarstwie domowym wystąpił do Prezesa Urzędu Regulacji Energetyki o rozpatrzenie sporu, </w:t>
      </w:r>
      <w:r w:rsidR="001F0B72" w:rsidRPr="00F96B3D">
        <w:rPr>
          <w:rFonts w:ascii="Calibri" w:hAnsi="Calibri" w:cs="Calibri"/>
          <w:bCs/>
          <w:szCs w:val="22"/>
        </w:rPr>
        <w:t>OSD</w:t>
      </w:r>
      <w:r w:rsidRPr="00F96B3D">
        <w:rPr>
          <w:rFonts w:ascii="Calibri" w:hAnsi="Calibri" w:cs="Calibri"/>
          <w:bCs/>
          <w:szCs w:val="22"/>
        </w:rPr>
        <w:t xml:space="preserve"> jest obowiązany kontynuować dostarczanie energii do czasu wydania decyzji przez Prezesa Urzędu Regulacji Energetyki. </w:t>
      </w:r>
    </w:p>
    <w:p w14:paraId="29DB2DEB" w14:textId="5452E90B"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Postanowień ust. 8, 9 i 10 nie stosuje się w przypadku, gdy wstrzymanie dostarczania energii elektrycznej nastąpiło z przyczyn, o których mowa w ust. 1, albo rozwiązania sporu przez Koordynatora na niekorzyść Odbiorcy w gospodarstwie domowym. </w:t>
      </w:r>
    </w:p>
    <w:p w14:paraId="587D4A4A" w14:textId="3C602E09"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Odbiorca będzie obciążony opłatami zgodnie z Taryfą </w:t>
      </w:r>
      <w:r w:rsidR="001F0B72" w:rsidRPr="00F96B3D">
        <w:rPr>
          <w:rFonts w:ascii="Calibri" w:hAnsi="Calibri" w:cs="Calibri"/>
          <w:bCs/>
          <w:szCs w:val="22"/>
        </w:rPr>
        <w:t>OSD</w:t>
      </w:r>
      <w:r w:rsidRPr="00F96B3D">
        <w:rPr>
          <w:rFonts w:ascii="Calibri" w:hAnsi="Calibri" w:cs="Calibri"/>
          <w:bCs/>
          <w:szCs w:val="22"/>
        </w:rPr>
        <w:t xml:space="preserve"> za wznowienie dostarczania energii elektrycznej, po jej wstrzymaniu: </w:t>
      </w:r>
    </w:p>
    <w:p w14:paraId="5997E261" w14:textId="67B34C18" w:rsidR="007B27E6" w:rsidRPr="00F96B3D" w:rsidRDefault="007B27E6" w:rsidP="0038796E">
      <w:pPr>
        <w:pStyle w:val="Akapitzlist"/>
        <w:numPr>
          <w:ilvl w:val="0"/>
          <w:numId w:val="139"/>
        </w:numPr>
        <w:jc w:val="both"/>
        <w:rPr>
          <w:rFonts w:ascii="Calibri" w:hAnsi="Calibri" w:cs="Calibri"/>
          <w:bCs/>
          <w:szCs w:val="22"/>
        </w:rPr>
      </w:pPr>
      <w:r w:rsidRPr="00F96B3D">
        <w:rPr>
          <w:rFonts w:ascii="Calibri" w:hAnsi="Calibri" w:cs="Calibri"/>
          <w:bCs/>
          <w:szCs w:val="22"/>
        </w:rPr>
        <w:t xml:space="preserve">przez Sprzedawcę z przyczyn, o których mowa w ust. 2,  </w:t>
      </w:r>
    </w:p>
    <w:p w14:paraId="32D499DA" w14:textId="58812D39" w:rsidR="007B27E6" w:rsidRPr="00F96B3D" w:rsidRDefault="007B27E6" w:rsidP="0038796E">
      <w:pPr>
        <w:pStyle w:val="Akapitzlist"/>
        <w:numPr>
          <w:ilvl w:val="0"/>
          <w:numId w:val="139"/>
        </w:numPr>
        <w:jc w:val="both"/>
        <w:rPr>
          <w:rFonts w:ascii="Calibri" w:hAnsi="Calibri" w:cs="Calibri"/>
          <w:bCs/>
          <w:szCs w:val="22"/>
        </w:rPr>
      </w:pPr>
      <w:r w:rsidRPr="00F96B3D">
        <w:rPr>
          <w:rFonts w:ascii="Calibri" w:hAnsi="Calibri" w:cs="Calibri"/>
          <w:bCs/>
          <w:szCs w:val="22"/>
        </w:rPr>
        <w:t xml:space="preserve">przez </w:t>
      </w:r>
      <w:r w:rsidR="001F0B72" w:rsidRPr="00F96B3D">
        <w:rPr>
          <w:rFonts w:ascii="Calibri" w:hAnsi="Calibri" w:cs="Calibri"/>
          <w:bCs/>
          <w:szCs w:val="22"/>
        </w:rPr>
        <w:t>OSD</w:t>
      </w:r>
      <w:r w:rsidRPr="00F96B3D">
        <w:rPr>
          <w:rFonts w:ascii="Calibri" w:hAnsi="Calibri" w:cs="Calibri"/>
          <w:bCs/>
          <w:szCs w:val="22"/>
        </w:rPr>
        <w:t xml:space="preserve"> z przyczyn, o których mowa w ust. 1 lub ust. 3 lub ust. 4. </w:t>
      </w:r>
    </w:p>
    <w:p w14:paraId="211F0847" w14:textId="743A0048" w:rsidR="007B27E6" w:rsidRPr="00F96B3D" w:rsidRDefault="007B27E6" w:rsidP="0038796E">
      <w:pPr>
        <w:pStyle w:val="Akapitzlist"/>
        <w:numPr>
          <w:ilvl w:val="0"/>
          <w:numId w:val="136"/>
        </w:numPr>
        <w:jc w:val="both"/>
        <w:rPr>
          <w:rFonts w:ascii="Calibri" w:hAnsi="Calibri" w:cs="Calibri"/>
          <w:bCs/>
          <w:szCs w:val="22"/>
        </w:rPr>
      </w:pPr>
      <w:r w:rsidRPr="00F96B3D">
        <w:rPr>
          <w:rFonts w:ascii="Calibri" w:hAnsi="Calibri" w:cs="Calibri"/>
          <w:bCs/>
          <w:szCs w:val="22"/>
        </w:rPr>
        <w:t xml:space="preserve">Postanowień ust. 2 nie stosuje się do obiektów służących obronności państwa. </w:t>
      </w:r>
    </w:p>
    <w:p w14:paraId="3E8D5B98" w14:textId="77777777" w:rsidR="007B27E6" w:rsidRPr="00F96B3D" w:rsidRDefault="007B27E6" w:rsidP="0038796E">
      <w:pPr>
        <w:jc w:val="both"/>
        <w:rPr>
          <w:rFonts w:ascii="Calibri" w:hAnsi="Calibri" w:cs="Calibri"/>
          <w:bCs/>
          <w:szCs w:val="22"/>
        </w:rPr>
      </w:pPr>
    </w:p>
    <w:p w14:paraId="120B3B21" w14:textId="77777777" w:rsidR="00464552" w:rsidRPr="00F96B3D" w:rsidRDefault="00464552" w:rsidP="0038796E">
      <w:pPr>
        <w:jc w:val="both"/>
        <w:rPr>
          <w:rFonts w:ascii="Calibri" w:hAnsi="Calibri" w:cs="Calibri"/>
          <w:bCs/>
          <w:szCs w:val="22"/>
        </w:rPr>
      </w:pPr>
    </w:p>
    <w:p w14:paraId="097FC9BE" w14:textId="77777777" w:rsidR="00464552" w:rsidRPr="00F96B3D" w:rsidRDefault="00464552" w:rsidP="0038796E">
      <w:pPr>
        <w:jc w:val="both"/>
        <w:rPr>
          <w:rFonts w:ascii="Calibri" w:hAnsi="Calibri" w:cs="Calibri"/>
          <w:bCs/>
          <w:szCs w:val="22"/>
        </w:rPr>
      </w:pPr>
    </w:p>
    <w:p w14:paraId="70C1FBFE" w14:textId="0C46E957" w:rsidR="00464552" w:rsidRPr="00F96B3D" w:rsidRDefault="007B27E6" w:rsidP="00C448BC">
      <w:pPr>
        <w:jc w:val="center"/>
        <w:rPr>
          <w:rFonts w:ascii="Calibri" w:hAnsi="Calibri" w:cs="Calibri"/>
          <w:bCs/>
          <w:szCs w:val="22"/>
        </w:rPr>
      </w:pPr>
      <w:r w:rsidRPr="00F96B3D">
        <w:rPr>
          <w:rFonts w:ascii="Calibri" w:hAnsi="Calibri" w:cs="Calibri"/>
          <w:bCs/>
          <w:szCs w:val="22"/>
        </w:rPr>
        <w:t>§ 7</w:t>
      </w:r>
    </w:p>
    <w:p w14:paraId="4FFF9ADA" w14:textId="59AD8486" w:rsidR="007B27E6" w:rsidRPr="00F96B3D" w:rsidRDefault="007B27E6" w:rsidP="00C448BC">
      <w:pPr>
        <w:jc w:val="center"/>
        <w:rPr>
          <w:rFonts w:ascii="Calibri" w:hAnsi="Calibri" w:cs="Calibri"/>
          <w:bCs/>
          <w:szCs w:val="22"/>
        </w:rPr>
      </w:pPr>
      <w:r w:rsidRPr="00F96B3D">
        <w:rPr>
          <w:rFonts w:ascii="Calibri" w:hAnsi="Calibri" w:cs="Calibri"/>
          <w:bCs/>
          <w:szCs w:val="22"/>
        </w:rPr>
        <w:t>Bonifikaty</w:t>
      </w:r>
    </w:p>
    <w:p w14:paraId="1BE485B9" w14:textId="26630A0A" w:rsidR="007B27E6" w:rsidRPr="00F96B3D" w:rsidRDefault="007B27E6" w:rsidP="0038796E">
      <w:pPr>
        <w:pStyle w:val="Akapitzlist"/>
        <w:numPr>
          <w:ilvl w:val="6"/>
          <w:numId w:val="140"/>
        </w:numPr>
        <w:jc w:val="both"/>
        <w:rPr>
          <w:rFonts w:ascii="Calibri" w:hAnsi="Calibri" w:cs="Calibri"/>
          <w:bCs/>
          <w:szCs w:val="22"/>
        </w:rPr>
      </w:pPr>
      <w:r w:rsidRPr="00F96B3D">
        <w:rPr>
          <w:rFonts w:ascii="Calibri" w:hAnsi="Calibri" w:cs="Calibri"/>
          <w:bCs/>
          <w:szCs w:val="22"/>
        </w:rPr>
        <w:t>Za niedotrzymanie dopuszczalnych poziomów odchyleń napięcia od napięcia</w:t>
      </w:r>
      <w:r w:rsidR="005D63A5" w:rsidRPr="00F96B3D">
        <w:rPr>
          <w:rFonts w:ascii="Calibri" w:hAnsi="Calibri" w:cs="Calibri"/>
          <w:bCs/>
          <w:szCs w:val="22"/>
        </w:rPr>
        <w:t xml:space="preserve"> </w:t>
      </w:r>
      <w:r w:rsidRPr="00F96B3D">
        <w:rPr>
          <w:rFonts w:ascii="Calibri" w:hAnsi="Calibri" w:cs="Calibri"/>
          <w:bCs/>
          <w:szCs w:val="22"/>
        </w:rPr>
        <w:t xml:space="preserve">znamionowego, określonych w odrębnych przepisach, oblicza się bonifikatę, wyrażoną w zł, oznaczoną symbolem „WUT”: </w:t>
      </w:r>
    </w:p>
    <w:p w14:paraId="28EACC98" w14:textId="01D0AF76" w:rsidR="007B27E6" w:rsidRPr="00F96B3D" w:rsidRDefault="007B27E6" w:rsidP="0038796E">
      <w:pPr>
        <w:pStyle w:val="Akapitzlist"/>
        <w:numPr>
          <w:ilvl w:val="0"/>
          <w:numId w:val="141"/>
        </w:numPr>
        <w:jc w:val="both"/>
        <w:rPr>
          <w:rFonts w:ascii="Calibri" w:hAnsi="Calibri" w:cs="Calibri"/>
          <w:bCs/>
          <w:szCs w:val="22"/>
        </w:rPr>
      </w:pPr>
      <w:r w:rsidRPr="00F96B3D">
        <w:rPr>
          <w:rFonts w:ascii="Calibri" w:hAnsi="Calibri" w:cs="Calibri"/>
          <w:bCs/>
          <w:szCs w:val="22"/>
        </w:rPr>
        <w:t xml:space="preserve">jeżeli wartość odchylenia napięcia od dopuszczalnych wartości granicznych nie przekracza 10 %, Odbiorcy przysługuje w okresie doby bonifikata w wysokości obliczonej według wzoru: </w:t>
      </w:r>
    </w:p>
    <w:p w14:paraId="52B7BA82" w14:textId="77777777" w:rsidR="007B27E6" w:rsidRPr="00F96B3D" w:rsidRDefault="007B27E6" w:rsidP="00C448BC">
      <w:pPr>
        <w:jc w:val="center"/>
        <w:rPr>
          <w:rFonts w:ascii="Calibri" w:hAnsi="Calibri" w:cs="Calibri"/>
          <w:bCs/>
          <w:szCs w:val="22"/>
        </w:rPr>
      </w:pPr>
      <w:r w:rsidRPr="00F96B3D">
        <w:rPr>
          <w:rFonts w:ascii="Calibri" w:eastAsia="Cambria Math" w:hAnsi="Calibri" w:cs="Calibri"/>
          <w:bCs/>
          <w:szCs w:val="22"/>
        </w:rPr>
        <w:t>∆</w:t>
      </w:r>
      <w:r w:rsidRPr="00F96B3D">
        <w:rPr>
          <w:rFonts w:ascii="Cambria Math" w:eastAsia="Cambria Math" w:hAnsi="Cambria Math" w:cs="Cambria Math"/>
          <w:bCs/>
          <w:szCs w:val="22"/>
        </w:rPr>
        <w:t>𝑈</w:t>
      </w:r>
      <w:r w:rsidRPr="00F96B3D">
        <w:rPr>
          <w:rFonts w:ascii="Calibri" w:eastAsia="Cambria Math" w:hAnsi="Calibri" w:cs="Calibri"/>
          <w:bCs/>
          <w:szCs w:val="22"/>
        </w:rPr>
        <w:t xml:space="preserve"> </w:t>
      </w:r>
      <w:r w:rsidRPr="00F96B3D">
        <w:rPr>
          <w:rFonts w:ascii="Calibri" w:eastAsia="Cambria Math" w:hAnsi="Calibri" w:cs="Calibri"/>
          <w:bCs/>
          <w:szCs w:val="22"/>
          <w:vertAlign w:val="superscript"/>
        </w:rPr>
        <w:t>2</w:t>
      </w:r>
    </w:p>
    <w:p w14:paraId="6D7AFE84" w14:textId="77777777" w:rsidR="007B27E6" w:rsidRPr="00F96B3D" w:rsidRDefault="007B27E6" w:rsidP="00C448BC">
      <w:pPr>
        <w:jc w:val="center"/>
        <w:rPr>
          <w:rFonts w:ascii="Calibri" w:hAnsi="Calibri" w:cs="Calibri"/>
          <w:bCs/>
          <w:szCs w:val="22"/>
        </w:rPr>
      </w:pPr>
      <w:r w:rsidRPr="00F96B3D">
        <w:rPr>
          <w:rFonts w:ascii="Cambria Math" w:eastAsia="Cambria Math" w:hAnsi="Cambria Math" w:cs="Cambria Math"/>
          <w:bCs/>
          <w:szCs w:val="22"/>
        </w:rPr>
        <w:t>𝑊</w:t>
      </w:r>
      <w:r w:rsidRPr="00F96B3D">
        <w:rPr>
          <w:rFonts w:ascii="Cambria Math" w:eastAsia="Cambria Math" w:hAnsi="Cambria Math" w:cs="Cambria Math"/>
          <w:bCs/>
          <w:szCs w:val="22"/>
          <w:vertAlign w:val="subscript"/>
        </w:rPr>
        <w:t>𝑈𝑇</w:t>
      </w:r>
      <w:r w:rsidRPr="00F96B3D">
        <w:rPr>
          <w:rFonts w:ascii="Calibri" w:eastAsia="Cambria Math" w:hAnsi="Calibri" w:cs="Calibri"/>
          <w:bCs/>
          <w:szCs w:val="22"/>
          <w:vertAlign w:val="subscript"/>
        </w:rPr>
        <w:t xml:space="preserve"> </w:t>
      </w:r>
      <w:r w:rsidRPr="00F96B3D">
        <w:rPr>
          <w:rFonts w:ascii="Calibri" w:eastAsia="Cambria Math" w:hAnsi="Calibri" w:cs="Calibri"/>
          <w:bCs/>
          <w:szCs w:val="22"/>
        </w:rPr>
        <w:t>= [</w:t>
      </w:r>
      <w:r w:rsidRPr="00F96B3D">
        <w:rPr>
          <w:rFonts w:ascii="Calibri" w:eastAsia="Calibri" w:hAnsi="Calibri" w:cs="Calibri"/>
          <w:bCs/>
          <w:noProof/>
          <w:szCs w:val="22"/>
        </w:rPr>
        <mc:AlternateContent>
          <mc:Choice Requires="wpg">
            <w:drawing>
              <wp:inline distT="0" distB="0" distL="0" distR="0" wp14:anchorId="0956E8F8" wp14:editId="66341CCD">
                <wp:extent cx="355092" cy="12192"/>
                <wp:effectExtent l="0" t="0" r="0" b="0"/>
                <wp:docPr id="140163" name="Group 140163"/>
                <wp:cNvGraphicFramePr/>
                <a:graphic xmlns:a="http://schemas.openxmlformats.org/drawingml/2006/main">
                  <a:graphicData uri="http://schemas.microsoft.com/office/word/2010/wordprocessingGroup">
                    <wpg:wgp>
                      <wpg:cNvGrpSpPr/>
                      <wpg:grpSpPr>
                        <a:xfrm>
                          <a:off x="0" y="0"/>
                          <a:ext cx="355092" cy="12192"/>
                          <a:chOff x="0" y="0"/>
                          <a:chExt cx="355092" cy="12192"/>
                        </a:xfrm>
                      </wpg:grpSpPr>
                      <wps:wsp>
                        <wps:cNvPr id="147199" name="Shape 147199"/>
                        <wps:cNvSpPr/>
                        <wps:spPr>
                          <a:xfrm>
                            <a:off x="0" y="0"/>
                            <a:ext cx="355092" cy="12192"/>
                          </a:xfrm>
                          <a:custGeom>
                            <a:avLst/>
                            <a:gdLst/>
                            <a:ahLst/>
                            <a:cxnLst/>
                            <a:rect l="0" t="0" r="0" b="0"/>
                            <a:pathLst>
                              <a:path w="355092" h="12192">
                                <a:moveTo>
                                  <a:pt x="0" y="0"/>
                                </a:moveTo>
                                <a:lnTo>
                                  <a:pt x="355092" y="0"/>
                                </a:lnTo>
                                <a:lnTo>
                                  <a:pt x="3550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FCD94CB" id="Group 140163" o:spid="_x0000_s1026" style="width:27.95pt;height:.95pt;mso-position-horizontal-relative:char;mso-position-vertical-relative:line" coordsize="3550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">
                <v:shape id="Shape 147199" o:spid="_x0000_s1027" style="position:absolute;width:355092;height:12192;visibility:visible;mso-wrap-style:square;v-text-anchor:top" coordsize="3550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" path="m,l355092,r,12192l,12192,,e" fillcolor="black" stroked="f" strokeweight="0">
                  <v:stroke miterlimit="83231f" joinstyle="miter"/>
                  <v:path arrowok="t" textboxrect="0,0,355092,12192"/>
                </v:shape>
                <w10:anchorlock/>
              </v:group>
            </w:pict>
          </mc:Fallback>
        </mc:AlternateContent>
      </w:r>
      <w:r w:rsidRPr="00F96B3D">
        <w:rPr>
          <w:rFonts w:ascii="Calibri" w:eastAsia="Cambria Math" w:hAnsi="Calibri" w:cs="Calibri"/>
          <w:bCs/>
          <w:szCs w:val="22"/>
        </w:rPr>
        <w:t>] ×</w:t>
      </w:r>
      <w:r w:rsidRPr="00F96B3D">
        <w:rPr>
          <w:rFonts w:ascii="Cambria Math" w:eastAsia="Cambria Math" w:hAnsi="Cambria Math" w:cs="Cambria Math"/>
          <w:bCs/>
          <w:szCs w:val="22"/>
        </w:rPr>
        <w:t>𝐴</w:t>
      </w:r>
      <w:r w:rsidRPr="00F96B3D">
        <w:rPr>
          <w:rFonts w:ascii="Cambria Math" w:eastAsia="Cambria Math" w:hAnsi="Cambria Math" w:cs="Cambria Math"/>
          <w:bCs/>
          <w:szCs w:val="22"/>
          <w:vertAlign w:val="subscript"/>
        </w:rPr>
        <w:t>𝑇</w:t>
      </w:r>
      <w:r w:rsidRPr="00F96B3D">
        <w:rPr>
          <w:rFonts w:ascii="Calibri" w:eastAsia="Cambria Math" w:hAnsi="Calibri" w:cs="Calibri"/>
          <w:bCs/>
          <w:szCs w:val="22"/>
          <w:vertAlign w:val="subscript"/>
        </w:rPr>
        <w:t xml:space="preserve"> </w:t>
      </w:r>
      <w:r w:rsidRPr="00F96B3D">
        <w:rPr>
          <w:rFonts w:ascii="Calibri" w:eastAsia="Cambria Math" w:hAnsi="Calibri" w:cs="Calibri"/>
          <w:bCs/>
          <w:szCs w:val="22"/>
        </w:rPr>
        <w:t>×</w:t>
      </w:r>
      <w:r w:rsidRPr="00F96B3D">
        <w:rPr>
          <w:rFonts w:ascii="Cambria Math" w:eastAsia="Cambria Math" w:hAnsi="Cambria Math" w:cs="Cambria Math"/>
          <w:bCs/>
          <w:szCs w:val="22"/>
        </w:rPr>
        <w:t>𝐶</w:t>
      </w:r>
      <w:r w:rsidRPr="00F96B3D">
        <w:rPr>
          <w:rFonts w:ascii="Cambria Math" w:eastAsia="Cambria Math" w:hAnsi="Cambria Math" w:cs="Cambria Math"/>
          <w:bCs/>
          <w:szCs w:val="22"/>
          <w:vertAlign w:val="subscript"/>
        </w:rPr>
        <w:t>𝑇</w:t>
      </w:r>
      <w:r w:rsidRPr="00F96B3D">
        <w:rPr>
          <w:rFonts w:ascii="Calibri" w:hAnsi="Calibri" w:cs="Calibri"/>
          <w:bCs/>
          <w:szCs w:val="22"/>
        </w:rPr>
        <w:t xml:space="preserve"> </w:t>
      </w:r>
      <w:r w:rsidRPr="00F96B3D">
        <w:rPr>
          <w:rFonts w:ascii="Calibri" w:eastAsia="Cambria Math" w:hAnsi="Calibri" w:cs="Calibri"/>
          <w:bCs/>
          <w:szCs w:val="22"/>
        </w:rPr>
        <w:t>10%</w:t>
      </w:r>
    </w:p>
    <w:p w14:paraId="2283005F"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16B1FE14"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ΔU – wartość odchylenia napięcia od określonych w odrębnych przepisach dopuszczalnych wartości granicznych odchyleń napięcia od napięcia znamionowego wyrażoną w %, </w:t>
      </w:r>
    </w:p>
    <w:p w14:paraId="456CF645"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A</w:t>
      </w:r>
      <w:r w:rsidRPr="00F96B3D">
        <w:rPr>
          <w:rFonts w:ascii="Calibri" w:hAnsi="Calibri" w:cs="Calibri"/>
          <w:bCs/>
          <w:i/>
          <w:szCs w:val="22"/>
          <w:vertAlign w:val="subscript"/>
        </w:rPr>
        <w:t>T</w:t>
      </w:r>
      <w:r w:rsidRPr="00F96B3D">
        <w:rPr>
          <w:rFonts w:ascii="Calibri" w:hAnsi="Calibri" w:cs="Calibri"/>
          <w:bCs/>
          <w:i/>
          <w:szCs w:val="22"/>
        </w:rPr>
        <w:t xml:space="preserve"> – ilość energii elektrycznej dostarczoną Odbiorcy w okresie doby wyrażoną w jednostkach energii, </w:t>
      </w:r>
    </w:p>
    <w:p w14:paraId="003086F8"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C</w:t>
      </w:r>
      <w:r w:rsidRPr="00F96B3D">
        <w:rPr>
          <w:rFonts w:ascii="Calibri" w:hAnsi="Calibri" w:cs="Calibri"/>
          <w:bCs/>
          <w:i/>
          <w:szCs w:val="22"/>
          <w:vertAlign w:val="subscript"/>
        </w:rPr>
        <w:t>T</w:t>
      </w:r>
      <w:r w:rsidRPr="00F96B3D">
        <w:rPr>
          <w:rFonts w:ascii="Calibri" w:hAnsi="Calibri" w:cs="Calibri"/>
          <w:bCs/>
          <w:i/>
          <w:szCs w:val="22"/>
        </w:rPr>
        <w:t xml:space="preserve"> – cenę energii elektrycznej, o której mowa w art. 23 ust. 2 pkt 18 lit. b Ustawy, obowiązującą w okresie, w którym nastąpiło odchylenie napięcia od dopuszczalnych poziomów odchyleń napięcia od napięcia znamionowego, określonych w odrębnych przepisach, wyrażonych w zł za jednostkę energii; </w:t>
      </w:r>
    </w:p>
    <w:p w14:paraId="60B679A9" w14:textId="348408AC" w:rsidR="007B27E6" w:rsidRPr="00F96B3D" w:rsidRDefault="007B27E6" w:rsidP="0038796E">
      <w:pPr>
        <w:pStyle w:val="Akapitzlist"/>
        <w:numPr>
          <w:ilvl w:val="0"/>
          <w:numId w:val="141"/>
        </w:numPr>
        <w:jc w:val="both"/>
        <w:rPr>
          <w:rFonts w:ascii="Calibri" w:hAnsi="Calibri" w:cs="Calibri"/>
          <w:bCs/>
          <w:szCs w:val="22"/>
        </w:rPr>
      </w:pPr>
      <w:r w:rsidRPr="00F96B3D">
        <w:rPr>
          <w:rFonts w:ascii="Calibri" w:hAnsi="Calibri" w:cs="Calibri"/>
          <w:bCs/>
          <w:szCs w:val="22"/>
        </w:rPr>
        <w:t xml:space="preserve">jeżeli wartość odchylenia napięcia od dopuszczalnych wartości granicznych przekracza 10 %, Odbiorcy przysługuje w okresie doby bonifikata, w łącznej wysokości obliczonej według wzoru: </w:t>
      </w:r>
    </w:p>
    <w:p w14:paraId="5366309F" w14:textId="17726B60" w:rsidR="007B27E6" w:rsidRPr="00F96B3D" w:rsidRDefault="007B27E6" w:rsidP="00C448BC">
      <w:pPr>
        <w:jc w:val="center"/>
        <w:rPr>
          <w:rFonts w:ascii="Calibri" w:hAnsi="Calibri" w:cs="Calibri"/>
          <w:bCs/>
          <w:szCs w:val="22"/>
        </w:rPr>
      </w:pPr>
      <w:r w:rsidRPr="00F96B3D">
        <w:rPr>
          <w:rFonts w:ascii="Cambria Math" w:eastAsia="Cambria Math" w:hAnsi="Cambria Math" w:cs="Cambria Math"/>
          <w:bCs/>
          <w:szCs w:val="22"/>
        </w:rPr>
        <w:t>𝑊𝑈𝑇</w:t>
      </w:r>
      <w:r w:rsidRPr="00F96B3D">
        <w:rPr>
          <w:rFonts w:ascii="Calibri" w:eastAsia="Cambria Math" w:hAnsi="Calibri" w:cs="Calibri"/>
          <w:bCs/>
          <w:szCs w:val="22"/>
        </w:rPr>
        <w:t xml:space="preserve"> = </w:t>
      </w:r>
      <w:r w:rsidRPr="00F96B3D">
        <w:rPr>
          <w:rFonts w:ascii="Cambria Math" w:eastAsia="Cambria Math" w:hAnsi="Cambria Math" w:cs="Cambria Math"/>
          <w:bCs/>
          <w:szCs w:val="22"/>
        </w:rPr>
        <w:t>𝐴𝑇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𝐶𝑇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𝑏𝑟𝑇</w:t>
      </w:r>
      <w:r w:rsidRPr="00F96B3D">
        <w:rPr>
          <w:rFonts w:ascii="Calibri" w:eastAsia="Cambria Math" w:hAnsi="Calibri" w:cs="Calibri"/>
          <w:bCs/>
          <w:szCs w:val="22"/>
        </w:rPr>
        <w:t xml:space="preserve"> ×</w:t>
      </w:r>
      <w:r w:rsidRPr="00F96B3D">
        <w:rPr>
          <w:rFonts w:ascii="Cambria Math" w:eastAsia="Cambria Math" w:hAnsi="Cambria Math" w:cs="Cambria Math"/>
          <w:bCs/>
          <w:szCs w:val="22"/>
        </w:rPr>
        <w:t>𝑡𝑇</w:t>
      </w:r>
    </w:p>
    <w:p w14:paraId="12641F0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26070C29"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 xml:space="preserve">gdzie poszczególne symbole oznaczają: </w:t>
      </w:r>
    </w:p>
    <w:p w14:paraId="776A58B5"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A</w:t>
      </w:r>
      <w:r w:rsidRPr="00F96B3D">
        <w:rPr>
          <w:rFonts w:ascii="Calibri" w:hAnsi="Calibri" w:cs="Calibri"/>
          <w:bCs/>
          <w:i/>
          <w:szCs w:val="22"/>
          <w:vertAlign w:val="subscript"/>
        </w:rPr>
        <w:t>T</w:t>
      </w:r>
      <w:r w:rsidRPr="00F96B3D">
        <w:rPr>
          <w:rFonts w:ascii="Calibri" w:hAnsi="Calibri" w:cs="Calibri"/>
          <w:bCs/>
          <w:i/>
          <w:szCs w:val="22"/>
        </w:rPr>
        <w:t xml:space="preserve"> – ilość energii elektrycznej dostarczoną Odbiorcy w okresie doby wyrażoną w jednostkach energii, </w:t>
      </w:r>
    </w:p>
    <w:p w14:paraId="45DA1376"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C</w:t>
      </w:r>
      <w:r w:rsidRPr="00F96B3D">
        <w:rPr>
          <w:rFonts w:ascii="Calibri" w:hAnsi="Calibri" w:cs="Calibri"/>
          <w:bCs/>
          <w:i/>
          <w:szCs w:val="22"/>
          <w:vertAlign w:val="subscript"/>
        </w:rPr>
        <w:t>T</w:t>
      </w:r>
      <w:r w:rsidRPr="00F96B3D">
        <w:rPr>
          <w:rFonts w:ascii="Calibri" w:hAnsi="Calibri" w:cs="Calibri"/>
          <w:bCs/>
          <w:i/>
          <w:szCs w:val="22"/>
        </w:rPr>
        <w:t xml:space="preserve"> – cenę energii elektrycznej, o której mowa w art. 23 ust. 2 pkt 18 lit. b Ustawy, obowiązującą w okresie, w którym nastąpiło odchylenie napięcia od dopuszczalnych poziomów odchyleń </w:t>
      </w:r>
      <w:r w:rsidRPr="00F96B3D">
        <w:rPr>
          <w:rFonts w:ascii="Calibri" w:hAnsi="Calibri" w:cs="Calibri"/>
          <w:bCs/>
          <w:i/>
          <w:szCs w:val="22"/>
        </w:rPr>
        <w:lastRenderedPageBreak/>
        <w:t xml:space="preserve">napięcia od napięcia znamionowego, określonych w odrębnych przepisach, wyrażonych w zł za jednostkę energii, </w:t>
      </w:r>
    </w:p>
    <w:p w14:paraId="5A296B82"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b</w:t>
      </w:r>
      <w:r w:rsidRPr="00F96B3D">
        <w:rPr>
          <w:rFonts w:ascii="Calibri" w:hAnsi="Calibri" w:cs="Calibri"/>
          <w:bCs/>
          <w:i/>
          <w:szCs w:val="22"/>
          <w:vertAlign w:val="subscript"/>
        </w:rPr>
        <w:t>rT</w:t>
      </w:r>
      <w:r w:rsidRPr="00F96B3D">
        <w:rPr>
          <w:rFonts w:ascii="Calibri" w:hAnsi="Calibri" w:cs="Calibri"/>
          <w:bCs/>
          <w:i/>
          <w:szCs w:val="22"/>
        </w:rPr>
        <w:t xml:space="preserve"> – ustaloną w taryfie bonifikatę za niedotrzymanie poziomu napięcia w zakresie określonych w odrębnych przepisach dopuszczalnych wartości granicznych odchyleń napięcia od napięcia znamionowego w okresie doby wyrażoną w zł za godzinę, </w:t>
      </w:r>
    </w:p>
    <w:p w14:paraId="020E4BAC" w14:textId="77777777" w:rsidR="007B27E6" w:rsidRPr="00F96B3D" w:rsidRDefault="007B27E6" w:rsidP="0038796E">
      <w:pPr>
        <w:jc w:val="both"/>
        <w:rPr>
          <w:rFonts w:ascii="Calibri" w:hAnsi="Calibri" w:cs="Calibri"/>
          <w:bCs/>
          <w:szCs w:val="22"/>
        </w:rPr>
      </w:pPr>
      <w:r w:rsidRPr="00F96B3D">
        <w:rPr>
          <w:rFonts w:ascii="Calibri" w:hAnsi="Calibri" w:cs="Calibri"/>
          <w:bCs/>
          <w:i/>
          <w:szCs w:val="22"/>
        </w:rPr>
        <w:t>t</w:t>
      </w:r>
      <w:r w:rsidRPr="00F96B3D">
        <w:rPr>
          <w:rFonts w:ascii="Calibri" w:hAnsi="Calibri" w:cs="Calibri"/>
          <w:bCs/>
          <w:i/>
          <w:szCs w:val="22"/>
          <w:vertAlign w:val="subscript"/>
        </w:rPr>
        <w:t>T</w:t>
      </w:r>
      <w:r w:rsidRPr="00F96B3D">
        <w:rPr>
          <w:rFonts w:ascii="Calibri" w:hAnsi="Calibri" w:cs="Calibri"/>
          <w:bCs/>
          <w:i/>
          <w:szCs w:val="22"/>
        </w:rPr>
        <w:t xml:space="preserve"> – łączny czas niedotrzymania poziomu napięcia w zakresie dopuszczalnych poziomów odchyleń napięcia od napięcia znamionowego, określonych w odrębnych przepisach,  w okresie doby, wyrażony w godzinach. </w:t>
      </w:r>
    </w:p>
    <w:p w14:paraId="7979B91B" w14:textId="50C90FB9"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W przypadku gdy w danym okresie nie były dotrzymane parametry jakościowe energii elektrycznej, a wskazania układu pomiarowo-rozliczeniowego uniemożliwiają określenie ilości energii elektrycznej dostarczonej Odbiorcy, ilość tej energii ustala się na podstawie poboru energii elektrycznej w analogicznym okresie rozliczeniowym usług dystrybucji tego samego dnia tygodnia w poprzednim tygodniu oraz proporcji liczby godzin, w których parametry jakościowe dostarczanej energii elektrycznej nie zostały dotrzymane, do całkowitej liczby godzin dostarczania energii elektrycznej w okresie rozliczeniowym usług dystrybucji. </w:t>
      </w:r>
    </w:p>
    <w:p w14:paraId="4DBF46C8" w14:textId="73FF650A"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Za każdą niedostarczoną jednostkę energii elektrycznej Odbiorcy przyłączonemu do sieci o napięciu znamionowym nie wyższym niż 1 kV przysługuje bonifikata w wysokości dziesięciokrotności ceny energii elektrycznej, o której mowa w art. 23 ust. 2 pkt 18 lit. b Ustawy, za okres, w którym wystąpiła przerwa w dostarczaniu tej energii. Ilość niedostarczonej energii elektrycznej w dniu, w którym miała miejsce przerwa w jej dostarczaniu, z zastrzeżeniem ust. 2 ustala się na podstawie poboru tej energii  tego samego dnia w poprzednim tygodniu, z uwzględnieniem czasu dopuszczalnych przerw w dostarczaniu energii elektrycznej określonych w umowie kompleksowej i IRiESD. </w:t>
      </w:r>
    </w:p>
    <w:p w14:paraId="3E0B4EBB" w14:textId="617BD586"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Za każdą niedostarczoną jednostkę energii elektrycznej Odbiorcy przyłączonemu do sieci o napięciu znamionowym wyższym niż 1 kV przysługuje bonifikata w wysokości pięciokrotności ceny energii elektrycznej, o której mowa w art. 23 ust. 2 pkt 18 lit. b Ustawy, za okres, w którym wystąpiła przerwa w dostarczaniu tej energii. Ilość niedostarczonej energii elektrycznej w dniu, w którym miała miejsce przerwa w jej dostarczaniu, z zastrzeżeniem ust. 2 ustala się na podstawie poboru tej energii tego samego dnia w poprzednim tygodniu, z uwzględnieniem czasu dopuszczalnych przerw w dostarczaniu energii elektrycznej określonych w umowie kompleksowej i IRiESD. </w:t>
      </w:r>
    </w:p>
    <w:p w14:paraId="52D8413C" w14:textId="45A1AAD0"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W przypadku niedotrzymania przez </w:t>
      </w:r>
      <w:r w:rsidR="001F0B72" w:rsidRPr="00F96B3D">
        <w:rPr>
          <w:rFonts w:ascii="Calibri" w:hAnsi="Calibri" w:cs="Calibri"/>
          <w:bCs/>
          <w:szCs w:val="22"/>
        </w:rPr>
        <w:t>OSD</w:t>
      </w:r>
      <w:r w:rsidRPr="00F96B3D">
        <w:rPr>
          <w:rFonts w:ascii="Calibri" w:hAnsi="Calibri" w:cs="Calibri"/>
          <w:bCs/>
          <w:szCs w:val="22"/>
        </w:rPr>
        <w:t xml:space="preserve"> standardów jakościowych obsługi Odbiorców w zakresie świadczonych usług dystrybucji, Odbiorcom przysługują bonifikaty w następującej wysokości: </w:t>
      </w:r>
    </w:p>
    <w:p w14:paraId="4D4B8AD0" w14:textId="5534C022"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1/50 przeciętnego wynagrodzenia w gospodarce narodowej w roku kalendarzowym poprzedzającym rok zatwierdzenia Taryfy </w:t>
      </w:r>
      <w:r w:rsidR="001F0B72" w:rsidRPr="00F96B3D">
        <w:rPr>
          <w:rFonts w:ascii="Calibri" w:hAnsi="Calibri" w:cs="Calibri"/>
          <w:bCs/>
          <w:szCs w:val="22"/>
        </w:rPr>
        <w:t>OSD</w:t>
      </w:r>
      <w:r w:rsidRPr="00F96B3D">
        <w:rPr>
          <w:rFonts w:ascii="Calibri" w:hAnsi="Calibri" w:cs="Calibri"/>
          <w:bCs/>
          <w:szCs w:val="22"/>
        </w:rPr>
        <w:t xml:space="preserve">, określonego w komunikacie Prezesa Głównego Urzędu Statystycznego ogłaszanym w Dzienniku Urzędowym Rzeczypospolitej Polskiej „Monitor Polski”, za: </w:t>
      </w:r>
    </w:p>
    <w:p w14:paraId="66193C9B" w14:textId="1185161E" w:rsidR="007B27E6" w:rsidRPr="00F96B3D" w:rsidRDefault="007B27E6" w:rsidP="0038796E">
      <w:pPr>
        <w:pStyle w:val="Akapitzlist"/>
        <w:numPr>
          <w:ilvl w:val="0"/>
          <w:numId w:val="142"/>
        </w:numPr>
        <w:jc w:val="both"/>
        <w:rPr>
          <w:rFonts w:ascii="Calibri" w:hAnsi="Calibri" w:cs="Calibri"/>
          <w:bCs/>
          <w:szCs w:val="22"/>
        </w:rPr>
      </w:pPr>
      <w:r w:rsidRPr="00F96B3D">
        <w:rPr>
          <w:rFonts w:ascii="Calibri" w:hAnsi="Calibri" w:cs="Calibri"/>
          <w:bCs/>
          <w:szCs w:val="22"/>
        </w:rPr>
        <w:t xml:space="preserve">nieprzyjęcie zgłoszeń lub reklamacji od Odbiorcy, </w:t>
      </w:r>
    </w:p>
    <w:p w14:paraId="7136E77D" w14:textId="4DED71C0" w:rsidR="007B27E6" w:rsidRPr="00F96B3D" w:rsidRDefault="007B27E6" w:rsidP="0038796E">
      <w:pPr>
        <w:pStyle w:val="Akapitzlist"/>
        <w:numPr>
          <w:ilvl w:val="0"/>
          <w:numId w:val="142"/>
        </w:numPr>
        <w:jc w:val="both"/>
        <w:rPr>
          <w:rFonts w:ascii="Calibri" w:hAnsi="Calibri" w:cs="Calibri"/>
          <w:bCs/>
          <w:szCs w:val="22"/>
        </w:rPr>
      </w:pPr>
      <w:r w:rsidRPr="00F96B3D">
        <w:rPr>
          <w:rFonts w:ascii="Calibri" w:hAnsi="Calibri" w:cs="Calibri"/>
          <w:bCs/>
          <w:szCs w:val="22"/>
        </w:rPr>
        <w:t xml:space="preserve">odmowę udzielenia Odbiorcom, na ich żądanie, informacji o przewidywanym terminie wznowienia dostarczania energii elektrycznej przerwanego z powodu awarii sieci, </w:t>
      </w:r>
    </w:p>
    <w:p w14:paraId="625B96CD" w14:textId="66D603DC" w:rsidR="007B27E6" w:rsidRPr="00F96B3D" w:rsidRDefault="007B27E6" w:rsidP="0038796E">
      <w:pPr>
        <w:pStyle w:val="Akapitzlist"/>
        <w:numPr>
          <w:ilvl w:val="0"/>
          <w:numId w:val="142"/>
        </w:numPr>
        <w:jc w:val="both"/>
        <w:rPr>
          <w:rFonts w:ascii="Calibri" w:hAnsi="Calibri" w:cs="Calibri"/>
          <w:bCs/>
          <w:szCs w:val="22"/>
        </w:rPr>
      </w:pPr>
      <w:r w:rsidRPr="00F96B3D">
        <w:rPr>
          <w:rFonts w:ascii="Calibri" w:hAnsi="Calibri" w:cs="Calibri"/>
          <w:bCs/>
          <w:szCs w:val="22"/>
        </w:rPr>
        <w:t xml:space="preserve">niepowiadomienie Odbiorców zasilanych z sieci o napięciu znamionowym nie wyższym niż 1 kV o terminach i czasie planowanych przerw w dostarczaniu energii elektrycznej, co najmniej z pięciodniowym wyprzedzeniem, w formie ogłoszeń </w:t>
      </w:r>
      <w:r w:rsidRPr="00F96B3D">
        <w:rPr>
          <w:rFonts w:ascii="Calibri" w:hAnsi="Calibri" w:cs="Calibri"/>
          <w:bCs/>
          <w:szCs w:val="22"/>
        </w:rPr>
        <w:lastRenderedPageBreak/>
        <w:t xml:space="preserve">prasowych lub internetowych, komunikatów radiowych lub telewizyjnych albo w inny sposób przyjęty na danym terenie,  </w:t>
      </w:r>
    </w:p>
    <w:p w14:paraId="6EB521FE" w14:textId="0D417EC0" w:rsidR="007B27E6" w:rsidRPr="00F96B3D" w:rsidRDefault="007B27E6" w:rsidP="0038796E">
      <w:pPr>
        <w:pStyle w:val="Akapitzlist"/>
        <w:numPr>
          <w:ilvl w:val="0"/>
          <w:numId w:val="142"/>
        </w:numPr>
        <w:jc w:val="both"/>
        <w:rPr>
          <w:rFonts w:ascii="Calibri" w:hAnsi="Calibri" w:cs="Calibri"/>
          <w:bCs/>
          <w:szCs w:val="22"/>
        </w:rPr>
      </w:pPr>
      <w:r w:rsidRPr="00F96B3D">
        <w:rPr>
          <w:rFonts w:ascii="Calibri" w:hAnsi="Calibri" w:cs="Calibri"/>
          <w:bCs/>
          <w:szCs w:val="22"/>
        </w:rPr>
        <w:t xml:space="preserve">nieudzielenie, na żądanie Odbiorcy, informacji o zasadach rozliczeń oraz o aktualnej Taryfie </w:t>
      </w:r>
      <w:r w:rsidR="001F0B72" w:rsidRPr="00F96B3D">
        <w:rPr>
          <w:rFonts w:ascii="Calibri" w:hAnsi="Calibri" w:cs="Calibri"/>
          <w:bCs/>
          <w:szCs w:val="22"/>
        </w:rPr>
        <w:t>OSD</w:t>
      </w:r>
      <w:r w:rsidRPr="00F96B3D">
        <w:rPr>
          <w:rFonts w:ascii="Calibri" w:hAnsi="Calibri" w:cs="Calibri"/>
          <w:bCs/>
          <w:szCs w:val="22"/>
        </w:rPr>
        <w:t xml:space="preserve">. </w:t>
      </w:r>
    </w:p>
    <w:p w14:paraId="35E60037" w14:textId="1FF01B13"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1/15 przeciętnego wynagrodzenia, o którym mowa w pkt 1), za: </w:t>
      </w:r>
    </w:p>
    <w:p w14:paraId="53A309E2" w14:textId="0D6FA74D" w:rsidR="007B27E6" w:rsidRPr="00F96B3D" w:rsidRDefault="007B27E6" w:rsidP="0038796E">
      <w:pPr>
        <w:pStyle w:val="Akapitzlist"/>
        <w:numPr>
          <w:ilvl w:val="0"/>
          <w:numId w:val="143"/>
        </w:numPr>
        <w:ind w:left="1134" w:hanging="283"/>
        <w:jc w:val="both"/>
        <w:rPr>
          <w:rFonts w:ascii="Calibri" w:hAnsi="Calibri" w:cs="Calibri"/>
          <w:bCs/>
          <w:szCs w:val="22"/>
        </w:rPr>
      </w:pPr>
      <w:r w:rsidRPr="00F96B3D">
        <w:rPr>
          <w:rFonts w:ascii="Calibri" w:hAnsi="Calibri" w:cs="Calibri"/>
          <w:bCs/>
          <w:szCs w:val="22"/>
        </w:rPr>
        <w:t xml:space="preserve">nieuzasadnioną zwłokę w usuwaniu zakłóceń w dostarczaniu energii elektrycznej, spowodowanych nieprawidłową pracą sieci, </w:t>
      </w:r>
    </w:p>
    <w:p w14:paraId="30BEFD04" w14:textId="48F6D0EB" w:rsidR="007B27E6" w:rsidRPr="00F96B3D" w:rsidRDefault="007B27E6" w:rsidP="0038796E">
      <w:pPr>
        <w:pStyle w:val="Akapitzlist"/>
        <w:numPr>
          <w:ilvl w:val="0"/>
          <w:numId w:val="143"/>
        </w:numPr>
        <w:ind w:left="1134" w:hanging="283"/>
        <w:jc w:val="both"/>
        <w:rPr>
          <w:rFonts w:ascii="Calibri" w:hAnsi="Calibri" w:cs="Calibri"/>
          <w:bCs/>
          <w:szCs w:val="22"/>
        </w:rPr>
      </w:pPr>
      <w:r w:rsidRPr="00F96B3D">
        <w:rPr>
          <w:rFonts w:ascii="Calibri" w:hAnsi="Calibri" w:cs="Calibri"/>
          <w:bCs/>
          <w:szCs w:val="22"/>
        </w:rPr>
        <w:t xml:space="preserve">niepoinformowanie na piśmie Odbiorców zasilanych z sieci o napięciu znamionowym wyższym niż 1 kV o zamierzonej zmianie nastawień w automatyce zabezpieczeniowej  i innych parametrach mających wpływ na współpracę ruchową z siecią, co najmniej tygodniowym wyprzedzeniem.  </w:t>
      </w:r>
    </w:p>
    <w:p w14:paraId="29FD5B18" w14:textId="6BE81454" w:rsidR="007B27E6" w:rsidRPr="00F96B3D" w:rsidRDefault="007B27E6" w:rsidP="0038796E">
      <w:pPr>
        <w:pStyle w:val="Akapitzlist"/>
        <w:numPr>
          <w:ilvl w:val="0"/>
          <w:numId w:val="143"/>
        </w:numPr>
        <w:ind w:left="1134" w:hanging="283"/>
        <w:jc w:val="both"/>
        <w:rPr>
          <w:rFonts w:ascii="Calibri" w:hAnsi="Calibri" w:cs="Calibri"/>
          <w:bCs/>
          <w:szCs w:val="22"/>
        </w:rPr>
      </w:pPr>
      <w:r w:rsidRPr="00F96B3D">
        <w:rPr>
          <w:rFonts w:ascii="Calibri" w:hAnsi="Calibri" w:cs="Calibri"/>
          <w:bCs/>
          <w:szCs w:val="22"/>
        </w:rPr>
        <w:t xml:space="preserve">niepoinformowanie na piśmie Odbiorców zasilanych z sieci o napięciu znamionowym nie wyższym niż 1 kV o konieczności dostosowania instalacji do zmienionych warunków zasilania, co najmniej z rocznym wyprzedzeniem, </w:t>
      </w:r>
    </w:p>
    <w:p w14:paraId="779C7CFC" w14:textId="5452566B" w:rsidR="007B27E6" w:rsidRPr="00F96B3D" w:rsidRDefault="007B27E6" w:rsidP="0038796E">
      <w:pPr>
        <w:pStyle w:val="Akapitzlist"/>
        <w:numPr>
          <w:ilvl w:val="0"/>
          <w:numId w:val="143"/>
        </w:numPr>
        <w:ind w:left="1134" w:hanging="283"/>
        <w:jc w:val="both"/>
        <w:rPr>
          <w:rFonts w:ascii="Calibri" w:hAnsi="Calibri" w:cs="Calibri"/>
          <w:bCs/>
          <w:szCs w:val="22"/>
        </w:rPr>
      </w:pPr>
      <w:r w:rsidRPr="00F96B3D">
        <w:rPr>
          <w:rFonts w:ascii="Calibri" w:hAnsi="Calibri" w:cs="Calibri"/>
          <w:bCs/>
          <w:szCs w:val="22"/>
        </w:rPr>
        <w:t xml:space="preserve">nieuzasadnioną odmowę odpłatnego podjęcia czynności w sieci mających na celu umożliwienie bezpiecznego wykonania przez Odbiorcę lub inny podmiot prac na obszarze oddziaływania tej sieci, </w:t>
      </w:r>
    </w:p>
    <w:p w14:paraId="4973C482" w14:textId="5C589C1C" w:rsidR="007B27E6" w:rsidRPr="00F96B3D" w:rsidRDefault="007B27E6" w:rsidP="0038796E">
      <w:pPr>
        <w:pStyle w:val="Akapitzlist"/>
        <w:numPr>
          <w:ilvl w:val="0"/>
          <w:numId w:val="143"/>
        </w:numPr>
        <w:ind w:left="1134" w:hanging="283"/>
        <w:jc w:val="both"/>
        <w:rPr>
          <w:rFonts w:ascii="Calibri" w:hAnsi="Calibri" w:cs="Calibri"/>
          <w:bCs/>
          <w:szCs w:val="22"/>
        </w:rPr>
      </w:pPr>
      <w:r w:rsidRPr="00F96B3D">
        <w:rPr>
          <w:rFonts w:ascii="Calibri" w:hAnsi="Calibri" w:cs="Calibri"/>
          <w:bCs/>
          <w:szCs w:val="22"/>
        </w:rPr>
        <w:t xml:space="preserve">uniemożliwienie wykonania dodatkowej ekspertyzy badanego układu pomiaroworozliczeniowego, na wniosek Odbiorcy złożony w terminie trzydziestu dni kalendarzowych od dnia otrzymania wyniku badania laboratoryjnego. </w:t>
      </w:r>
    </w:p>
    <w:p w14:paraId="79469DE4" w14:textId="2737E94D" w:rsidR="007B27E6" w:rsidRPr="00F96B3D" w:rsidRDefault="007B27E6" w:rsidP="0038796E">
      <w:pPr>
        <w:pStyle w:val="Akapitzlist"/>
        <w:numPr>
          <w:ilvl w:val="1"/>
          <w:numId w:val="140"/>
        </w:numPr>
        <w:ind w:left="1134" w:hanging="283"/>
        <w:jc w:val="both"/>
        <w:rPr>
          <w:rFonts w:ascii="Calibri" w:hAnsi="Calibri" w:cs="Calibri"/>
          <w:bCs/>
          <w:szCs w:val="22"/>
        </w:rPr>
      </w:pPr>
      <w:r w:rsidRPr="00F96B3D">
        <w:rPr>
          <w:rFonts w:ascii="Calibri" w:hAnsi="Calibri" w:cs="Calibri"/>
          <w:bCs/>
          <w:szCs w:val="22"/>
        </w:rPr>
        <w:t xml:space="preserve">1/10 przeciętnego wynagrodzenia, o którym mowa w pkt 1), za: </w:t>
      </w:r>
    </w:p>
    <w:p w14:paraId="25243EE6" w14:textId="0B27D833" w:rsidR="007B27E6" w:rsidRPr="00F96B3D" w:rsidRDefault="007B27E6" w:rsidP="0038796E">
      <w:pPr>
        <w:pStyle w:val="Akapitzlist"/>
        <w:numPr>
          <w:ilvl w:val="0"/>
          <w:numId w:val="144"/>
        </w:numPr>
        <w:ind w:left="1134" w:hanging="283"/>
        <w:jc w:val="both"/>
        <w:rPr>
          <w:rFonts w:ascii="Calibri" w:hAnsi="Calibri" w:cs="Calibri"/>
          <w:bCs/>
          <w:szCs w:val="22"/>
        </w:rPr>
      </w:pPr>
      <w:r w:rsidRPr="00F96B3D">
        <w:rPr>
          <w:rFonts w:ascii="Calibri" w:hAnsi="Calibri" w:cs="Calibri"/>
          <w:bCs/>
          <w:szCs w:val="22"/>
        </w:rPr>
        <w:t xml:space="preserve">niepowiadomienie Odbiorców zasilanych z sieci o napięciu znamionowym wyższym niż 1 kV  o terminach i czasie planowanych przerw w dostarczaniu energii elektrycznej, co najmniej z pięciodniowym wyprzedzeniem, w formie indywidualnych zawiadomień pisemnych lub telefonicznych lub za pomocą środka komunikacji elektronicznej,  </w:t>
      </w:r>
    </w:p>
    <w:p w14:paraId="7A8DB5D3" w14:textId="1EA54729" w:rsidR="007B27E6" w:rsidRPr="00F96B3D" w:rsidRDefault="007B27E6" w:rsidP="0038796E">
      <w:pPr>
        <w:pStyle w:val="Akapitzlist"/>
        <w:numPr>
          <w:ilvl w:val="0"/>
          <w:numId w:val="144"/>
        </w:numPr>
        <w:ind w:left="1134" w:hanging="283"/>
        <w:jc w:val="both"/>
        <w:rPr>
          <w:rFonts w:ascii="Calibri" w:hAnsi="Calibri" w:cs="Calibri"/>
          <w:bCs/>
          <w:szCs w:val="22"/>
        </w:rPr>
      </w:pPr>
      <w:r w:rsidRPr="00F96B3D">
        <w:rPr>
          <w:rFonts w:ascii="Calibri" w:hAnsi="Calibri" w:cs="Calibri"/>
          <w:bCs/>
          <w:szCs w:val="22"/>
        </w:rPr>
        <w:t xml:space="preserve">niepoinformowanie na piśmie, Odbiorców zasilanych z sieci o napięciu znamionowym wyższym niż 1 kV o konieczności dostosowania instalacji do zmienionego napięcia znamionowego, podwyższonego poziomu mocy zwarcia i innych warunków funkcjonowania sieci, co najmniej trzyletnim wyprzedzeniem. </w:t>
      </w:r>
    </w:p>
    <w:p w14:paraId="2985494E" w14:textId="1540B089" w:rsidR="007B27E6" w:rsidRPr="00F96B3D" w:rsidRDefault="007B27E6" w:rsidP="0038796E">
      <w:pPr>
        <w:pStyle w:val="Akapitzlist"/>
        <w:numPr>
          <w:ilvl w:val="0"/>
          <w:numId w:val="141"/>
        </w:numPr>
        <w:jc w:val="both"/>
        <w:rPr>
          <w:rFonts w:ascii="Calibri" w:hAnsi="Calibri" w:cs="Calibri"/>
          <w:bCs/>
          <w:szCs w:val="22"/>
        </w:rPr>
      </w:pPr>
      <w:r w:rsidRPr="00F96B3D">
        <w:rPr>
          <w:rFonts w:ascii="Calibri" w:hAnsi="Calibri" w:cs="Calibri"/>
          <w:bCs/>
          <w:szCs w:val="22"/>
        </w:rPr>
        <w:t xml:space="preserve">1/250 przeciętnego wynagrodzenia, o którym mowa w pkt 1), za: </w:t>
      </w:r>
    </w:p>
    <w:p w14:paraId="09EBFDBD" w14:textId="5E31B661" w:rsidR="007B27E6" w:rsidRPr="00F96B3D" w:rsidRDefault="00183CAF" w:rsidP="0038796E">
      <w:pPr>
        <w:pStyle w:val="Akapitzlist"/>
        <w:numPr>
          <w:ilvl w:val="0"/>
          <w:numId w:val="145"/>
        </w:numPr>
        <w:jc w:val="both"/>
        <w:rPr>
          <w:rFonts w:ascii="Calibri" w:hAnsi="Calibri" w:cs="Calibri"/>
          <w:bCs/>
          <w:szCs w:val="22"/>
        </w:rPr>
      </w:pPr>
      <w:r w:rsidRPr="00F96B3D">
        <w:rPr>
          <w:rFonts w:ascii="Calibri" w:hAnsi="Calibri" w:cs="Calibri"/>
          <w:bCs/>
          <w:szCs w:val="22"/>
        </w:rPr>
        <w:t>K</w:t>
      </w:r>
      <w:r w:rsidR="007B27E6" w:rsidRPr="00F96B3D">
        <w:rPr>
          <w:rFonts w:ascii="Calibri" w:hAnsi="Calibri" w:cs="Calibri"/>
          <w:bCs/>
          <w:szCs w:val="22"/>
        </w:rPr>
        <w:t xml:space="preserve">ażdy dzień dłuższego niż czternaście dni terminu na rozpatrzenie wniosku lub reklamacji Odbiorcy w sprawie zasad rozliczeń lub terminu na udzielanie odpowiedzi,  </w:t>
      </w:r>
    </w:p>
    <w:p w14:paraId="3D71E5D8" w14:textId="18550652" w:rsidR="007B27E6" w:rsidRPr="00F96B3D" w:rsidRDefault="007B27E6" w:rsidP="0038796E">
      <w:pPr>
        <w:pStyle w:val="Akapitzlist"/>
        <w:numPr>
          <w:ilvl w:val="0"/>
          <w:numId w:val="145"/>
        </w:numPr>
        <w:jc w:val="both"/>
        <w:rPr>
          <w:rFonts w:ascii="Calibri" w:hAnsi="Calibri" w:cs="Calibri"/>
          <w:bCs/>
          <w:szCs w:val="22"/>
        </w:rPr>
      </w:pPr>
      <w:r w:rsidRPr="00F96B3D">
        <w:rPr>
          <w:rFonts w:ascii="Calibri" w:hAnsi="Calibri" w:cs="Calibri"/>
          <w:bCs/>
          <w:szCs w:val="22"/>
        </w:rPr>
        <w:t xml:space="preserve">każdy dzień dłuższego niż czternaście dni terminu na sprawdzenie prawidłowości działania układu pomiarowo-rozliczeniowego lub terminu laboratoryjnego na sprawdzenie prawidłowości działania układu pomiarowo-rozliczeniowego. </w:t>
      </w:r>
    </w:p>
    <w:p w14:paraId="558B736C" w14:textId="1EEDF17B"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Sprzedawca udziela Odbiorcy bonifikatę w terminie 30 dni kalendarzowych od: </w:t>
      </w:r>
    </w:p>
    <w:p w14:paraId="61D7DBE9" w14:textId="35BCEBE4"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ostatniego dnia, w którym nastąpiło względem Odbiorcy niedotrzymanie standardów jakościowych obsługi Odbiorców, o których mowa w ust. 5; </w:t>
      </w:r>
    </w:p>
    <w:p w14:paraId="311C6624" w14:textId="11B21E3D"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dnia otrzymania wniosku Odbiorcy o udzielenie bonifikaty z tytułu niedotrzymania parametrów jakościowych energii elektrycznej, o których mowa w § 3 ust. 4, z wyłączeniem niedotrzymania parametrów jakościowych energii elektrycznej określających dopuszczalne czasy przerwy w dostarczaniu energii elektrycznej wskazane w § 3 ust. 2 pkt 15) oraz 16); </w:t>
      </w:r>
    </w:p>
    <w:p w14:paraId="29874D85" w14:textId="4E4182BB"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lastRenderedPageBreak/>
        <w:t xml:space="preserve">ostatniego dnia, w którym nastąpiło przekroczenie dopuszczalnych czasów przerw w dostarczaniu energii elektrycznej, o których mowa w § 3 ust. 2 pkt 15) oraz 16), dla Odbiorcy przyłączonego do sieci o napięciu znamionowym wyższym niż 1 kV; </w:t>
      </w:r>
    </w:p>
    <w:p w14:paraId="46B5A402" w14:textId="66FEA873"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dnia otrzymania wniosku Odbiorcy o udzielenie bonifikaty z tytułu przekroczenia dopuszczalnych czasów przerw w dostarczaniu energii elektrycznej, o których mowa w § 3 ust. 2 pkt 15) oraz 16), dla Odbiorcy przyłączonego do sieci o napięciu znamionowym nie wyższym niż 1 kV; </w:t>
      </w:r>
    </w:p>
    <w:p w14:paraId="4161BF83" w14:textId="71C587DE"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dnia otrzymania wniosku, o którym mowa w pkt 4), w odniesieniu do innych odbiorców niż Odbiorca, który złożył ten wniosek, zasilanych z tego samego miejsca dostarczania co Odbiorca, który złożył ten wniosek, w odniesieniu do których również potwierdzono przekroczenie czasów przerw w dostarczaniu energii elektrycznej. </w:t>
      </w:r>
    </w:p>
    <w:p w14:paraId="5DFCD5D0" w14:textId="65988EF2" w:rsidR="007B27E6" w:rsidRPr="00F96B3D" w:rsidRDefault="007B27E6" w:rsidP="0038796E">
      <w:pPr>
        <w:pStyle w:val="Akapitzlist"/>
        <w:numPr>
          <w:ilvl w:val="0"/>
          <w:numId w:val="140"/>
        </w:numPr>
        <w:jc w:val="both"/>
        <w:rPr>
          <w:rFonts w:ascii="Calibri" w:hAnsi="Calibri" w:cs="Calibri"/>
          <w:bCs/>
          <w:szCs w:val="22"/>
        </w:rPr>
      </w:pPr>
      <w:r w:rsidRPr="00F96B3D">
        <w:rPr>
          <w:rFonts w:ascii="Calibri" w:hAnsi="Calibri" w:cs="Calibri"/>
          <w:bCs/>
          <w:szCs w:val="22"/>
        </w:rPr>
        <w:t xml:space="preserve">Sprzedawca uwzględnia udzieloną bonifikatę w rozliczeniach z Odbiorcą za najbliższy okres rozliczeniowy oraz zamieszcza na fakturze informację o dopuszczalnym czasie przerw w dostarczaniu energii elektrycznej.  </w:t>
      </w:r>
    </w:p>
    <w:p w14:paraId="350F0B2F" w14:textId="1B8E0144" w:rsidR="00147550" w:rsidRPr="00F96B3D" w:rsidRDefault="007B27E6" w:rsidP="00C448BC">
      <w:pPr>
        <w:jc w:val="center"/>
        <w:rPr>
          <w:rFonts w:ascii="Calibri" w:hAnsi="Calibri" w:cs="Calibri"/>
          <w:bCs/>
          <w:szCs w:val="22"/>
        </w:rPr>
      </w:pPr>
      <w:r w:rsidRPr="00F96B3D">
        <w:rPr>
          <w:rFonts w:ascii="Calibri" w:hAnsi="Calibri" w:cs="Calibri"/>
          <w:bCs/>
          <w:szCs w:val="22"/>
        </w:rPr>
        <w:t>§ 8</w:t>
      </w:r>
    </w:p>
    <w:p w14:paraId="47A36281" w14:textId="6BB25FB8" w:rsidR="007B27E6" w:rsidRPr="00F96B3D" w:rsidRDefault="007B27E6" w:rsidP="00C448BC">
      <w:pPr>
        <w:jc w:val="center"/>
        <w:rPr>
          <w:rFonts w:ascii="Calibri" w:hAnsi="Calibri" w:cs="Calibri"/>
          <w:bCs/>
          <w:szCs w:val="22"/>
        </w:rPr>
      </w:pPr>
      <w:r w:rsidRPr="00F96B3D">
        <w:rPr>
          <w:rFonts w:ascii="Calibri" w:hAnsi="Calibri" w:cs="Calibri"/>
          <w:bCs/>
          <w:szCs w:val="22"/>
        </w:rPr>
        <w:t>Postanowienia końcowe</w:t>
      </w:r>
    </w:p>
    <w:p w14:paraId="6206D5D0" w14:textId="2E4C51CC"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Każdorazowa zmiana Taryfy </w:t>
      </w:r>
      <w:r w:rsidR="001F0B72" w:rsidRPr="00F96B3D">
        <w:rPr>
          <w:rFonts w:ascii="Calibri" w:hAnsi="Calibri" w:cs="Calibri"/>
          <w:bCs/>
          <w:szCs w:val="22"/>
        </w:rPr>
        <w:t>OSD</w:t>
      </w:r>
      <w:r w:rsidRPr="00F96B3D">
        <w:rPr>
          <w:rFonts w:ascii="Calibri" w:hAnsi="Calibri" w:cs="Calibri"/>
          <w:bCs/>
          <w:szCs w:val="22"/>
        </w:rPr>
        <w:t xml:space="preserve">, IRiESD zatwierdzonej przez Prezesa URE lub powszechnie obowiązujących przepisów prawa określających parametry jakościowe energii elektrycznej lub standardy jakościowe obsługi odbiorców będzie powodowała zmianę parametrów jakościowych energii elektrycznej dostarczanej Odbiorcy lub zmianę standardów jakościowych obsługi. Zmiany, o których mowa w niniejszym paragrafie, nie stanowią zmiany WUD. </w:t>
      </w:r>
    </w:p>
    <w:p w14:paraId="3B457C6E"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r w:rsidRPr="00F96B3D">
        <w:rPr>
          <w:rFonts w:ascii="Calibri" w:hAnsi="Calibri" w:cs="Calibri"/>
          <w:bCs/>
          <w:szCs w:val="22"/>
        </w:rPr>
        <w:tab/>
        <w:t xml:space="preserve"> </w:t>
      </w:r>
      <w:r w:rsidRPr="00F96B3D">
        <w:rPr>
          <w:rFonts w:ascii="Calibri" w:hAnsi="Calibri" w:cs="Calibri"/>
          <w:bCs/>
          <w:szCs w:val="22"/>
        </w:rPr>
        <w:br w:type="page"/>
      </w:r>
    </w:p>
    <w:p w14:paraId="73C36911"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lastRenderedPageBreak/>
        <w:t xml:space="preserve"> </w:t>
      </w:r>
    </w:p>
    <w:p w14:paraId="2AA29A9A" w14:textId="0CD3D0FA"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WUD-P – WARUNKI ŚWIADCZENIA USŁUG DYSTRYBUCJI W ODNIESIENIU DO ENERGII ELEKTRYCZNEJ WPROWADZONEJ DO SIECI </w:t>
      </w:r>
      <w:r w:rsidR="001F0B72" w:rsidRPr="00F96B3D">
        <w:rPr>
          <w:rFonts w:ascii="Calibri" w:hAnsi="Calibri" w:cs="Calibri"/>
          <w:bCs/>
          <w:szCs w:val="22"/>
        </w:rPr>
        <w:t>OSD</w:t>
      </w:r>
      <w:r w:rsidRPr="00F96B3D">
        <w:rPr>
          <w:rFonts w:ascii="Calibri" w:hAnsi="Calibri" w:cs="Calibri"/>
          <w:bCs/>
          <w:szCs w:val="22"/>
        </w:rPr>
        <w:t xml:space="preserve">  (DOTYCZY URD BĘDĄCYCH PROSUMENTAMI ENERGII ODNAWIALNEJ) </w:t>
      </w:r>
    </w:p>
    <w:p w14:paraId="3B11CF4D"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19B1E555" w14:textId="58B7BE6D" w:rsidR="00125A21" w:rsidRPr="00F96B3D" w:rsidRDefault="007B27E6" w:rsidP="00C448BC">
      <w:pPr>
        <w:jc w:val="center"/>
        <w:rPr>
          <w:rFonts w:ascii="Calibri" w:hAnsi="Calibri" w:cs="Calibri"/>
          <w:bCs/>
          <w:szCs w:val="22"/>
        </w:rPr>
      </w:pPr>
      <w:r w:rsidRPr="00F96B3D">
        <w:rPr>
          <w:rFonts w:ascii="Calibri" w:hAnsi="Calibri" w:cs="Calibri"/>
          <w:bCs/>
          <w:szCs w:val="22"/>
        </w:rPr>
        <w:t>§ 1</w:t>
      </w:r>
    </w:p>
    <w:p w14:paraId="354A9025" w14:textId="1C113F8E" w:rsidR="007B27E6" w:rsidRPr="00F96B3D" w:rsidRDefault="007B27E6" w:rsidP="00C448BC">
      <w:pPr>
        <w:jc w:val="center"/>
        <w:rPr>
          <w:rFonts w:ascii="Calibri" w:hAnsi="Calibri" w:cs="Calibri"/>
          <w:bCs/>
          <w:szCs w:val="22"/>
        </w:rPr>
      </w:pPr>
      <w:r w:rsidRPr="00F96B3D">
        <w:rPr>
          <w:rFonts w:ascii="Calibri" w:hAnsi="Calibri" w:cs="Calibri"/>
          <w:bCs/>
          <w:szCs w:val="22"/>
        </w:rPr>
        <w:t>Postanowienia ogólne</w:t>
      </w:r>
    </w:p>
    <w:p w14:paraId="0888A6C0" w14:textId="14658503"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Niniejsze ‘Warunki świadczenia usług dystrybucji w odniesieniu do energii elektrycznej wprowadzonej do sieci </w:t>
      </w:r>
      <w:r w:rsidR="001F0B72" w:rsidRPr="00F96B3D">
        <w:rPr>
          <w:rFonts w:ascii="Calibri" w:hAnsi="Calibri" w:cs="Calibri"/>
          <w:bCs/>
          <w:szCs w:val="22"/>
        </w:rPr>
        <w:t>OSD</w:t>
      </w:r>
      <w:r w:rsidRPr="00F96B3D">
        <w:rPr>
          <w:rFonts w:ascii="Calibri" w:hAnsi="Calibri" w:cs="Calibri"/>
          <w:bCs/>
          <w:szCs w:val="22"/>
        </w:rPr>
        <w:t xml:space="preserve">” (WUD-P) dotyczą URD będących jednocześnie Prosumentami energii odnawialnej. </w:t>
      </w:r>
    </w:p>
    <w:p w14:paraId="497D090D" w14:textId="77777777" w:rsidR="00125A21" w:rsidRPr="00F96B3D" w:rsidRDefault="00125A21" w:rsidP="0038796E">
      <w:pPr>
        <w:jc w:val="both"/>
        <w:rPr>
          <w:rFonts w:ascii="Calibri" w:hAnsi="Calibri" w:cs="Calibri"/>
          <w:bCs/>
          <w:szCs w:val="22"/>
        </w:rPr>
      </w:pPr>
    </w:p>
    <w:p w14:paraId="6C95F60F" w14:textId="31D35ACE" w:rsidR="00125A21" w:rsidRPr="00F96B3D" w:rsidRDefault="007B27E6" w:rsidP="00C448BC">
      <w:pPr>
        <w:jc w:val="center"/>
        <w:rPr>
          <w:rFonts w:ascii="Calibri" w:hAnsi="Calibri" w:cs="Calibri"/>
          <w:bCs/>
          <w:szCs w:val="22"/>
        </w:rPr>
      </w:pPr>
      <w:r w:rsidRPr="00F96B3D">
        <w:rPr>
          <w:rFonts w:ascii="Calibri" w:hAnsi="Calibri" w:cs="Calibri"/>
          <w:bCs/>
          <w:szCs w:val="22"/>
        </w:rPr>
        <w:t>§ 2</w:t>
      </w:r>
    </w:p>
    <w:p w14:paraId="7D71B5EA" w14:textId="5BB291F3" w:rsidR="007B27E6" w:rsidRPr="00F96B3D" w:rsidRDefault="007B27E6" w:rsidP="00C448BC">
      <w:pPr>
        <w:jc w:val="center"/>
        <w:rPr>
          <w:rFonts w:ascii="Calibri" w:hAnsi="Calibri" w:cs="Calibri"/>
          <w:bCs/>
          <w:szCs w:val="22"/>
        </w:rPr>
      </w:pPr>
      <w:r w:rsidRPr="00F96B3D">
        <w:rPr>
          <w:rFonts w:ascii="Calibri" w:hAnsi="Calibri" w:cs="Calibri"/>
          <w:bCs/>
          <w:szCs w:val="22"/>
        </w:rPr>
        <w:t>Definicje</w:t>
      </w:r>
    </w:p>
    <w:p w14:paraId="0E5CCB9F"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Użyte w WUD-P pojęcia są stosowane zgodnie z ich definicjami określonymi w Umowie i w WUD, a także zgodnie z definicjami określonymi poniżej: </w:t>
      </w:r>
    </w:p>
    <w:p w14:paraId="18FC3EBF" w14:textId="52F8C08B"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energia elektryczna wprowadzona do sieci - energia elektryczna wytworzona w mikroinstalacji i wprowadzona do sieci </w:t>
      </w:r>
      <w:r w:rsidR="001F0B72" w:rsidRPr="00F96B3D">
        <w:rPr>
          <w:rFonts w:ascii="Calibri" w:hAnsi="Calibri" w:cs="Calibri"/>
          <w:bCs/>
          <w:szCs w:val="22"/>
        </w:rPr>
        <w:t>OSD</w:t>
      </w:r>
      <w:r w:rsidRPr="00F96B3D">
        <w:rPr>
          <w:rFonts w:ascii="Calibri" w:hAnsi="Calibri" w:cs="Calibri"/>
          <w:bCs/>
          <w:szCs w:val="22"/>
        </w:rPr>
        <w:t xml:space="preserve"> przez Prosumenta energii odnawialnej; </w:t>
      </w:r>
    </w:p>
    <w:p w14:paraId="1FFFF0C4" w14:textId="250924F8"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instalacja odnawialnego źródła energii – instalacja stanowiąca wyodrębniony zespół: urządzeń służących do wytwarzania energii elektrycznej opisanych przez dane techniczne i handlowe,  w których energia elektryczna jest wytwarzana z odnawialnych źródeł energii– a także połączony z tym zespołem magazyn energii elektrycznej; </w:t>
      </w:r>
    </w:p>
    <w:p w14:paraId="38C45EB4" w14:textId="37B2DC15"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mikroinstalacja - instalacja odnawialnego źródła energii o łącznej mocy zainstalowanej elektrycznej nie większej niż 50 kW, przyłączona do sieci elektroenergetycznej o napięciu znamionowym niższym niż 110 kV, albo o mocy osiągalnej cieplnej w skojarzeniu nie większej niż 150 kW, w której łączna moc zainstalowana elektryczna jest nie większa niż 50 kW określona w umowie kompleksowej; </w:t>
      </w:r>
    </w:p>
    <w:p w14:paraId="6071EE83" w14:textId="0DCDDA14"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odnawialne źródło energii lub OZE - odnawialne, niekopalne źródło energii obejmujące energię wiatru, energię promieniowania słonecznego, energię aerotermalną, energię geotermalną, energię hydrotermalną, hydroenergię, energię fal, prądów i pływów morskich, energię otoczenia, energię otrzymywaną z biomasy, biogazu, biogazu rolniczego, biometanu, biopłynów oraz z wodoru odnawialnego; </w:t>
      </w:r>
    </w:p>
    <w:p w14:paraId="0DD8109A" w14:textId="46A4BB25"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umowa kompleksowa - umowa zawarta pomiędzy Sprzedawcą a Prosumentem energii odnawialnej zawierająca zgodnie z Ustawą postanowienia umowy sprzedaży energii elektrycznej oraz postanowienia umowy o świadczenie usług dystrybucji energii elektrycznej; </w:t>
      </w:r>
    </w:p>
    <w:p w14:paraId="3501A4D6" w14:textId="74A04616"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Prosument energii odnawialnej - URD wytwarzający energię elektryczną wyłącznie z odnawialnych źródeł energii na własne potrzeby w mikroinstalacji, pod warunkiem,  że w przypadku URD niebędącego odbiorcą energii elektrycznej w gospodarstwie domowym nie stanowi to przedmiotu przeważającej działalności gospodarczej określonej zgodnie  z przepisami wydanymi na podstawie art. 40 ust. 2 ustawy z dnia 29 czerwca 1995 r. o statystyce publicznej (Dz. U. z 2024 r. poz. 1799). </w:t>
      </w:r>
    </w:p>
    <w:p w14:paraId="1B1D64C2" w14:textId="07AB75FB" w:rsidR="007B27E6" w:rsidRPr="00F96B3D" w:rsidRDefault="007B27E6" w:rsidP="0038796E">
      <w:pPr>
        <w:pStyle w:val="Akapitzlist"/>
        <w:numPr>
          <w:ilvl w:val="1"/>
          <w:numId w:val="140"/>
        </w:numPr>
        <w:jc w:val="both"/>
        <w:rPr>
          <w:rFonts w:ascii="Calibri" w:hAnsi="Calibri" w:cs="Calibri"/>
          <w:bCs/>
          <w:szCs w:val="22"/>
        </w:rPr>
      </w:pPr>
      <w:r w:rsidRPr="00F96B3D">
        <w:rPr>
          <w:rFonts w:ascii="Calibri" w:hAnsi="Calibri" w:cs="Calibri"/>
          <w:bCs/>
          <w:szCs w:val="22"/>
        </w:rPr>
        <w:t xml:space="preserve">TCM – metody, warunki, wymogi i zasady przyjęte na podstawie rozporządzenia Parlamentu Europejskiego i Rady (UE) 2019/943 z dnia 5 czerwca 2019 r. w sprawie rynku wewnętrznego energii elektrycznej (Dz. Urz. UE L 158/54 z 14.06.2019 r., z późniejszymi zmianami) lub Kodeksów sieci (ang. „terms, conditions and methodologies”). </w:t>
      </w:r>
    </w:p>
    <w:p w14:paraId="51AF3719"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49E1A501" w14:textId="56BDACDA" w:rsidR="007B27E6" w:rsidRPr="00F96B3D" w:rsidRDefault="007B27E6" w:rsidP="00C448BC">
      <w:pPr>
        <w:jc w:val="center"/>
        <w:rPr>
          <w:rFonts w:ascii="Calibri" w:hAnsi="Calibri" w:cs="Calibri"/>
          <w:bCs/>
          <w:szCs w:val="22"/>
        </w:rPr>
      </w:pPr>
      <w:r w:rsidRPr="00F96B3D">
        <w:rPr>
          <w:rFonts w:ascii="Calibri" w:hAnsi="Calibri" w:cs="Calibri"/>
          <w:bCs/>
          <w:szCs w:val="22"/>
        </w:rPr>
        <w:lastRenderedPageBreak/>
        <w:t>§ 3</w:t>
      </w:r>
    </w:p>
    <w:p w14:paraId="7083F8EB" w14:textId="459CFCFD" w:rsidR="007B27E6" w:rsidRPr="00F96B3D" w:rsidRDefault="007B27E6" w:rsidP="00C448BC">
      <w:pPr>
        <w:jc w:val="center"/>
        <w:rPr>
          <w:rFonts w:ascii="Calibri" w:hAnsi="Calibri" w:cs="Calibri"/>
          <w:bCs/>
          <w:szCs w:val="22"/>
        </w:rPr>
      </w:pPr>
      <w:r w:rsidRPr="00F96B3D">
        <w:rPr>
          <w:rFonts w:ascii="Calibri" w:hAnsi="Calibri" w:cs="Calibri"/>
          <w:bCs/>
          <w:szCs w:val="22"/>
        </w:rPr>
        <w:t>Prawa i obowiązki związane ze świadczeniem usługi dystrybucji energii wytworzonej w mikroinstalacji</w:t>
      </w:r>
    </w:p>
    <w:p w14:paraId="0FDF574A" w14:textId="77777777" w:rsidR="00D0674C" w:rsidRPr="00F96B3D" w:rsidRDefault="007B27E6" w:rsidP="0038796E">
      <w:pPr>
        <w:pStyle w:val="Akapitzlist"/>
        <w:numPr>
          <w:ilvl w:val="3"/>
          <w:numId w:val="140"/>
        </w:numPr>
        <w:jc w:val="both"/>
        <w:rPr>
          <w:rFonts w:ascii="Calibri" w:hAnsi="Calibri" w:cs="Calibri"/>
          <w:bCs/>
          <w:szCs w:val="22"/>
        </w:rPr>
      </w:pPr>
      <w:r w:rsidRPr="00F96B3D">
        <w:rPr>
          <w:rFonts w:ascii="Calibri" w:hAnsi="Calibri" w:cs="Calibri"/>
          <w:bCs/>
          <w:szCs w:val="22"/>
        </w:rPr>
        <w:t xml:space="preserve">Uprawnienia </w:t>
      </w:r>
      <w:r w:rsidR="001F0B72" w:rsidRPr="00F96B3D">
        <w:rPr>
          <w:rFonts w:ascii="Calibri" w:hAnsi="Calibri" w:cs="Calibri"/>
          <w:bCs/>
          <w:szCs w:val="22"/>
        </w:rPr>
        <w:t>OSD</w:t>
      </w:r>
      <w:r w:rsidRPr="00F96B3D">
        <w:rPr>
          <w:rFonts w:ascii="Calibri" w:hAnsi="Calibri" w:cs="Calibri"/>
          <w:bCs/>
          <w:szCs w:val="22"/>
        </w:rPr>
        <w:t xml:space="preserve">:  </w:t>
      </w:r>
    </w:p>
    <w:p w14:paraId="11F13C3F" w14:textId="1A4CD04A" w:rsidR="007B27E6" w:rsidRPr="00F96B3D" w:rsidRDefault="007B27E6" w:rsidP="0038796E">
      <w:pPr>
        <w:pStyle w:val="Akapitzlist"/>
        <w:ind w:left="360" w:firstLine="0"/>
        <w:jc w:val="both"/>
        <w:rPr>
          <w:rFonts w:ascii="Calibri" w:hAnsi="Calibri" w:cs="Calibri"/>
          <w:bCs/>
          <w:szCs w:val="22"/>
        </w:rPr>
      </w:pPr>
      <w:r w:rsidRPr="00F96B3D">
        <w:rPr>
          <w:rFonts w:ascii="Calibri" w:hAnsi="Calibri" w:cs="Calibri"/>
          <w:bCs/>
          <w:szCs w:val="22"/>
        </w:rPr>
        <w:t xml:space="preserve">W przypadku: </w:t>
      </w:r>
    </w:p>
    <w:p w14:paraId="6EA0ED83" w14:textId="16FFB020" w:rsidR="007B27E6" w:rsidRPr="00F96B3D" w:rsidRDefault="007B27E6" w:rsidP="0038796E">
      <w:pPr>
        <w:pStyle w:val="Akapitzlist"/>
        <w:numPr>
          <w:ilvl w:val="0"/>
          <w:numId w:val="146"/>
        </w:numPr>
        <w:jc w:val="both"/>
        <w:rPr>
          <w:rFonts w:ascii="Calibri" w:hAnsi="Calibri" w:cs="Calibri"/>
          <w:bCs/>
          <w:szCs w:val="22"/>
        </w:rPr>
      </w:pPr>
      <w:r w:rsidRPr="00F96B3D">
        <w:rPr>
          <w:rFonts w:ascii="Calibri" w:hAnsi="Calibri" w:cs="Calibri"/>
          <w:bCs/>
          <w:szCs w:val="22"/>
        </w:rPr>
        <w:t xml:space="preserve">niedotrzymania parametrów jakościowych energii elektrycznej wprowadzanej do sieci, o których mowa poniżej w ust. 3, lub </w:t>
      </w:r>
    </w:p>
    <w:p w14:paraId="2EC4B65F" w14:textId="06F1D8E5" w:rsidR="007B27E6" w:rsidRPr="00F96B3D" w:rsidRDefault="007B27E6" w:rsidP="0038796E">
      <w:pPr>
        <w:pStyle w:val="Akapitzlist"/>
        <w:numPr>
          <w:ilvl w:val="0"/>
          <w:numId w:val="146"/>
        </w:numPr>
        <w:jc w:val="both"/>
        <w:rPr>
          <w:rFonts w:ascii="Calibri" w:hAnsi="Calibri" w:cs="Calibri"/>
          <w:bCs/>
          <w:szCs w:val="22"/>
        </w:rPr>
      </w:pPr>
      <w:r w:rsidRPr="00F96B3D">
        <w:rPr>
          <w:rFonts w:ascii="Calibri" w:hAnsi="Calibri" w:cs="Calibri"/>
          <w:bCs/>
          <w:szCs w:val="22"/>
        </w:rPr>
        <w:t xml:space="preserve">wprowadzenia energii elektrycznej do sieci niezgodnie z obowiązującymi przepisami prawa, postanowieniami umowy kompleksowej, Taryfy </w:t>
      </w:r>
      <w:r w:rsidR="001F0B72" w:rsidRPr="00F96B3D">
        <w:rPr>
          <w:rFonts w:ascii="Calibri" w:hAnsi="Calibri" w:cs="Calibri"/>
          <w:bCs/>
          <w:szCs w:val="22"/>
        </w:rPr>
        <w:t>OSD</w:t>
      </w:r>
      <w:r w:rsidRPr="00F96B3D">
        <w:rPr>
          <w:rFonts w:ascii="Calibri" w:hAnsi="Calibri" w:cs="Calibri"/>
          <w:bCs/>
          <w:szCs w:val="22"/>
        </w:rPr>
        <w:t xml:space="preserve"> lub IRiESD, w sposób powodujący powstanie zakłóceń w dostawie energii elektrycznej dla innych odbiorców lub zagrażający urządzeniom </w:t>
      </w:r>
      <w:r w:rsidR="001F0B72" w:rsidRPr="00F96B3D">
        <w:rPr>
          <w:rFonts w:ascii="Calibri" w:hAnsi="Calibri" w:cs="Calibri"/>
          <w:bCs/>
          <w:szCs w:val="22"/>
        </w:rPr>
        <w:t>OSD</w:t>
      </w:r>
      <w:r w:rsidRPr="00F96B3D">
        <w:rPr>
          <w:rFonts w:ascii="Calibri" w:hAnsi="Calibri" w:cs="Calibri"/>
          <w:bCs/>
          <w:szCs w:val="22"/>
        </w:rPr>
        <w:t xml:space="preserve">, lub </w:t>
      </w:r>
    </w:p>
    <w:p w14:paraId="4B95370C" w14:textId="1BB8FC87" w:rsidR="007B27E6" w:rsidRPr="00F96B3D" w:rsidRDefault="007B27E6" w:rsidP="0038796E">
      <w:pPr>
        <w:pStyle w:val="Akapitzlist"/>
        <w:numPr>
          <w:ilvl w:val="0"/>
          <w:numId w:val="146"/>
        </w:numPr>
        <w:jc w:val="both"/>
        <w:rPr>
          <w:rFonts w:ascii="Calibri" w:hAnsi="Calibri" w:cs="Calibri"/>
          <w:bCs/>
          <w:szCs w:val="22"/>
        </w:rPr>
      </w:pPr>
      <w:r w:rsidRPr="00F96B3D">
        <w:rPr>
          <w:rFonts w:ascii="Calibri" w:hAnsi="Calibri" w:cs="Calibri"/>
          <w:bCs/>
          <w:szCs w:val="22"/>
        </w:rPr>
        <w:t xml:space="preserve">utrzymywania w nienależytym stanie technicznym należącej do Prosumenta energii odnawialnej sieci lub wewnętrznej instalacji zasilającej i odbiorczej poprzez prowadzenie eksploatacji swoich urządzeń i instalacji niezgodnie z zasadami określonymi w obowiązujących przepisach prawa,  </w:t>
      </w:r>
    </w:p>
    <w:p w14:paraId="366DADB6" w14:textId="2CD8619E" w:rsidR="007B27E6" w:rsidRPr="00F96B3D" w:rsidRDefault="001F0B72" w:rsidP="0038796E">
      <w:pPr>
        <w:ind w:left="426"/>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ma prawo wystąpić do Prosumenta energii odnawialnej (bezpośrednio lub za pośrednictwem Sprzedawcy) z żądaniem usunięcia powyższych nieprawidłowości, a Prosument energii odnawialnej jest zobowiązany do niezwłocznego usunięcia powyższych nieprawidłowości, w szczególności poprzez doprowadzenie mikroinstalacji do stanu, w którym energia elektryczna wprowadzona do sieci będzie spełniać powyższe parametry jakościowe. Jeżeli usunięcie powyższych nieprawidłowości będzie niemożliwe, w tym przywrócenie parametrów jakościowych energii elektrycznej nie będzie możliwe niezwłocznie, w szczególności z uwagi na konieczność usunięcia awarii mikroinstalacji, to Prosument energii odnawialnej zobowiązany jest do wyłączenia mikroinstalacji do czasu usunięcia nieprawidłowości.  </w:t>
      </w:r>
    </w:p>
    <w:p w14:paraId="28ADFD9A" w14:textId="61809F4C" w:rsidR="007B27E6" w:rsidRPr="00F96B3D" w:rsidRDefault="007B27E6" w:rsidP="0038796E">
      <w:pPr>
        <w:pStyle w:val="Akapitzlist"/>
        <w:numPr>
          <w:ilvl w:val="3"/>
          <w:numId w:val="140"/>
        </w:numPr>
        <w:jc w:val="both"/>
        <w:rPr>
          <w:rFonts w:ascii="Calibri" w:hAnsi="Calibri" w:cs="Calibri"/>
          <w:bCs/>
          <w:szCs w:val="22"/>
        </w:rPr>
      </w:pPr>
      <w:r w:rsidRPr="00F96B3D">
        <w:rPr>
          <w:rFonts w:ascii="Calibri" w:hAnsi="Calibri" w:cs="Calibri"/>
          <w:bCs/>
          <w:szCs w:val="22"/>
        </w:rPr>
        <w:t xml:space="preserve">Obowiązki </w:t>
      </w:r>
      <w:r w:rsidR="001F0B72" w:rsidRPr="00F96B3D">
        <w:rPr>
          <w:rFonts w:ascii="Calibri" w:hAnsi="Calibri" w:cs="Calibri"/>
          <w:bCs/>
          <w:szCs w:val="22"/>
        </w:rPr>
        <w:t>OSD</w:t>
      </w:r>
      <w:r w:rsidRPr="00F96B3D">
        <w:rPr>
          <w:rFonts w:ascii="Calibri" w:hAnsi="Calibri" w:cs="Calibri"/>
          <w:bCs/>
          <w:szCs w:val="22"/>
        </w:rPr>
        <w:t xml:space="preserve">: </w:t>
      </w:r>
    </w:p>
    <w:p w14:paraId="35E6D8A9" w14:textId="5402582B" w:rsidR="007B27E6" w:rsidRPr="00F96B3D" w:rsidRDefault="001F0B72" w:rsidP="0038796E">
      <w:p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jest zobowiązany do świadczenia na rzecz Prosumenta energii odnawialnej usługi dystrybucji energii elektrycznej wytworzonej w mikroinstalacji i wprowadzonej do sieci </w:t>
      </w:r>
      <w:r w:rsidRPr="00F96B3D">
        <w:rPr>
          <w:rFonts w:ascii="Calibri" w:hAnsi="Calibri" w:cs="Calibri"/>
          <w:bCs/>
          <w:szCs w:val="22"/>
        </w:rPr>
        <w:t>OSD</w:t>
      </w:r>
      <w:r w:rsidR="007B27E6" w:rsidRPr="00F96B3D">
        <w:rPr>
          <w:rFonts w:ascii="Calibri" w:hAnsi="Calibri" w:cs="Calibri"/>
          <w:bCs/>
          <w:szCs w:val="22"/>
        </w:rPr>
        <w:t xml:space="preserve"> na warunkach określonych w Ustawie, Ustawie OZE, Taryfie </w:t>
      </w:r>
      <w:r w:rsidRPr="00F96B3D">
        <w:rPr>
          <w:rFonts w:ascii="Calibri" w:hAnsi="Calibri" w:cs="Calibri"/>
          <w:bCs/>
          <w:szCs w:val="22"/>
        </w:rPr>
        <w:t>OSD</w:t>
      </w:r>
      <w:r w:rsidR="007B27E6" w:rsidRPr="00F96B3D">
        <w:rPr>
          <w:rFonts w:ascii="Calibri" w:hAnsi="Calibri" w:cs="Calibri"/>
          <w:bCs/>
          <w:szCs w:val="22"/>
        </w:rPr>
        <w:t xml:space="preserve"> oraz IRiESD, w szczególności do:  </w:t>
      </w:r>
    </w:p>
    <w:p w14:paraId="74128B75" w14:textId="69D47919" w:rsidR="007B27E6" w:rsidRPr="00F96B3D" w:rsidRDefault="007B27E6" w:rsidP="0038796E">
      <w:pPr>
        <w:pStyle w:val="Akapitzlist"/>
        <w:numPr>
          <w:ilvl w:val="0"/>
          <w:numId w:val="147"/>
        </w:numPr>
        <w:jc w:val="both"/>
        <w:rPr>
          <w:rFonts w:ascii="Calibri" w:hAnsi="Calibri" w:cs="Calibri"/>
          <w:bCs/>
          <w:szCs w:val="22"/>
        </w:rPr>
      </w:pPr>
      <w:r w:rsidRPr="00F96B3D">
        <w:rPr>
          <w:rFonts w:ascii="Calibri" w:hAnsi="Calibri" w:cs="Calibri"/>
          <w:bCs/>
          <w:szCs w:val="22"/>
        </w:rPr>
        <w:t xml:space="preserve">dystrybucji energii elektrycznej wprowadzonej do sieci, z miejsc dostarczania określonych w umowie kompleksowej zawartej z Prosumentem energii odnawialnej, z zachowaniem ciągłości i niezawodności dostaw pod warunkiem spełniania przez Prosumenta energii odnawialnej parametrów jakościowych energii elektrycznej wprowadzonej do sieci; </w:t>
      </w:r>
    </w:p>
    <w:p w14:paraId="067CECF6" w14:textId="5A600632" w:rsidR="007B27E6" w:rsidRPr="00F96B3D" w:rsidRDefault="007B27E6" w:rsidP="0038796E">
      <w:pPr>
        <w:pStyle w:val="Akapitzlist"/>
        <w:numPr>
          <w:ilvl w:val="0"/>
          <w:numId w:val="147"/>
        </w:numPr>
        <w:jc w:val="both"/>
        <w:rPr>
          <w:rFonts w:ascii="Calibri" w:hAnsi="Calibri" w:cs="Calibri"/>
          <w:bCs/>
          <w:szCs w:val="22"/>
        </w:rPr>
      </w:pPr>
      <w:r w:rsidRPr="00F96B3D">
        <w:rPr>
          <w:rFonts w:ascii="Calibri" w:hAnsi="Calibri" w:cs="Calibri"/>
          <w:bCs/>
          <w:szCs w:val="22"/>
        </w:rPr>
        <w:t xml:space="preserve">instalowania, na własny koszt, urządzenia pomiarowo-rozliczeniowego zapewniającego pomiar energii elektrycznej wprowadzonej do sieci oraz układu zabezpieczającego w miejscu przygotowanym przez Prosumenta energii odnawialnej; </w:t>
      </w:r>
    </w:p>
    <w:p w14:paraId="019B4A99" w14:textId="6207C00C" w:rsidR="007B27E6" w:rsidRPr="00F96B3D" w:rsidRDefault="007B27E6" w:rsidP="0038796E">
      <w:pPr>
        <w:pStyle w:val="Akapitzlist"/>
        <w:numPr>
          <w:ilvl w:val="0"/>
          <w:numId w:val="147"/>
        </w:numPr>
        <w:jc w:val="both"/>
        <w:rPr>
          <w:rFonts w:ascii="Calibri" w:hAnsi="Calibri" w:cs="Calibri"/>
          <w:bCs/>
          <w:szCs w:val="22"/>
        </w:rPr>
      </w:pPr>
      <w:r w:rsidRPr="00F96B3D">
        <w:rPr>
          <w:rFonts w:ascii="Calibri" w:hAnsi="Calibri" w:cs="Calibri"/>
          <w:bCs/>
          <w:szCs w:val="22"/>
        </w:rPr>
        <w:t xml:space="preserve">niezwłocznego przystępowania do likwidacji awarii i usuwania zakłóceń w dystrybucji energii elektrycznej wprowadzonej do sieci. </w:t>
      </w:r>
    </w:p>
    <w:p w14:paraId="3D899005" w14:textId="478344D6" w:rsidR="007B27E6" w:rsidRPr="00F96B3D" w:rsidRDefault="007B27E6" w:rsidP="0038796E">
      <w:pPr>
        <w:pStyle w:val="Akapitzlist"/>
        <w:numPr>
          <w:ilvl w:val="3"/>
          <w:numId w:val="140"/>
        </w:numPr>
        <w:jc w:val="both"/>
        <w:rPr>
          <w:rFonts w:ascii="Calibri" w:hAnsi="Calibri" w:cs="Calibri"/>
          <w:bCs/>
          <w:szCs w:val="22"/>
        </w:rPr>
      </w:pPr>
      <w:r w:rsidRPr="00F96B3D">
        <w:rPr>
          <w:rFonts w:ascii="Calibri" w:hAnsi="Calibri" w:cs="Calibri"/>
          <w:bCs/>
          <w:szCs w:val="22"/>
        </w:rPr>
        <w:t xml:space="preserve">Obowiązki Sprzedawcy:  </w:t>
      </w:r>
    </w:p>
    <w:p w14:paraId="6166F1BF" w14:textId="725E6C34" w:rsidR="007B27E6" w:rsidRPr="00F96B3D" w:rsidRDefault="007B27E6" w:rsidP="0038796E">
      <w:pPr>
        <w:pStyle w:val="Akapitzlist"/>
        <w:numPr>
          <w:ilvl w:val="0"/>
          <w:numId w:val="148"/>
        </w:numPr>
        <w:jc w:val="both"/>
        <w:rPr>
          <w:rFonts w:ascii="Calibri" w:hAnsi="Calibri" w:cs="Calibri"/>
          <w:bCs/>
          <w:szCs w:val="22"/>
        </w:rPr>
      </w:pPr>
      <w:r w:rsidRPr="00F96B3D">
        <w:rPr>
          <w:rFonts w:ascii="Calibri" w:hAnsi="Calibri" w:cs="Calibri"/>
          <w:bCs/>
          <w:szCs w:val="22"/>
        </w:rPr>
        <w:t xml:space="preserve">Sprzedawca zobowiązuje się wobec </w:t>
      </w:r>
      <w:r w:rsidR="001F0B72" w:rsidRPr="00F96B3D">
        <w:rPr>
          <w:rFonts w:ascii="Calibri" w:hAnsi="Calibri" w:cs="Calibri"/>
          <w:bCs/>
          <w:szCs w:val="22"/>
        </w:rPr>
        <w:t>OSD</w:t>
      </w:r>
      <w:r w:rsidRPr="00F96B3D">
        <w:rPr>
          <w:rFonts w:ascii="Calibri" w:hAnsi="Calibri" w:cs="Calibri"/>
          <w:bCs/>
          <w:szCs w:val="22"/>
        </w:rPr>
        <w:t xml:space="preserve">, że w umowie kompleksowej zobowiąże Prosumenta energii odnawialnej do:  </w:t>
      </w:r>
    </w:p>
    <w:p w14:paraId="45552133" w14:textId="0F899F82"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dysponowania tytułem prawnym do instalacji odnawialnego źródła energii, </w:t>
      </w:r>
    </w:p>
    <w:p w14:paraId="6DE7822F" w14:textId="28FA6A3F"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dysponowania tytułem prawnym do nieruchomości lub obiektu budowlanego, na którym została zlokalizowana instalacja odnawialnego źródła energii, </w:t>
      </w:r>
    </w:p>
    <w:p w14:paraId="657A2B0D" w14:textId="586F70A2"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lastRenderedPageBreak/>
        <w:t xml:space="preserve">wytwarzania energii elektrycznej w instalacji odnawialnego źródła energii spełniającej wymagania określone w przepisach odrębnych, w szczególności w przepisach prawa budowlanego, przepisach o ochronie przeciwpożarowej, przepisach sanitarnych lub przepisach o ochronie środowiska, </w:t>
      </w:r>
    </w:p>
    <w:p w14:paraId="1AD273CE" w14:textId="535C1348"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niewykorzystywania podczas wytwarzania energii elektrycznej w instalacji odnawialnego źródła energii paliw kopalnych lub paliw powstałych z ich przetworzenia lub biomasy, biogazu, biogazu rolniczego i biopłynów, do których dodano substancje niebędące biomasą, biogazem, biogazem rolniczym lub biopłynami, zwiększające ich wartość opałową, </w:t>
      </w:r>
    </w:p>
    <w:p w14:paraId="16B176C3" w14:textId="7AB085F2"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wprowadzania energii elektrycznej do sieci </w:t>
      </w:r>
      <w:r w:rsidR="001F0B72" w:rsidRPr="00F96B3D">
        <w:rPr>
          <w:rFonts w:ascii="Calibri" w:hAnsi="Calibri" w:cs="Calibri"/>
          <w:bCs/>
          <w:szCs w:val="22"/>
        </w:rPr>
        <w:t>OSD</w:t>
      </w:r>
      <w:r w:rsidRPr="00F96B3D">
        <w:rPr>
          <w:rFonts w:ascii="Calibri" w:hAnsi="Calibri" w:cs="Calibri"/>
          <w:bCs/>
          <w:szCs w:val="22"/>
        </w:rPr>
        <w:t xml:space="preserve"> zgodnie z obowiązującymi przepisami prawa oraz postanowieniami umowy kompleksowej, Taryfy </w:t>
      </w:r>
      <w:r w:rsidR="001F0B72" w:rsidRPr="00F96B3D">
        <w:rPr>
          <w:rFonts w:ascii="Calibri" w:hAnsi="Calibri" w:cs="Calibri"/>
          <w:bCs/>
          <w:szCs w:val="22"/>
        </w:rPr>
        <w:t>OSD</w:t>
      </w:r>
      <w:r w:rsidRPr="00F96B3D">
        <w:rPr>
          <w:rFonts w:ascii="Calibri" w:hAnsi="Calibri" w:cs="Calibri"/>
          <w:bCs/>
          <w:szCs w:val="22"/>
        </w:rPr>
        <w:t xml:space="preserve"> oraz IRiESD, w sposób nie powodujący zakłóceń w dostawie energii elektrycznej dla innych odbiorców i nie zagrażający urządzeniom </w:t>
      </w:r>
      <w:r w:rsidR="001F0B72" w:rsidRPr="00F96B3D">
        <w:rPr>
          <w:rFonts w:ascii="Calibri" w:hAnsi="Calibri" w:cs="Calibri"/>
          <w:bCs/>
          <w:szCs w:val="22"/>
        </w:rPr>
        <w:t>OSD</w:t>
      </w:r>
      <w:r w:rsidRPr="00F96B3D">
        <w:rPr>
          <w:rFonts w:ascii="Calibri" w:hAnsi="Calibri" w:cs="Calibri"/>
          <w:bCs/>
          <w:szCs w:val="22"/>
        </w:rPr>
        <w:t xml:space="preserve">, </w:t>
      </w:r>
    </w:p>
    <w:p w14:paraId="3125D0E9" w14:textId="74557F76"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utrzymywania należącej do niego sieci lub wewnętrznej instalacji zasilającej i odbiorczej, w należytym stanie technicznym, poprzez prowadzenie eksploatacji swoich urządzeń i instalacji zgodnie z zasadami określonymi w obowiązujących przepisach prawa, </w:t>
      </w:r>
    </w:p>
    <w:p w14:paraId="12CC4BB8" w14:textId="6566E4E6"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dotrzymania parametrów jakościowych energii elektrycznej wprowadzonej do sieci, określonych w przepisach prawa, IRiESD oraz warunków świadczenia usług dystrybucji określonych w WUD, </w:t>
      </w:r>
    </w:p>
    <w:p w14:paraId="428199DA" w14:textId="48BE8AB7"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prowadzenia eksploatacji swoich urządzeń i instalacji zgodnie z zasadami określonymi w przepisach prawa oraz IRiESD, </w:t>
      </w:r>
    </w:p>
    <w:p w14:paraId="00F80908" w14:textId="021EB88B"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powierzania budowy lub dokonywania zmian w mikroinstalacji osobom posiadającym odpowiednie uprawnienia i kwalifikacje, </w:t>
      </w:r>
    </w:p>
    <w:p w14:paraId="467F1A4C" w14:textId="66684383"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informowania </w:t>
      </w:r>
      <w:r w:rsidR="001F0B72" w:rsidRPr="00F96B3D">
        <w:rPr>
          <w:rFonts w:ascii="Calibri" w:hAnsi="Calibri" w:cs="Calibri"/>
          <w:bCs/>
          <w:szCs w:val="22"/>
        </w:rPr>
        <w:t>OSD</w:t>
      </w:r>
      <w:r w:rsidRPr="00F96B3D">
        <w:rPr>
          <w:rFonts w:ascii="Calibri" w:hAnsi="Calibri" w:cs="Calibri"/>
          <w:bCs/>
          <w:szCs w:val="22"/>
        </w:rPr>
        <w:t xml:space="preserve"> o: </w:t>
      </w:r>
    </w:p>
    <w:p w14:paraId="4F33A8C1" w14:textId="77777777" w:rsidR="00D0674C" w:rsidRPr="00F96B3D" w:rsidRDefault="007B27E6" w:rsidP="0038796E">
      <w:pPr>
        <w:pStyle w:val="Akapitzlist"/>
        <w:numPr>
          <w:ilvl w:val="5"/>
          <w:numId w:val="140"/>
        </w:numPr>
        <w:jc w:val="both"/>
        <w:rPr>
          <w:rFonts w:ascii="Calibri" w:hAnsi="Calibri" w:cs="Calibri"/>
          <w:bCs/>
          <w:szCs w:val="22"/>
        </w:rPr>
      </w:pPr>
      <w:r w:rsidRPr="00F96B3D">
        <w:rPr>
          <w:rFonts w:ascii="Calibri" w:hAnsi="Calibri" w:cs="Calibri"/>
          <w:bCs/>
          <w:szCs w:val="22"/>
        </w:rPr>
        <w:t xml:space="preserve">zmianie rodzaju odnawialnego źródła energii użytego w mikroinstalacji lub jej mocy zainstalowanej elektrycznej oraz o zmianie mocy zainstalowanej elektrycznej magazynu energii elektrycznej lub ich łącznej mocy zainstalowanej elektrycznej – w terminie 5 dni kalendarzowych od dnia zmiany tych danych, </w:t>
      </w:r>
    </w:p>
    <w:p w14:paraId="241CB337" w14:textId="724153AB" w:rsidR="007B27E6" w:rsidRPr="00F96B3D" w:rsidRDefault="007B27E6" w:rsidP="0038796E">
      <w:pPr>
        <w:pStyle w:val="Akapitzlist"/>
        <w:numPr>
          <w:ilvl w:val="5"/>
          <w:numId w:val="140"/>
        </w:numPr>
        <w:jc w:val="both"/>
        <w:rPr>
          <w:rFonts w:ascii="Calibri" w:hAnsi="Calibri" w:cs="Calibri"/>
          <w:bCs/>
          <w:szCs w:val="22"/>
        </w:rPr>
      </w:pPr>
      <w:r w:rsidRPr="00F96B3D">
        <w:rPr>
          <w:rFonts w:ascii="Calibri" w:hAnsi="Calibri" w:cs="Calibri"/>
          <w:bCs/>
          <w:szCs w:val="22"/>
        </w:rPr>
        <w:t xml:space="preserve">trwającym dłużej niż 30 dni kalendarzowych zawieszeniu lub zakończeniu wytwarzania energii elektrycznej z odnawialnych źródeł energii w mikroinstalacji lub w małej instalacji – w terminie 14 dni kalendarzowych od dnia zawieszenia lub zakończenia wytwarzania energii elektrycznej z odnawialnych źródeł energii w mikroinstalacji lub małej instalacji, </w:t>
      </w:r>
    </w:p>
    <w:p w14:paraId="7C14027E" w14:textId="111E59C8" w:rsidR="007B27E6" w:rsidRPr="00F96B3D" w:rsidRDefault="007B27E6" w:rsidP="0038796E">
      <w:pPr>
        <w:pStyle w:val="Akapitzlist"/>
        <w:numPr>
          <w:ilvl w:val="0"/>
          <w:numId w:val="149"/>
        </w:numPr>
        <w:jc w:val="both"/>
        <w:rPr>
          <w:rFonts w:ascii="Calibri" w:hAnsi="Calibri" w:cs="Calibri"/>
          <w:bCs/>
          <w:szCs w:val="22"/>
        </w:rPr>
      </w:pPr>
      <w:r w:rsidRPr="00F96B3D">
        <w:rPr>
          <w:rFonts w:ascii="Calibri" w:hAnsi="Calibri" w:cs="Calibri"/>
          <w:bCs/>
          <w:szCs w:val="22"/>
        </w:rPr>
        <w:t xml:space="preserve">przekazywania do </w:t>
      </w:r>
      <w:r w:rsidR="001F0B72" w:rsidRPr="00F96B3D">
        <w:rPr>
          <w:rFonts w:ascii="Calibri" w:hAnsi="Calibri" w:cs="Calibri"/>
          <w:bCs/>
          <w:szCs w:val="22"/>
        </w:rPr>
        <w:t>OSD</w:t>
      </w:r>
      <w:r w:rsidRPr="00F96B3D">
        <w:rPr>
          <w:rFonts w:ascii="Calibri" w:hAnsi="Calibri" w:cs="Calibri"/>
          <w:bCs/>
          <w:szCs w:val="22"/>
        </w:rPr>
        <w:t xml:space="preserve"> danych oraz informacji wynikających z IRiESD oraz rozporządzenia Komisji (UE) 2016/631 z 14 kwietnia 2016 r. ustanawiającego kodeks sieci dotyczący wymogów w zakresie przyłączenia jednostek wytwórczych do sieci. </w:t>
      </w:r>
    </w:p>
    <w:p w14:paraId="26B0A0D9" w14:textId="4841A113" w:rsidR="007B27E6" w:rsidRPr="00F96B3D" w:rsidRDefault="007B27E6" w:rsidP="0038796E">
      <w:pPr>
        <w:pStyle w:val="Akapitzlist"/>
        <w:numPr>
          <w:ilvl w:val="0"/>
          <w:numId w:val="148"/>
        </w:numPr>
        <w:jc w:val="both"/>
        <w:rPr>
          <w:rFonts w:ascii="Calibri" w:hAnsi="Calibri" w:cs="Calibri"/>
          <w:bCs/>
          <w:szCs w:val="22"/>
        </w:rPr>
      </w:pPr>
      <w:r w:rsidRPr="00F96B3D">
        <w:rPr>
          <w:rFonts w:ascii="Calibri" w:hAnsi="Calibri" w:cs="Calibri"/>
          <w:bCs/>
          <w:szCs w:val="22"/>
        </w:rPr>
        <w:t xml:space="preserve">W umowach kompleksowych Sprzedawca poinformuje Prosumenta energii odnawialnej, że: </w:t>
      </w:r>
    </w:p>
    <w:p w14:paraId="61176F16" w14:textId="2C19F8AA"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w przypadku niedotrzymania parametrów jakościowych wprowadzanej do sieci </w:t>
      </w:r>
      <w:r w:rsidR="001F0B72" w:rsidRPr="00F96B3D">
        <w:rPr>
          <w:rFonts w:ascii="Calibri" w:hAnsi="Calibri" w:cs="Calibri"/>
          <w:bCs/>
          <w:szCs w:val="22"/>
        </w:rPr>
        <w:t>OSD</w:t>
      </w:r>
      <w:r w:rsidRPr="00F96B3D">
        <w:rPr>
          <w:rFonts w:ascii="Calibri" w:hAnsi="Calibri" w:cs="Calibri"/>
          <w:bCs/>
          <w:szCs w:val="22"/>
        </w:rPr>
        <w:t xml:space="preserve"> energii elektrycznej, o których mowa w WUD, </w:t>
      </w:r>
      <w:r w:rsidR="001F0B72" w:rsidRPr="00F96B3D">
        <w:rPr>
          <w:rFonts w:ascii="Calibri" w:hAnsi="Calibri" w:cs="Calibri"/>
          <w:bCs/>
          <w:szCs w:val="22"/>
        </w:rPr>
        <w:t>OSD</w:t>
      </w:r>
      <w:r w:rsidRPr="00F96B3D">
        <w:rPr>
          <w:rFonts w:ascii="Calibri" w:hAnsi="Calibri" w:cs="Calibri"/>
          <w:bCs/>
          <w:szCs w:val="22"/>
        </w:rPr>
        <w:t xml:space="preserve"> przysługują uprawnienia określone  w ust. 1, </w:t>
      </w:r>
    </w:p>
    <w:p w14:paraId="5B0D790E" w14:textId="31B1EB3E"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wstrzymanie dostarczania energii elektrycznej Prosumentowi energii odnawialnej powoduje równocześnie wstrzymanie możliwości wprowadzania do sieci </w:t>
      </w:r>
      <w:r w:rsidR="001F0B72" w:rsidRPr="00F96B3D">
        <w:rPr>
          <w:rFonts w:ascii="Calibri" w:hAnsi="Calibri" w:cs="Calibri"/>
          <w:bCs/>
          <w:szCs w:val="22"/>
        </w:rPr>
        <w:t>OSD</w:t>
      </w:r>
      <w:r w:rsidRPr="00F96B3D">
        <w:rPr>
          <w:rFonts w:ascii="Calibri" w:hAnsi="Calibri" w:cs="Calibri"/>
          <w:bCs/>
          <w:szCs w:val="22"/>
        </w:rPr>
        <w:t xml:space="preserve"> energii elektrycznej wytworzonej w mikroinstalacji przez Prosumenta energii odnawialnej, </w:t>
      </w:r>
    </w:p>
    <w:p w14:paraId="2EE9F4AA" w14:textId="2C31B31E"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utrata statusu Prosumenta energii odnawialnej wymaga zgłoszenia do Sprzedawcy oraz </w:t>
      </w:r>
      <w:r w:rsidR="001F0B72" w:rsidRPr="00F96B3D">
        <w:rPr>
          <w:rFonts w:ascii="Calibri" w:hAnsi="Calibri" w:cs="Calibri"/>
          <w:bCs/>
          <w:szCs w:val="22"/>
        </w:rPr>
        <w:t>OSD</w:t>
      </w:r>
      <w:r w:rsidRPr="00F96B3D">
        <w:rPr>
          <w:rFonts w:ascii="Calibri" w:hAnsi="Calibri" w:cs="Calibri"/>
          <w:bCs/>
          <w:szCs w:val="22"/>
        </w:rPr>
        <w:t xml:space="preserve"> niezwłocznie, jednak w terminie nie dłuższym niż 5 dni kalendarzowych, </w:t>
      </w:r>
    </w:p>
    <w:p w14:paraId="50B271DD" w14:textId="77777777" w:rsidR="008B47B2"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lastRenderedPageBreak/>
        <w:t xml:space="preserve">zmiana mocy zainstalowanej może być związana z koniecznością dostosowania, kosztem Prosumenta energii odnawialnej, na warunkach określonych przez </w:t>
      </w:r>
      <w:r w:rsidR="001F0B72" w:rsidRPr="00F96B3D">
        <w:rPr>
          <w:rFonts w:ascii="Calibri" w:hAnsi="Calibri" w:cs="Calibri"/>
          <w:bCs/>
          <w:szCs w:val="22"/>
        </w:rPr>
        <w:t>OSD</w:t>
      </w:r>
      <w:r w:rsidRPr="00F96B3D">
        <w:rPr>
          <w:rFonts w:ascii="Calibri" w:hAnsi="Calibri" w:cs="Calibri"/>
          <w:bCs/>
          <w:szCs w:val="22"/>
        </w:rPr>
        <w:t xml:space="preserve">, urządzeń lub instalacji elektroenergetycznych nie będących własnością </w:t>
      </w:r>
      <w:r w:rsidR="001F0B72" w:rsidRPr="00F96B3D">
        <w:rPr>
          <w:rFonts w:ascii="Calibri" w:hAnsi="Calibri" w:cs="Calibri"/>
          <w:bCs/>
          <w:szCs w:val="22"/>
        </w:rPr>
        <w:t>OSD</w:t>
      </w:r>
      <w:r w:rsidRPr="00F96B3D">
        <w:rPr>
          <w:rFonts w:ascii="Calibri" w:hAnsi="Calibri" w:cs="Calibri"/>
          <w:bCs/>
          <w:szCs w:val="22"/>
        </w:rPr>
        <w:t xml:space="preserve">, do nowych warunków dostarczania/odbioru energii elektrycznej lub realizacji nowych warunków przyłączenia i poniesienia przez Prosumenta energii odnawialnej opłat wynikających z Taryfy </w:t>
      </w:r>
      <w:r w:rsidR="001F0B72" w:rsidRPr="00F96B3D">
        <w:rPr>
          <w:rFonts w:ascii="Calibri" w:hAnsi="Calibri" w:cs="Calibri"/>
          <w:bCs/>
          <w:szCs w:val="22"/>
        </w:rPr>
        <w:t>OSD</w:t>
      </w:r>
      <w:r w:rsidRPr="00F96B3D">
        <w:rPr>
          <w:rFonts w:ascii="Calibri" w:hAnsi="Calibri" w:cs="Calibri"/>
          <w:bCs/>
          <w:szCs w:val="22"/>
        </w:rPr>
        <w:t xml:space="preserve">, </w:t>
      </w:r>
    </w:p>
    <w:p w14:paraId="605BEAC8" w14:textId="51234247" w:rsidR="007B27E6" w:rsidRPr="00F96B3D" w:rsidRDefault="001F0B72" w:rsidP="0038796E">
      <w:pPr>
        <w:pStyle w:val="Akapitzlist"/>
        <w:numPr>
          <w:ilvl w:val="0"/>
          <w:numId w:val="150"/>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ma prawo kontroli mocy zainstalowanej elektrycznej mikroinstalacji i zainstalowanego układu zabezpieczającego, </w:t>
      </w:r>
    </w:p>
    <w:p w14:paraId="72F42DB2" w14:textId="3BE0EBAC" w:rsidR="007B27E6" w:rsidRPr="00F96B3D" w:rsidRDefault="001F0B72" w:rsidP="0038796E">
      <w:pPr>
        <w:pStyle w:val="Akapitzlist"/>
        <w:numPr>
          <w:ilvl w:val="0"/>
          <w:numId w:val="150"/>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ma prawo do kontroli energii biernej przy wprowadzaniu energii czynnej do sieci </w:t>
      </w:r>
      <w:r w:rsidRPr="00F96B3D">
        <w:rPr>
          <w:rFonts w:ascii="Calibri" w:hAnsi="Calibri" w:cs="Calibri"/>
          <w:bCs/>
          <w:szCs w:val="22"/>
        </w:rPr>
        <w:t>OSD</w:t>
      </w:r>
      <w:r w:rsidR="007B27E6" w:rsidRPr="00F96B3D">
        <w:rPr>
          <w:rFonts w:ascii="Calibri" w:hAnsi="Calibri" w:cs="Calibri"/>
          <w:bCs/>
          <w:szCs w:val="22"/>
        </w:rPr>
        <w:t xml:space="preserve"> oraz do rozliczeń z tego tytułu, </w:t>
      </w:r>
    </w:p>
    <w:p w14:paraId="76382595" w14:textId="41CBF413"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rozwiązanie umowy kompleksowej lub wstrzymanie dostarczania energii elektrycznej, w przypadku stwierdzenia w wyniku przeprowadzonej przez </w:t>
      </w:r>
      <w:r w:rsidR="001F0B72" w:rsidRPr="00F96B3D">
        <w:rPr>
          <w:rFonts w:ascii="Calibri" w:hAnsi="Calibri" w:cs="Calibri"/>
          <w:bCs/>
          <w:szCs w:val="22"/>
        </w:rPr>
        <w:t>OSD</w:t>
      </w:r>
      <w:r w:rsidRPr="00F96B3D">
        <w:rPr>
          <w:rFonts w:ascii="Calibri" w:hAnsi="Calibri" w:cs="Calibri"/>
          <w:bCs/>
          <w:szCs w:val="22"/>
        </w:rPr>
        <w:t xml:space="preserve"> kontroli, że instalacja znajdująca się u Prosumenta energii odnawialnej stwarza bezpośrednie zagrożenie życia, zdrowia lub środowiska, powoduje brak możliwości wprowadzania energii elektrycznej do sieci, </w:t>
      </w:r>
    </w:p>
    <w:p w14:paraId="6306B884" w14:textId="1496E498"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zgodnie z art. 7a ust. 1 Ustawy mikroinstalacja powinna spełniać wymagania techniczne i eksploatacyjne zapewniające: </w:t>
      </w:r>
    </w:p>
    <w:p w14:paraId="12CE70CE" w14:textId="77777777" w:rsidR="00662186"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bezpieczeństwo funkcjonowania systemu elektroenergetycznego, </w:t>
      </w:r>
    </w:p>
    <w:p w14:paraId="58A41A30" w14:textId="77777777" w:rsidR="00662186"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zabezpieczenie systemu elektroenergetycznego przed uszkodzeniami spowodowanymi niewłaściwą pracą przyłączonych urządzeń, instalacji i sieci, </w:t>
      </w:r>
    </w:p>
    <w:p w14:paraId="7DAB4D14" w14:textId="77777777" w:rsidR="00B879F4"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zabezpieczenie przyłączonych urządzeń, instalacji i sieci przed uszkodzeniami w przypadku awarii lub wprowadzenia ograniczeń w poborze lub dostarczaniu energii elektrycznej, </w:t>
      </w:r>
    </w:p>
    <w:p w14:paraId="4F618247" w14:textId="77777777" w:rsidR="00B879F4"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dotrzymanie w miejscu przyłączenia urządzeń, instalacji i sieci parametrów jakościowych energii elektrycznej, </w:t>
      </w:r>
    </w:p>
    <w:p w14:paraId="11738986" w14:textId="77777777" w:rsidR="00B879F4"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spełnianie wymagań w zakresie ochrony środowiska, określonych w odrębnych przepisach, </w:t>
      </w:r>
    </w:p>
    <w:p w14:paraId="621E0322" w14:textId="5427AF0E" w:rsidR="007B27E6" w:rsidRPr="00F96B3D" w:rsidRDefault="007B27E6" w:rsidP="0038796E">
      <w:pPr>
        <w:pStyle w:val="Akapitzlist"/>
        <w:numPr>
          <w:ilvl w:val="8"/>
          <w:numId w:val="140"/>
        </w:numPr>
        <w:jc w:val="both"/>
        <w:rPr>
          <w:rFonts w:ascii="Calibri" w:hAnsi="Calibri" w:cs="Calibri"/>
          <w:bCs/>
          <w:szCs w:val="22"/>
        </w:rPr>
      </w:pPr>
      <w:r w:rsidRPr="00F96B3D">
        <w:rPr>
          <w:rFonts w:ascii="Calibri" w:hAnsi="Calibri" w:cs="Calibri"/>
          <w:bCs/>
          <w:szCs w:val="22"/>
        </w:rPr>
        <w:t xml:space="preserve">możliwość dokonywania pomiarów wielkości i parametrów niezbędnych do prowadzenia ruchu sieci oraz rozliczeń za pobraną energię elektryczną, </w:t>
      </w:r>
    </w:p>
    <w:p w14:paraId="346B1687" w14:textId="04CF61E7"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zgodnie z art. 7a ust. 2 Ustawy mikroinstalacja musi spełniać także wymagania określone w odrębnych przepisach, w szczególności: przepisach prawa budowlanego, o ochronie przeciwporażeniowej, o ochronie przeciwpożarowej, o systemie oceny zgodności oraz w przepisach dotyczących technologii wytwarzania energii elektrycznej, </w:t>
      </w:r>
    </w:p>
    <w:p w14:paraId="7E1476C6" w14:textId="77777777" w:rsidR="00890617"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zgodnie z art. 4 ust. 9a Ustawy OZE mikroinstalacja wykorzystywana przez Prosumenta energii odnawialnej powinna spełniać wymogi określone dla jednostek wytwórczych  w przepisach odrębnych,</w:t>
      </w:r>
    </w:p>
    <w:p w14:paraId="012C91E4" w14:textId="47E70582" w:rsidR="007B27E6" w:rsidRPr="00F96B3D" w:rsidRDefault="007B27E6" w:rsidP="0038796E">
      <w:pPr>
        <w:pStyle w:val="Akapitzlist"/>
        <w:numPr>
          <w:ilvl w:val="0"/>
          <w:numId w:val="150"/>
        </w:numPr>
        <w:jc w:val="both"/>
        <w:rPr>
          <w:rFonts w:ascii="Calibri" w:hAnsi="Calibri" w:cs="Calibri"/>
          <w:bCs/>
          <w:szCs w:val="22"/>
        </w:rPr>
      </w:pPr>
      <w:r w:rsidRPr="00F96B3D">
        <w:rPr>
          <w:rFonts w:ascii="Calibri" w:hAnsi="Calibri" w:cs="Calibri"/>
          <w:bCs/>
          <w:szCs w:val="22"/>
        </w:rPr>
        <w:t xml:space="preserve">mikroinstalacje przyłączane do sieci muszą spełniać postanowienia rozporządzenia Komisji (UE) 2016/631 z 14 kwietnia 2016 r. ustanawiającego kodeks sieci dotyczący wymogów w zakresie przyłączenia jednostek wytwórczych do sieci oraz wymagania określone w Rozporządzeniu Ministra Klimatu i Środowiska z dnia 31 maja 2023 r.  w sprawie wymagań technicznych, warunków przyłączania oraz współpracy mikroinstalacji z systemem elektroenergetycznym. </w:t>
      </w:r>
    </w:p>
    <w:p w14:paraId="24BB70E2" w14:textId="77777777" w:rsidR="00890617" w:rsidRPr="00F96B3D" w:rsidRDefault="007B27E6" w:rsidP="0038796E">
      <w:pPr>
        <w:pStyle w:val="Akapitzlist"/>
        <w:numPr>
          <w:ilvl w:val="3"/>
          <w:numId w:val="140"/>
        </w:numPr>
        <w:jc w:val="both"/>
        <w:rPr>
          <w:rFonts w:ascii="Calibri" w:hAnsi="Calibri" w:cs="Calibri"/>
          <w:bCs/>
          <w:szCs w:val="22"/>
        </w:rPr>
      </w:pPr>
      <w:r w:rsidRPr="00F96B3D">
        <w:rPr>
          <w:rFonts w:ascii="Calibri" w:hAnsi="Calibri" w:cs="Calibri"/>
          <w:bCs/>
          <w:szCs w:val="22"/>
        </w:rPr>
        <w:t xml:space="preserve">Parametry jakościowe energii elektrycznej wprowadzanej do sieci </w:t>
      </w:r>
      <w:r w:rsidR="001F0B72" w:rsidRPr="00F96B3D">
        <w:rPr>
          <w:rFonts w:ascii="Calibri" w:hAnsi="Calibri" w:cs="Calibri"/>
          <w:bCs/>
          <w:szCs w:val="22"/>
        </w:rPr>
        <w:t>OSD</w:t>
      </w:r>
      <w:r w:rsidRPr="00F96B3D">
        <w:rPr>
          <w:rFonts w:ascii="Calibri" w:hAnsi="Calibri" w:cs="Calibri"/>
          <w:bCs/>
          <w:szCs w:val="22"/>
        </w:rPr>
        <w:t xml:space="preserve"> z mikroinstalacji: </w:t>
      </w:r>
    </w:p>
    <w:p w14:paraId="25E575A7" w14:textId="3C124A5C" w:rsidR="007B27E6" w:rsidRPr="00F96B3D" w:rsidRDefault="007B27E6" w:rsidP="0038796E">
      <w:pPr>
        <w:pStyle w:val="Akapitzlist"/>
        <w:ind w:left="360" w:firstLine="0"/>
        <w:jc w:val="both"/>
        <w:rPr>
          <w:rFonts w:ascii="Calibri" w:hAnsi="Calibri" w:cs="Calibri"/>
          <w:bCs/>
          <w:szCs w:val="22"/>
        </w:rPr>
      </w:pPr>
      <w:r w:rsidRPr="00F96B3D">
        <w:rPr>
          <w:rFonts w:ascii="Calibri" w:hAnsi="Calibri" w:cs="Calibri"/>
          <w:bCs/>
          <w:szCs w:val="22"/>
        </w:rPr>
        <w:t xml:space="preserve">Prosument energii odnawialnej zobowiązany jest do zapewnienia, aby energia elektryczna wprowadzona do sieci spełniała parametry jakościowe analogiczne do parametrów jakościowych energii elektrycznej pobieranej przez Prosumenta energii odnawialnej z sieci </w:t>
      </w:r>
      <w:r w:rsidR="001F0B72" w:rsidRPr="00F96B3D">
        <w:rPr>
          <w:rFonts w:ascii="Calibri" w:hAnsi="Calibri" w:cs="Calibri"/>
          <w:bCs/>
          <w:szCs w:val="22"/>
        </w:rPr>
        <w:lastRenderedPageBreak/>
        <w:t>OSD</w:t>
      </w:r>
      <w:r w:rsidRPr="00F96B3D">
        <w:rPr>
          <w:rFonts w:ascii="Calibri" w:hAnsi="Calibri" w:cs="Calibri"/>
          <w:bCs/>
          <w:szCs w:val="22"/>
        </w:rPr>
        <w:t xml:space="preserve">, do zapewnienia których </w:t>
      </w:r>
      <w:r w:rsidR="001F0B72" w:rsidRPr="00F96B3D">
        <w:rPr>
          <w:rFonts w:ascii="Calibri" w:hAnsi="Calibri" w:cs="Calibri"/>
          <w:bCs/>
          <w:szCs w:val="22"/>
        </w:rPr>
        <w:t>OSD</w:t>
      </w:r>
      <w:r w:rsidRPr="00F96B3D">
        <w:rPr>
          <w:rFonts w:ascii="Calibri" w:hAnsi="Calibri" w:cs="Calibri"/>
          <w:bCs/>
          <w:szCs w:val="22"/>
        </w:rPr>
        <w:t xml:space="preserve"> jest zobowiązany w miejscu dostarczania. Parametry te zostały przywołane w WUD.  </w:t>
      </w:r>
    </w:p>
    <w:p w14:paraId="6EDF4662" w14:textId="77777777" w:rsidR="007B27E6" w:rsidRPr="00F96B3D" w:rsidRDefault="007B27E6" w:rsidP="0038796E">
      <w:pPr>
        <w:jc w:val="both"/>
        <w:rPr>
          <w:rFonts w:ascii="Calibri" w:hAnsi="Calibri" w:cs="Calibri"/>
          <w:bCs/>
          <w:szCs w:val="22"/>
        </w:rPr>
      </w:pPr>
    </w:p>
    <w:p w14:paraId="31347A41" w14:textId="144F6728" w:rsidR="00890617" w:rsidRPr="00F96B3D" w:rsidRDefault="007B27E6" w:rsidP="00C448BC">
      <w:pPr>
        <w:jc w:val="center"/>
        <w:rPr>
          <w:rFonts w:ascii="Calibri" w:hAnsi="Calibri" w:cs="Calibri"/>
          <w:bCs/>
          <w:szCs w:val="22"/>
        </w:rPr>
      </w:pPr>
      <w:r w:rsidRPr="00F96B3D">
        <w:rPr>
          <w:rFonts w:ascii="Calibri" w:hAnsi="Calibri" w:cs="Calibri"/>
          <w:bCs/>
          <w:szCs w:val="22"/>
        </w:rPr>
        <w:t>§ 4</w:t>
      </w:r>
    </w:p>
    <w:p w14:paraId="069C0438" w14:textId="0B149F6B" w:rsidR="007B27E6" w:rsidRPr="00F96B3D" w:rsidRDefault="007B27E6" w:rsidP="00C448BC">
      <w:pPr>
        <w:jc w:val="center"/>
        <w:rPr>
          <w:rFonts w:ascii="Calibri" w:hAnsi="Calibri" w:cs="Calibri"/>
          <w:bCs/>
          <w:szCs w:val="22"/>
        </w:rPr>
      </w:pPr>
      <w:r w:rsidRPr="00F96B3D">
        <w:rPr>
          <w:rFonts w:ascii="Calibri" w:hAnsi="Calibri" w:cs="Calibri"/>
          <w:bCs/>
          <w:szCs w:val="22"/>
        </w:rPr>
        <w:t>Odpowiedzialność</w:t>
      </w:r>
    </w:p>
    <w:p w14:paraId="2A5A95B6" w14:textId="37098A02" w:rsidR="007B27E6" w:rsidRPr="00F96B3D" w:rsidRDefault="007B27E6" w:rsidP="0038796E">
      <w:pPr>
        <w:pStyle w:val="Akapitzlist"/>
        <w:numPr>
          <w:ilvl w:val="6"/>
          <w:numId w:val="140"/>
        </w:numPr>
        <w:jc w:val="both"/>
        <w:rPr>
          <w:rFonts w:ascii="Calibri" w:hAnsi="Calibri" w:cs="Calibri"/>
          <w:bCs/>
          <w:szCs w:val="22"/>
        </w:rPr>
      </w:pPr>
      <w:r w:rsidRPr="00F96B3D">
        <w:rPr>
          <w:rFonts w:ascii="Calibri" w:hAnsi="Calibri" w:cs="Calibri"/>
          <w:bCs/>
          <w:szCs w:val="22"/>
        </w:rPr>
        <w:t xml:space="preserve">Za stan techniczny mikroinstalacji oraz innych urządzeń, instalacji będących w posiadaniu Prosumenta energii odnawialnej do miejsca dostarczania energii elektrycznej wprowadzonej do sieci określonego w umowie kompleksowej odpowiada Prosument energii odnawialnej. Mikroinstalacja powinna spełniać wymagania określone w Rozporządzeniu Ministra Klimatu  i Środowiska z dnia 31 maja 2023 r. w sprawie wymagań technicznych, warunków przyłączania oraz współpracy mikroinstalacji z systemem elektroenergetycznym. </w:t>
      </w:r>
    </w:p>
    <w:p w14:paraId="702E37E3" w14:textId="1FA949FB" w:rsidR="007B27E6" w:rsidRPr="00F96B3D" w:rsidRDefault="007B27E6" w:rsidP="0038796E">
      <w:pPr>
        <w:pStyle w:val="Akapitzlist"/>
        <w:numPr>
          <w:ilvl w:val="6"/>
          <w:numId w:val="140"/>
        </w:numPr>
        <w:jc w:val="both"/>
        <w:rPr>
          <w:rFonts w:ascii="Calibri" w:hAnsi="Calibri" w:cs="Calibri"/>
          <w:bCs/>
          <w:szCs w:val="22"/>
        </w:rPr>
      </w:pPr>
      <w:r w:rsidRPr="00F96B3D">
        <w:rPr>
          <w:rFonts w:ascii="Calibri" w:hAnsi="Calibri" w:cs="Calibri"/>
          <w:bCs/>
          <w:szCs w:val="22"/>
        </w:rPr>
        <w:t xml:space="preserve">Za stan techniczny sieci </w:t>
      </w:r>
      <w:r w:rsidR="001F0B72" w:rsidRPr="00F96B3D">
        <w:rPr>
          <w:rFonts w:ascii="Calibri" w:hAnsi="Calibri" w:cs="Calibri"/>
          <w:bCs/>
          <w:szCs w:val="22"/>
        </w:rPr>
        <w:t>OSD</w:t>
      </w:r>
      <w:r w:rsidRPr="00F96B3D">
        <w:rPr>
          <w:rFonts w:ascii="Calibri" w:hAnsi="Calibri" w:cs="Calibri"/>
          <w:bCs/>
          <w:szCs w:val="22"/>
        </w:rPr>
        <w:t xml:space="preserve"> od miejsca odbioru energii elektrycznej wprowadzonej do sieci określonego w umowie kompleksowej odpowiada </w:t>
      </w:r>
      <w:r w:rsidR="001F0B72" w:rsidRPr="00F96B3D">
        <w:rPr>
          <w:rFonts w:ascii="Calibri" w:hAnsi="Calibri" w:cs="Calibri"/>
          <w:bCs/>
          <w:szCs w:val="22"/>
        </w:rPr>
        <w:t>OSD</w:t>
      </w:r>
      <w:r w:rsidRPr="00F96B3D">
        <w:rPr>
          <w:rFonts w:ascii="Calibri" w:hAnsi="Calibri" w:cs="Calibri"/>
          <w:bCs/>
          <w:szCs w:val="22"/>
        </w:rPr>
        <w:t xml:space="preserve">. </w:t>
      </w:r>
    </w:p>
    <w:p w14:paraId="3822F853" w14:textId="44FB5657" w:rsidR="007B27E6" w:rsidRPr="00F96B3D" w:rsidRDefault="001F0B72" w:rsidP="0038796E">
      <w:pPr>
        <w:pStyle w:val="Akapitzlist"/>
        <w:numPr>
          <w:ilvl w:val="6"/>
          <w:numId w:val="140"/>
        </w:numPr>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nie ponosi odpowiedzialności za skutki braku zastosowania w instalacji Prosumenta energii odnawialnej ochrony przeciwprzepięciowej. Instalacje elektryczne, zarówno nowe,  jak i modernizowane, powinny być wyposażone w urządzenia ochrony przeciwprzepięciowej, zgodnie z przepisami Rozporządzenia Ministra Infrastruktury z dnia 12 kwietnia 2002 r.  w sprawie warunków technicznych jakim powinny odpowiadać budynki i ich usytuowanie (Dz. U. z 2022 r. poz. 1225, z późniejszymi zmianami). Przepięcia mogą być spowodowane wyładowaniami atmosferycznymi, operacjami łączeniowymi w sieci dystrybucyjnej lub zadziałaniem urządzeń wewnątrz instalacji Prosumenta energii odnawialnej.  </w:t>
      </w:r>
    </w:p>
    <w:p w14:paraId="20B3DFB9" w14:textId="0176C545" w:rsidR="007B27E6" w:rsidRPr="00F96B3D" w:rsidRDefault="007B27E6" w:rsidP="0038796E">
      <w:pPr>
        <w:pStyle w:val="Akapitzlist"/>
        <w:numPr>
          <w:ilvl w:val="6"/>
          <w:numId w:val="140"/>
        </w:numPr>
        <w:jc w:val="both"/>
        <w:rPr>
          <w:rFonts w:ascii="Calibri" w:hAnsi="Calibri" w:cs="Calibri"/>
          <w:bCs/>
          <w:szCs w:val="22"/>
        </w:rPr>
      </w:pPr>
      <w:r w:rsidRPr="00F96B3D">
        <w:rPr>
          <w:rFonts w:ascii="Calibri" w:hAnsi="Calibri" w:cs="Calibri"/>
          <w:bCs/>
          <w:szCs w:val="22"/>
        </w:rPr>
        <w:t xml:space="preserve">Prosument energii odnawialnej ponosi odpowiedzialność wobec </w:t>
      </w:r>
      <w:r w:rsidR="001F0B72" w:rsidRPr="00F96B3D">
        <w:rPr>
          <w:rFonts w:ascii="Calibri" w:hAnsi="Calibri" w:cs="Calibri"/>
          <w:bCs/>
          <w:szCs w:val="22"/>
        </w:rPr>
        <w:t>OSD</w:t>
      </w:r>
      <w:r w:rsidRPr="00F96B3D">
        <w:rPr>
          <w:rFonts w:ascii="Calibri" w:hAnsi="Calibri" w:cs="Calibri"/>
          <w:bCs/>
          <w:szCs w:val="22"/>
        </w:rPr>
        <w:t xml:space="preserve">, a także osób trzecich, za niedotrzymanie parametrów jakościowych energii elektrycznej wprowadzanej do sieci </w:t>
      </w:r>
      <w:r w:rsidR="001F0B72" w:rsidRPr="00F96B3D">
        <w:rPr>
          <w:rFonts w:ascii="Calibri" w:hAnsi="Calibri" w:cs="Calibri"/>
          <w:bCs/>
          <w:szCs w:val="22"/>
        </w:rPr>
        <w:t>OSD</w:t>
      </w:r>
      <w:r w:rsidRPr="00F96B3D">
        <w:rPr>
          <w:rFonts w:ascii="Calibri" w:hAnsi="Calibri" w:cs="Calibri"/>
          <w:bCs/>
          <w:szCs w:val="22"/>
        </w:rPr>
        <w:t xml:space="preserve">, wprowadzenia energii elektrycznej do sieci niezgodnie z obowiązującymi przepisami prawa, postanowieniami określonymi w Ustawie, Ustawie OZE, umowie kompleksowej, Taryfie </w:t>
      </w:r>
      <w:r w:rsidR="001F0B72" w:rsidRPr="00F96B3D">
        <w:rPr>
          <w:rFonts w:ascii="Calibri" w:hAnsi="Calibri" w:cs="Calibri"/>
          <w:bCs/>
          <w:szCs w:val="22"/>
        </w:rPr>
        <w:t>OSD</w:t>
      </w:r>
      <w:r w:rsidRPr="00F96B3D">
        <w:rPr>
          <w:rFonts w:ascii="Calibri" w:hAnsi="Calibri" w:cs="Calibri"/>
          <w:bCs/>
          <w:szCs w:val="22"/>
        </w:rPr>
        <w:t xml:space="preserve"> lub IRiESD, w tym powodującymi powstanie zakłóceń w dostawie energii elektrycznej dla innych odbiorców lub zagrażającymi urządzeniom </w:t>
      </w:r>
      <w:r w:rsidR="001F0B72" w:rsidRPr="00F96B3D">
        <w:rPr>
          <w:rFonts w:ascii="Calibri" w:hAnsi="Calibri" w:cs="Calibri"/>
          <w:bCs/>
          <w:szCs w:val="22"/>
        </w:rPr>
        <w:t>OSD</w:t>
      </w:r>
      <w:r w:rsidRPr="00F96B3D">
        <w:rPr>
          <w:rFonts w:ascii="Calibri" w:hAnsi="Calibri" w:cs="Calibri"/>
          <w:bCs/>
          <w:szCs w:val="22"/>
        </w:rPr>
        <w:t xml:space="preserve"> lub utrzymywania należącej do Prosumenta energii odnawialnej sieci lub wewnętrznej instalacji zasilającej i odbiorczej, w nienależytym stanie technicznym, poprzez prowadzenie eksploatacji swoich urządzeń i instalacji niezgodnie  z zasadami określonymi w obowiązujących przepisach prawa. </w:t>
      </w:r>
    </w:p>
    <w:p w14:paraId="011F85C1" w14:textId="77777777" w:rsidR="00813C09" w:rsidRPr="00F96B3D" w:rsidRDefault="00813C09" w:rsidP="0038796E">
      <w:pPr>
        <w:jc w:val="both"/>
        <w:rPr>
          <w:rFonts w:ascii="Calibri" w:hAnsi="Calibri" w:cs="Calibri"/>
          <w:bCs/>
          <w:szCs w:val="22"/>
        </w:rPr>
      </w:pPr>
    </w:p>
    <w:p w14:paraId="09D29381" w14:textId="45352699" w:rsidR="00813C09" w:rsidRPr="00F96B3D" w:rsidRDefault="007B27E6" w:rsidP="00C448BC">
      <w:pPr>
        <w:jc w:val="center"/>
        <w:rPr>
          <w:rFonts w:ascii="Calibri" w:hAnsi="Calibri" w:cs="Calibri"/>
          <w:bCs/>
          <w:szCs w:val="22"/>
        </w:rPr>
      </w:pPr>
      <w:r w:rsidRPr="00F96B3D">
        <w:rPr>
          <w:rFonts w:ascii="Calibri" w:hAnsi="Calibri" w:cs="Calibri"/>
          <w:bCs/>
          <w:szCs w:val="22"/>
        </w:rPr>
        <w:t>§ 5</w:t>
      </w:r>
    </w:p>
    <w:p w14:paraId="2F9A87F6" w14:textId="0A481176" w:rsidR="007B27E6" w:rsidRPr="00F96B3D" w:rsidRDefault="007B27E6" w:rsidP="00C448BC">
      <w:pPr>
        <w:jc w:val="center"/>
        <w:rPr>
          <w:rFonts w:ascii="Calibri" w:hAnsi="Calibri" w:cs="Calibri"/>
          <w:bCs/>
          <w:szCs w:val="22"/>
        </w:rPr>
      </w:pPr>
      <w:r w:rsidRPr="00F96B3D">
        <w:rPr>
          <w:rFonts w:ascii="Calibri" w:hAnsi="Calibri" w:cs="Calibri"/>
          <w:bCs/>
          <w:szCs w:val="22"/>
        </w:rPr>
        <w:t>Postanowienia końcowe</w:t>
      </w:r>
    </w:p>
    <w:p w14:paraId="12E705E7" w14:textId="77777777" w:rsidR="00813C09" w:rsidRPr="00F96B3D" w:rsidRDefault="00813C09" w:rsidP="0038796E">
      <w:pPr>
        <w:jc w:val="both"/>
        <w:rPr>
          <w:rFonts w:ascii="Calibri" w:hAnsi="Calibri" w:cs="Calibri"/>
          <w:bCs/>
          <w:szCs w:val="22"/>
        </w:rPr>
      </w:pPr>
    </w:p>
    <w:p w14:paraId="565EB458" w14:textId="7F3DC13E"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Każdorazowa zmiana Taryfy </w:t>
      </w:r>
      <w:r w:rsidR="001F0B72" w:rsidRPr="00F96B3D">
        <w:rPr>
          <w:rFonts w:ascii="Calibri" w:hAnsi="Calibri" w:cs="Calibri"/>
          <w:bCs/>
          <w:szCs w:val="22"/>
        </w:rPr>
        <w:t>OSD</w:t>
      </w:r>
      <w:r w:rsidRPr="00F96B3D">
        <w:rPr>
          <w:rFonts w:ascii="Calibri" w:hAnsi="Calibri" w:cs="Calibri"/>
          <w:bCs/>
          <w:szCs w:val="22"/>
        </w:rPr>
        <w:t xml:space="preserve">, IRiESD zatwierdzonej przez Prezesa URE lub powszechnie obowiązujących przepisów prawa określających parametry jakościowe energii elektrycznej lub standardy jakościowe obsługi odbiorców będzie powodowała zmianę parametrów jakościowych energii elektrycznej wprowadzanej do sieci przez Prosumenta energii odnawialnej lub zmianę standardów jakościowych obsługi. Zmiany, o których mowa w niniejszym paragrafie, nie stanowią zmiany WUD-P. </w:t>
      </w:r>
    </w:p>
    <w:p w14:paraId="0A3974DB"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5944A3B7"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p>
    <w:p w14:paraId="39497920"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t xml:space="preserve"> </w:t>
      </w:r>
      <w:r w:rsidRPr="00F96B3D">
        <w:rPr>
          <w:rFonts w:ascii="Calibri" w:hAnsi="Calibri" w:cs="Calibri"/>
          <w:bCs/>
          <w:szCs w:val="22"/>
        </w:rPr>
        <w:tab/>
        <w:t xml:space="preserve"> </w:t>
      </w:r>
    </w:p>
    <w:p w14:paraId="52B88BB4" w14:textId="77777777" w:rsidR="007B27E6" w:rsidRPr="00F96B3D" w:rsidRDefault="007B27E6" w:rsidP="0038796E">
      <w:pPr>
        <w:jc w:val="both"/>
        <w:rPr>
          <w:rFonts w:ascii="Calibri" w:hAnsi="Calibri" w:cs="Calibri"/>
          <w:bCs/>
          <w:szCs w:val="22"/>
        </w:rPr>
      </w:pPr>
      <w:r w:rsidRPr="00F96B3D">
        <w:rPr>
          <w:rFonts w:ascii="Calibri" w:hAnsi="Calibri" w:cs="Calibri"/>
          <w:bCs/>
          <w:szCs w:val="22"/>
        </w:rPr>
        <w:br w:type="column"/>
      </w:r>
    </w:p>
    <w:p w14:paraId="0CD45262" w14:textId="0F43AF99" w:rsidR="007B27E6" w:rsidRPr="00F96B3D" w:rsidRDefault="007B27E6" w:rsidP="0038796E">
      <w:pPr>
        <w:pStyle w:val="Nagwek2"/>
        <w:spacing w:after="237"/>
        <w:ind w:right="72"/>
        <w:jc w:val="both"/>
        <w:rPr>
          <w:rFonts w:ascii="Calibri" w:hAnsi="Calibri" w:cs="Calibri"/>
          <w:b w:val="0"/>
          <w:bCs/>
          <w:szCs w:val="22"/>
        </w:rPr>
      </w:pPr>
      <w:r w:rsidRPr="00F96B3D">
        <w:rPr>
          <w:rFonts w:ascii="Calibri" w:hAnsi="Calibri" w:cs="Calibri"/>
          <w:b w:val="0"/>
          <w:bCs/>
          <w:szCs w:val="22"/>
        </w:rPr>
        <w:t>Załącznik nr 3</w:t>
      </w:r>
    </w:p>
    <w:p w14:paraId="486932D9" w14:textId="349FD28B" w:rsidR="007B27E6" w:rsidRPr="00F96B3D" w:rsidRDefault="007B27E6" w:rsidP="0038796E">
      <w:pPr>
        <w:spacing w:after="156" w:line="261" w:lineRule="auto"/>
        <w:ind w:left="132" w:hanging="10"/>
        <w:jc w:val="both"/>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F227B5">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F227B5">
        <w:rPr>
          <w:rFonts w:ascii="Calibri" w:hAnsi="Calibri" w:cs="Calibri"/>
          <w:bCs/>
          <w:szCs w:val="22"/>
        </w:rPr>
        <w:t>…</w:t>
      </w:r>
    </w:p>
    <w:p w14:paraId="06D07FFC" w14:textId="6F8BDB86" w:rsidR="007B27E6" w:rsidRPr="00F96B3D" w:rsidRDefault="007B27E6" w:rsidP="0038796E">
      <w:pPr>
        <w:spacing w:after="116" w:line="259" w:lineRule="auto"/>
        <w:ind w:left="30" w:right="75" w:hanging="10"/>
        <w:jc w:val="both"/>
        <w:rPr>
          <w:rFonts w:ascii="Calibri" w:hAnsi="Calibri" w:cs="Calibri"/>
          <w:bCs/>
          <w:szCs w:val="22"/>
        </w:rPr>
      </w:pPr>
      <w:r w:rsidRPr="00F96B3D">
        <w:rPr>
          <w:rFonts w:ascii="Calibri" w:hAnsi="Calibri" w:cs="Calibri"/>
          <w:bCs/>
          <w:szCs w:val="22"/>
        </w:rPr>
        <w:t>zawartej pomiędzy</w:t>
      </w:r>
    </w:p>
    <w:p w14:paraId="44312083" w14:textId="153F39C0" w:rsidR="00C448BC" w:rsidRPr="00F96B3D" w:rsidRDefault="00C448BC" w:rsidP="00C448BC">
      <w:pPr>
        <w:spacing w:after="2" w:line="361" w:lineRule="auto"/>
        <w:ind w:right="3456" w:firstLine="0"/>
        <w:jc w:val="right"/>
        <w:rPr>
          <w:rFonts w:ascii="Calibri" w:hAnsi="Calibri" w:cs="Calibri"/>
          <w:bCs/>
          <w:szCs w:val="22"/>
        </w:rPr>
      </w:pPr>
      <w:r w:rsidRPr="00F96B3D">
        <w:rPr>
          <w:rFonts w:ascii="Calibri" w:hAnsi="Calibri" w:cs="Calibri"/>
          <w:bCs/>
          <w:szCs w:val="22"/>
        </w:rPr>
        <w:t>Veolia Energia Poznań (OSD)</w:t>
      </w:r>
    </w:p>
    <w:p w14:paraId="00E2DC9C" w14:textId="0719B31D" w:rsidR="007B27E6" w:rsidRPr="00F96B3D" w:rsidRDefault="00C448BC" w:rsidP="00C448BC">
      <w:pPr>
        <w:spacing w:after="2" w:line="361" w:lineRule="auto"/>
        <w:ind w:left="2160" w:right="3456" w:firstLine="720"/>
        <w:jc w:val="center"/>
        <w:rPr>
          <w:rFonts w:ascii="Calibri" w:hAnsi="Calibri" w:cs="Calibri"/>
          <w:bCs/>
          <w:szCs w:val="22"/>
        </w:rPr>
      </w:pPr>
      <w:r w:rsidRPr="00F96B3D">
        <w:rPr>
          <w:rFonts w:ascii="Calibri" w:hAnsi="Calibri" w:cs="Calibri"/>
          <w:bCs/>
          <w:szCs w:val="22"/>
        </w:rPr>
        <w:t>a</w:t>
      </w:r>
    </w:p>
    <w:p w14:paraId="1A35EF71" w14:textId="71F14658" w:rsidR="007B27E6" w:rsidRPr="00F96B3D" w:rsidRDefault="007B27E6" w:rsidP="00C448BC">
      <w:pPr>
        <w:spacing w:after="146" w:line="259" w:lineRule="auto"/>
        <w:ind w:left="30" w:right="79" w:hanging="10"/>
        <w:jc w:val="center"/>
        <w:rPr>
          <w:rFonts w:ascii="Calibri" w:hAnsi="Calibri" w:cs="Calibri"/>
          <w:bCs/>
          <w:szCs w:val="22"/>
        </w:rPr>
      </w:pPr>
      <w:r w:rsidRPr="00F96B3D">
        <w:rPr>
          <w:rFonts w:ascii="Calibri" w:hAnsi="Calibri" w:cs="Calibri"/>
          <w:bCs/>
          <w:szCs w:val="22"/>
        </w:rPr>
        <w:t>(Sprzedawc</w:t>
      </w:r>
      <w:r w:rsidR="00C448BC" w:rsidRPr="00F96B3D">
        <w:rPr>
          <w:rFonts w:ascii="Calibri" w:hAnsi="Calibri" w:cs="Calibri"/>
          <w:bCs/>
          <w:szCs w:val="22"/>
        </w:rPr>
        <w:t>ą</w:t>
      </w:r>
      <w:r w:rsidRPr="00F96B3D">
        <w:rPr>
          <w:rFonts w:ascii="Calibri" w:hAnsi="Calibri" w:cs="Calibri"/>
          <w:bCs/>
          <w:szCs w:val="22"/>
        </w:rPr>
        <w:t>)</w:t>
      </w:r>
    </w:p>
    <w:p w14:paraId="222F8052" w14:textId="23B8BF11" w:rsidR="007B27E6" w:rsidRPr="00F96B3D" w:rsidRDefault="007B27E6" w:rsidP="0038796E">
      <w:pPr>
        <w:spacing w:after="55" w:line="259" w:lineRule="auto"/>
        <w:ind w:left="11" w:firstLine="0"/>
        <w:jc w:val="both"/>
        <w:rPr>
          <w:rFonts w:ascii="Calibri" w:hAnsi="Calibri" w:cs="Calibri"/>
          <w:bCs/>
          <w:szCs w:val="22"/>
        </w:rPr>
      </w:pPr>
      <w:r w:rsidRPr="00F96B3D">
        <w:rPr>
          <w:rFonts w:ascii="Calibri" w:hAnsi="Calibri" w:cs="Calibri"/>
          <w:bCs/>
          <w:szCs w:val="22"/>
        </w:rPr>
        <w:t xml:space="preserve"> </w:t>
      </w:r>
    </w:p>
    <w:p w14:paraId="135A8699" w14:textId="4EB58BC5" w:rsidR="007B27E6" w:rsidRPr="00F96B3D" w:rsidRDefault="007B27E6" w:rsidP="0038796E">
      <w:pPr>
        <w:spacing w:after="83" w:line="261" w:lineRule="auto"/>
        <w:ind w:left="766" w:hanging="10"/>
        <w:jc w:val="both"/>
        <w:rPr>
          <w:rFonts w:ascii="Calibri" w:hAnsi="Calibri" w:cs="Calibri"/>
          <w:bCs/>
          <w:szCs w:val="22"/>
        </w:rPr>
      </w:pPr>
      <w:r w:rsidRPr="00F96B3D">
        <w:rPr>
          <w:rFonts w:ascii="Calibri" w:hAnsi="Calibri" w:cs="Calibri"/>
          <w:bCs/>
          <w:szCs w:val="22"/>
        </w:rPr>
        <w:t xml:space="preserve">ZASADY I PROCEDURY USTANAWIANIA, UZUPEŁNIANIA LUB ODNAWIANIA ZABEZPIECZEŃ NALEŻYTEGO WYKONANIA UMOWY PRZEZ SPRZEDAWCĘ NA RZECZ </w:t>
      </w:r>
      <w:r w:rsidR="001F0B72" w:rsidRPr="00F96B3D">
        <w:rPr>
          <w:rFonts w:ascii="Calibri" w:hAnsi="Calibri" w:cs="Calibri"/>
          <w:bCs/>
          <w:szCs w:val="22"/>
        </w:rPr>
        <w:t>OSD</w:t>
      </w:r>
    </w:p>
    <w:p w14:paraId="12EA4B47" w14:textId="25BFEEDB" w:rsidR="007B27E6" w:rsidRPr="00F96B3D" w:rsidRDefault="007B27E6" w:rsidP="0038796E">
      <w:pPr>
        <w:spacing w:after="83" w:line="261" w:lineRule="auto"/>
        <w:ind w:left="766" w:hanging="10"/>
        <w:jc w:val="both"/>
        <w:rPr>
          <w:rFonts w:ascii="Calibri" w:hAnsi="Calibri" w:cs="Calibri"/>
          <w:bCs/>
          <w:szCs w:val="22"/>
        </w:rPr>
      </w:pPr>
    </w:p>
    <w:p w14:paraId="41569AA7" w14:textId="25A62F78" w:rsidR="007B27E6" w:rsidRPr="00F96B3D" w:rsidRDefault="007B27E6" w:rsidP="0038796E">
      <w:pPr>
        <w:spacing w:after="133" w:line="268" w:lineRule="auto"/>
        <w:ind w:left="-5" w:hanging="10"/>
        <w:jc w:val="both"/>
        <w:rPr>
          <w:rFonts w:ascii="Calibri" w:hAnsi="Calibri" w:cs="Calibri"/>
          <w:bCs/>
          <w:szCs w:val="22"/>
        </w:rPr>
      </w:pPr>
      <w:r w:rsidRPr="00F96B3D">
        <w:rPr>
          <w:rFonts w:ascii="Calibri" w:hAnsi="Calibri" w:cs="Calibri"/>
          <w:bCs/>
          <w:szCs w:val="22"/>
        </w:rPr>
        <w:t xml:space="preserve">1. Ogólne zasady ustanawiania zabezpieczeń  </w:t>
      </w:r>
    </w:p>
    <w:p w14:paraId="3277CF2D" w14:textId="4600931E" w:rsidR="007B27E6" w:rsidRPr="00F96B3D" w:rsidRDefault="007B27E6" w:rsidP="0038796E">
      <w:pPr>
        <w:numPr>
          <w:ilvl w:val="0"/>
          <w:numId w:val="82"/>
        </w:numPr>
        <w:spacing w:after="112" w:line="287" w:lineRule="auto"/>
        <w:ind w:right="44" w:hanging="540"/>
        <w:jc w:val="both"/>
        <w:rPr>
          <w:rFonts w:ascii="Calibri" w:hAnsi="Calibri" w:cs="Calibri"/>
          <w:bCs/>
          <w:szCs w:val="22"/>
        </w:rPr>
      </w:pPr>
      <w:r w:rsidRPr="00F96B3D">
        <w:rPr>
          <w:rFonts w:ascii="Calibri" w:hAnsi="Calibri" w:cs="Calibri"/>
          <w:bCs/>
          <w:szCs w:val="22"/>
        </w:rPr>
        <w:t xml:space="preserve">Zabezpieczenie należytego wykonania Umowy (dalej jako Zabezpieczenie), ustanawiane jest przez Sprzedawcę na rzecz </w:t>
      </w:r>
      <w:r w:rsidR="001F0B72" w:rsidRPr="00F96B3D">
        <w:rPr>
          <w:rFonts w:ascii="Calibri" w:hAnsi="Calibri" w:cs="Calibri"/>
          <w:bCs/>
          <w:szCs w:val="22"/>
        </w:rPr>
        <w:t>OSD</w:t>
      </w:r>
      <w:r w:rsidRPr="00F96B3D">
        <w:rPr>
          <w:rFonts w:ascii="Calibri" w:hAnsi="Calibri" w:cs="Calibri"/>
          <w:bCs/>
          <w:szCs w:val="22"/>
        </w:rPr>
        <w:t xml:space="preserve">, bez wezwania </w:t>
      </w:r>
      <w:r w:rsidR="001F0B72" w:rsidRPr="00F96B3D">
        <w:rPr>
          <w:rFonts w:ascii="Calibri" w:hAnsi="Calibri" w:cs="Calibri"/>
          <w:bCs/>
          <w:szCs w:val="22"/>
        </w:rPr>
        <w:t>OSD</w:t>
      </w:r>
      <w:r w:rsidRPr="00F96B3D">
        <w:rPr>
          <w:rFonts w:ascii="Calibri" w:hAnsi="Calibri" w:cs="Calibri"/>
          <w:bCs/>
          <w:szCs w:val="22"/>
        </w:rPr>
        <w:t xml:space="preserve">, dla punktów poboru energii elektrycznej (PPE) rozliczanych w grupach taryfowych: </w:t>
      </w:r>
    </w:p>
    <w:p w14:paraId="3953ACB1" w14:textId="735EDE45" w:rsidR="007B27E6" w:rsidRPr="00F96B3D" w:rsidRDefault="007B27E6" w:rsidP="0038796E">
      <w:pPr>
        <w:numPr>
          <w:ilvl w:val="2"/>
          <w:numId w:val="87"/>
        </w:numPr>
        <w:spacing w:after="109" w:line="287" w:lineRule="auto"/>
        <w:ind w:right="44" w:hanging="286"/>
        <w:jc w:val="both"/>
        <w:rPr>
          <w:rFonts w:ascii="Calibri" w:hAnsi="Calibri" w:cs="Calibri"/>
          <w:bCs/>
          <w:szCs w:val="22"/>
        </w:rPr>
      </w:pPr>
      <w:r w:rsidRPr="00F96B3D">
        <w:rPr>
          <w:rFonts w:ascii="Calibri" w:hAnsi="Calibri" w:cs="Calibri"/>
          <w:bCs/>
          <w:szCs w:val="22"/>
        </w:rPr>
        <w:t xml:space="preserve">G lub C1x - w terminie 14 dni kalendarzowych od rozpoczęcia świadczenia przez </w:t>
      </w:r>
      <w:r w:rsidR="001F0B72" w:rsidRPr="00F96B3D">
        <w:rPr>
          <w:rFonts w:ascii="Calibri" w:hAnsi="Calibri" w:cs="Calibri"/>
          <w:bCs/>
          <w:szCs w:val="22"/>
        </w:rPr>
        <w:t>OSD</w:t>
      </w:r>
      <w:r w:rsidRPr="00F96B3D">
        <w:rPr>
          <w:rFonts w:ascii="Calibri" w:hAnsi="Calibri" w:cs="Calibri"/>
          <w:bCs/>
          <w:szCs w:val="22"/>
        </w:rPr>
        <w:t xml:space="preserve"> na rzecz Sprzedawcy usługi dystrybucji powyżej 100 PPE łącznie rozliczanych w tych grupach; </w:t>
      </w:r>
    </w:p>
    <w:p w14:paraId="5A14D6BE" w14:textId="125CDC31" w:rsidR="007B27E6" w:rsidRPr="00F96B3D" w:rsidRDefault="007B27E6" w:rsidP="0038796E">
      <w:pPr>
        <w:numPr>
          <w:ilvl w:val="2"/>
          <w:numId w:val="87"/>
        </w:numPr>
        <w:spacing w:after="119" w:line="287" w:lineRule="auto"/>
        <w:ind w:right="44" w:hanging="286"/>
        <w:jc w:val="both"/>
        <w:rPr>
          <w:rFonts w:ascii="Calibri" w:hAnsi="Calibri" w:cs="Calibri"/>
          <w:bCs/>
          <w:szCs w:val="22"/>
        </w:rPr>
      </w:pPr>
      <w:r w:rsidRPr="00F96B3D">
        <w:rPr>
          <w:rFonts w:ascii="Calibri" w:hAnsi="Calibri" w:cs="Calibri"/>
          <w:bCs/>
          <w:szCs w:val="22"/>
        </w:rPr>
        <w:t xml:space="preserve">C2x lub B lub A - w terminie 5 dni kalendarzowych przed rozpoczęciem świadczenia usługi kompleksowej przez </w:t>
      </w:r>
      <w:r w:rsidR="001F0B72" w:rsidRPr="00F96B3D">
        <w:rPr>
          <w:rFonts w:ascii="Calibri" w:hAnsi="Calibri" w:cs="Calibri"/>
          <w:bCs/>
          <w:szCs w:val="22"/>
        </w:rPr>
        <w:t>OSD</w:t>
      </w:r>
      <w:r w:rsidRPr="00F96B3D">
        <w:rPr>
          <w:rFonts w:ascii="Calibri" w:hAnsi="Calibri" w:cs="Calibri"/>
          <w:bCs/>
          <w:szCs w:val="22"/>
        </w:rPr>
        <w:t xml:space="preserve">, dla każdego PPE w tej grupie taryfowej. </w:t>
      </w:r>
    </w:p>
    <w:p w14:paraId="6C7F2C0F" w14:textId="0A083CF1" w:rsidR="007B27E6" w:rsidRPr="00F96B3D" w:rsidRDefault="007B27E6" w:rsidP="0038796E">
      <w:pPr>
        <w:numPr>
          <w:ilvl w:val="0"/>
          <w:numId w:val="82"/>
        </w:numPr>
        <w:spacing w:after="127" w:line="287" w:lineRule="auto"/>
        <w:ind w:right="44" w:hanging="540"/>
        <w:jc w:val="both"/>
        <w:rPr>
          <w:rFonts w:ascii="Calibri" w:hAnsi="Calibri" w:cs="Calibri"/>
          <w:bCs/>
          <w:szCs w:val="22"/>
        </w:rPr>
      </w:pPr>
      <w:r w:rsidRPr="00F96B3D">
        <w:rPr>
          <w:rFonts w:ascii="Calibri" w:hAnsi="Calibri" w:cs="Calibri"/>
          <w:bCs/>
          <w:szCs w:val="22"/>
        </w:rPr>
        <w:t xml:space="preserve">Zabezpieczenie może zostać ustanowione, według wyboru Sprzedawcy, w jednej lub kilku z następujących form: </w:t>
      </w:r>
    </w:p>
    <w:p w14:paraId="65CA3102" w14:textId="169A5C8E" w:rsidR="007B27E6" w:rsidRPr="00F96B3D" w:rsidRDefault="007B27E6" w:rsidP="0038796E">
      <w:pPr>
        <w:numPr>
          <w:ilvl w:val="2"/>
          <w:numId w:val="84"/>
        </w:numPr>
        <w:spacing w:after="133" w:line="287" w:lineRule="auto"/>
        <w:ind w:right="44" w:hanging="283"/>
        <w:jc w:val="both"/>
        <w:rPr>
          <w:rFonts w:ascii="Calibri" w:hAnsi="Calibri" w:cs="Calibri"/>
          <w:bCs/>
          <w:szCs w:val="22"/>
        </w:rPr>
      </w:pPr>
      <w:r w:rsidRPr="00F96B3D">
        <w:rPr>
          <w:rFonts w:ascii="Calibri" w:hAnsi="Calibri" w:cs="Calibri"/>
          <w:bCs/>
          <w:szCs w:val="22"/>
        </w:rPr>
        <w:t xml:space="preserve">kaucji pieniężnej, wpłaconej na rachunek bankowy </w:t>
      </w:r>
      <w:r w:rsidR="001F0B72" w:rsidRPr="00F96B3D">
        <w:rPr>
          <w:rFonts w:ascii="Calibri" w:hAnsi="Calibri" w:cs="Calibri"/>
          <w:bCs/>
          <w:szCs w:val="22"/>
        </w:rPr>
        <w:t>OSD</w:t>
      </w:r>
      <w:r w:rsidRPr="00F96B3D">
        <w:rPr>
          <w:rFonts w:ascii="Calibri" w:hAnsi="Calibri" w:cs="Calibri"/>
          <w:bCs/>
          <w:szCs w:val="22"/>
        </w:rPr>
        <w:t xml:space="preserve">,  </w:t>
      </w:r>
    </w:p>
    <w:p w14:paraId="18C719C8" w14:textId="507DF068" w:rsidR="007B27E6" w:rsidRPr="00F96B3D" w:rsidRDefault="007B27E6" w:rsidP="0038796E">
      <w:pPr>
        <w:numPr>
          <w:ilvl w:val="2"/>
          <w:numId w:val="84"/>
        </w:numPr>
        <w:spacing w:after="133" w:line="287" w:lineRule="auto"/>
        <w:ind w:right="44" w:hanging="283"/>
        <w:jc w:val="both"/>
        <w:rPr>
          <w:rFonts w:ascii="Calibri" w:hAnsi="Calibri" w:cs="Calibri"/>
          <w:bCs/>
          <w:szCs w:val="22"/>
        </w:rPr>
      </w:pPr>
      <w:r w:rsidRPr="00F96B3D">
        <w:rPr>
          <w:rFonts w:ascii="Calibri" w:hAnsi="Calibri" w:cs="Calibri"/>
          <w:bCs/>
          <w:szCs w:val="22"/>
        </w:rPr>
        <w:t xml:space="preserve">nieodwołalnej i bezwarunkowej gwarancji bankowej, wystawionej przez bank o aktualnej ocenie ratingowej, nadanej przez agencję ratingową honorowaną przez </w:t>
      </w:r>
      <w:r w:rsidR="001F0B72" w:rsidRPr="00F96B3D">
        <w:rPr>
          <w:rFonts w:ascii="Calibri" w:hAnsi="Calibri" w:cs="Calibri"/>
          <w:bCs/>
          <w:szCs w:val="22"/>
        </w:rPr>
        <w:t>OSD</w:t>
      </w:r>
      <w:r w:rsidRPr="00F96B3D">
        <w:rPr>
          <w:rFonts w:ascii="Calibri" w:hAnsi="Calibri" w:cs="Calibri"/>
          <w:bCs/>
          <w:szCs w:val="22"/>
        </w:rPr>
        <w:t xml:space="preserve">, na poziomie równoważnym BBB lub wyższym,  </w:t>
      </w:r>
    </w:p>
    <w:p w14:paraId="2934D165" w14:textId="4DAEBFE1" w:rsidR="007B27E6" w:rsidRPr="00F96B3D" w:rsidRDefault="007B27E6" w:rsidP="0038796E">
      <w:pPr>
        <w:numPr>
          <w:ilvl w:val="2"/>
          <w:numId w:val="84"/>
        </w:numPr>
        <w:spacing w:after="117" w:line="287" w:lineRule="auto"/>
        <w:ind w:right="44" w:hanging="283"/>
        <w:jc w:val="both"/>
        <w:rPr>
          <w:rFonts w:ascii="Calibri" w:hAnsi="Calibri" w:cs="Calibri"/>
          <w:bCs/>
          <w:szCs w:val="22"/>
        </w:rPr>
      </w:pPr>
      <w:r w:rsidRPr="00F96B3D">
        <w:rPr>
          <w:rFonts w:ascii="Calibri" w:hAnsi="Calibri" w:cs="Calibri"/>
          <w:bCs/>
          <w:szCs w:val="22"/>
        </w:rPr>
        <w:t xml:space="preserve">nieodwołalnej i bezwarunkowej gwarancji ubezpieczeniowej, wystawionej przez ubezpieczyciela o aktualnej ocenie ratingowej, nadanej przez honorowaną przez </w:t>
      </w:r>
      <w:r w:rsidR="001F0B72" w:rsidRPr="00F96B3D">
        <w:rPr>
          <w:rFonts w:ascii="Calibri" w:hAnsi="Calibri" w:cs="Calibri"/>
          <w:bCs/>
          <w:szCs w:val="22"/>
        </w:rPr>
        <w:t>OSD</w:t>
      </w:r>
      <w:r w:rsidRPr="00F96B3D">
        <w:rPr>
          <w:rFonts w:ascii="Calibri" w:hAnsi="Calibri" w:cs="Calibri"/>
          <w:bCs/>
          <w:szCs w:val="22"/>
        </w:rPr>
        <w:t xml:space="preserve"> agencję ratingową, na poziomie równoważnym BBB lub wyższym. </w:t>
      </w:r>
    </w:p>
    <w:p w14:paraId="6A51CAF5" w14:textId="696E250B" w:rsidR="007B27E6" w:rsidRPr="00F96B3D" w:rsidRDefault="007B27E6" w:rsidP="0038796E">
      <w:pPr>
        <w:numPr>
          <w:ilvl w:val="0"/>
          <w:numId w:val="82"/>
        </w:numPr>
        <w:spacing w:after="135" w:line="287" w:lineRule="auto"/>
        <w:ind w:right="44" w:hanging="540"/>
        <w:jc w:val="both"/>
        <w:rPr>
          <w:rFonts w:ascii="Calibri" w:hAnsi="Calibri" w:cs="Calibri"/>
          <w:bCs/>
          <w:szCs w:val="22"/>
        </w:rPr>
      </w:pPr>
      <w:r w:rsidRPr="00F96B3D">
        <w:rPr>
          <w:rFonts w:ascii="Calibri" w:hAnsi="Calibri" w:cs="Calibri"/>
          <w:bCs/>
          <w:szCs w:val="22"/>
        </w:rPr>
        <w:t xml:space="preserve">Wartość Zabezpieczenia stanowi - w grupach taryfowych: </w:t>
      </w:r>
    </w:p>
    <w:p w14:paraId="5EE40CD7" w14:textId="4E5E4224" w:rsidR="007B27E6" w:rsidRPr="00F96B3D" w:rsidRDefault="007B27E6" w:rsidP="0038796E">
      <w:pPr>
        <w:spacing w:after="107"/>
        <w:ind w:left="994" w:right="44" w:hanging="286"/>
        <w:jc w:val="both"/>
        <w:rPr>
          <w:rFonts w:ascii="Calibri" w:hAnsi="Calibri" w:cs="Calibri"/>
          <w:bCs/>
          <w:szCs w:val="22"/>
        </w:rPr>
      </w:pPr>
      <w:r w:rsidRPr="00F96B3D">
        <w:rPr>
          <w:rFonts w:ascii="Calibri" w:hAnsi="Calibri" w:cs="Calibri"/>
          <w:bCs/>
          <w:szCs w:val="22"/>
        </w:rPr>
        <w:t xml:space="preserve">a) G lub C1x - suma iloczynów liczby PPE w danej grupie taryfowej (powyżej liczby 100 PPE wskazanej w tych grupach, według stanu na ostatni dzień miesiąca poprzedzającego miesiąc, w którym nastąpił obowiązek ustanowienia </w:t>
      </w:r>
      <w:r w:rsidRPr="00F96B3D">
        <w:rPr>
          <w:rFonts w:ascii="Calibri" w:hAnsi="Calibri" w:cs="Calibri"/>
          <w:bCs/>
          <w:szCs w:val="22"/>
        </w:rPr>
        <w:lastRenderedPageBreak/>
        <w:t>Zabezpieczenia) oraz kwoty ryczałtowej (stanowiącej dwukrotność średniomiesięcznej wartości sprzedaży usług dystrybucji w danym roku kalendarzowym dla danej grupy taryfowej) za każde PPE.</w:t>
      </w:r>
    </w:p>
    <w:p w14:paraId="6DCD8D43" w14:textId="03197D0A" w:rsidR="007B27E6" w:rsidRPr="00F96B3D" w:rsidRDefault="007B27E6" w:rsidP="0038796E">
      <w:pPr>
        <w:ind w:left="708" w:right="44" w:firstLine="0"/>
        <w:jc w:val="both"/>
        <w:rPr>
          <w:rFonts w:ascii="Calibri" w:hAnsi="Calibri" w:cs="Calibri"/>
          <w:bCs/>
          <w:szCs w:val="22"/>
        </w:rPr>
      </w:pPr>
      <w:r w:rsidRPr="00F96B3D">
        <w:rPr>
          <w:rFonts w:ascii="Calibri" w:hAnsi="Calibri" w:cs="Calibri"/>
          <w:bCs/>
          <w:szCs w:val="22"/>
        </w:rPr>
        <w:t xml:space="preserve">b) C2x lub B lub A - suma iloczynów zadeklarowanej liczby PPE w danej grupie taryfowej </w:t>
      </w:r>
    </w:p>
    <w:p w14:paraId="01B13888" w14:textId="0C20A67B" w:rsidR="007B27E6" w:rsidRPr="00F96B3D" w:rsidRDefault="007B27E6" w:rsidP="0038796E">
      <w:pPr>
        <w:spacing w:after="100"/>
        <w:ind w:left="994" w:right="44" w:firstLine="0"/>
        <w:jc w:val="both"/>
        <w:rPr>
          <w:rFonts w:ascii="Calibri" w:hAnsi="Calibri" w:cs="Calibri"/>
          <w:bCs/>
          <w:szCs w:val="22"/>
        </w:rPr>
      </w:pPr>
      <w:r w:rsidRPr="00F96B3D">
        <w:rPr>
          <w:rFonts w:ascii="Calibri" w:hAnsi="Calibri" w:cs="Calibri"/>
          <w:bCs/>
          <w:szCs w:val="22"/>
        </w:rPr>
        <w:t>(dla każdego PPE w tej grupie taryfowej) oraz kwoty ryczałtowej (stanowiącej dwukrotność średniomiesięcznej wartości sprzedaży usług dystrybucji w danym roku kalendarzowym dla danej grupy taryfowej) za każde PPE.</w:t>
      </w:r>
    </w:p>
    <w:p w14:paraId="06D2702F" w14:textId="5B9F7EFC" w:rsidR="007B27E6" w:rsidRPr="00F96B3D" w:rsidRDefault="007B27E6" w:rsidP="0038796E">
      <w:pPr>
        <w:pStyle w:val="Akapitzlist"/>
        <w:spacing w:after="100"/>
        <w:ind w:left="1420" w:right="44" w:firstLine="0"/>
        <w:jc w:val="both"/>
        <w:rPr>
          <w:rFonts w:ascii="Calibri" w:hAnsi="Calibri" w:cs="Calibri"/>
          <w:bCs/>
          <w:szCs w:val="22"/>
        </w:rPr>
      </w:pPr>
    </w:p>
    <w:p w14:paraId="52266616" w14:textId="4A524E82" w:rsidR="007B27E6" w:rsidRPr="00F96B3D" w:rsidRDefault="001F0B72" w:rsidP="0038796E">
      <w:pPr>
        <w:numPr>
          <w:ilvl w:val="0"/>
          <w:numId w:val="82"/>
        </w:numPr>
        <w:spacing w:after="124" w:line="287" w:lineRule="auto"/>
        <w:ind w:right="44" w:hanging="54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ma prawo do skorzystania z Zabezpieczenia ustanowionego przez Sprzedawcę na zaspokojenie roszczeń z tytułu wymagalnych należności wynikających z Umowy. </w:t>
      </w:r>
    </w:p>
    <w:p w14:paraId="26272E81" w14:textId="5E516DBB" w:rsidR="007B27E6" w:rsidRPr="00F96B3D" w:rsidRDefault="001F0B72" w:rsidP="0038796E">
      <w:pPr>
        <w:numPr>
          <w:ilvl w:val="0"/>
          <w:numId w:val="82"/>
        </w:numPr>
        <w:spacing w:after="130" w:line="287" w:lineRule="auto"/>
        <w:ind w:right="44" w:hanging="54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może zwolnić z ustanowienia Zabezpieczenia na pisemny wniosek Sprzedawcy  w przypadku, gdy: </w:t>
      </w:r>
    </w:p>
    <w:p w14:paraId="482FD139" w14:textId="7FB33F77" w:rsidR="007B27E6" w:rsidRPr="00F96B3D" w:rsidRDefault="007B27E6" w:rsidP="0038796E">
      <w:pPr>
        <w:spacing w:after="7"/>
        <w:ind w:left="1428" w:right="44" w:hanging="360"/>
        <w:jc w:val="both"/>
        <w:rPr>
          <w:rFonts w:ascii="Calibri" w:hAnsi="Calibri" w:cs="Calibri"/>
          <w:bCs/>
          <w:szCs w:val="22"/>
        </w:rPr>
      </w:pPr>
      <w:r w:rsidRPr="00F96B3D">
        <w:rPr>
          <w:rFonts w:ascii="Calibri" w:hAnsi="Calibri" w:cs="Calibri"/>
          <w:bCs/>
          <w:szCs w:val="22"/>
        </w:rPr>
        <w:t xml:space="preserve">a) Sprzedawca lub podmiot, który posiada bezpośrednio lub pośrednio co najmniej 75 % udziałów albo akcji Sprzedawcy, posiada aktualną oceną ratingową na poziomie równoważnym BBB lub wyższym, nadaną przez honorowaną przez </w:t>
      </w:r>
      <w:r w:rsidR="001F0B72" w:rsidRPr="00F96B3D">
        <w:rPr>
          <w:rFonts w:ascii="Calibri" w:hAnsi="Calibri" w:cs="Calibri"/>
          <w:bCs/>
          <w:szCs w:val="22"/>
        </w:rPr>
        <w:t>OSD</w:t>
      </w:r>
      <w:r w:rsidRPr="00F96B3D">
        <w:rPr>
          <w:rFonts w:ascii="Calibri" w:hAnsi="Calibri" w:cs="Calibri"/>
          <w:bCs/>
          <w:szCs w:val="22"/>
        </w:rPr>
        <w:t xml:space="preserve"> agencję ratingową, </w:t>
      </w:r>
    </w:p>
    <w:p w14:paraId="6D7A40AF" w14:textId="635FC22A" w:rsidR="007B27E6" w:rsidRPr="00F96B3D" w:rsidRDefault="007B27E6" w:rsidP="0038796E">
      <w:pPr>
        <w:numPr>
          <w:ilvl w:val="3"/>
          <w:numId w:val="85"/>
        </w:numPr>
        <w:spacing w:after="122" w:line="287" w:lineRule="auto"/>
        <w:ind w:right="44" w:hanging="360"/>
        <w:jc w:val="both"/>
        <w:rPr>
          <w:rFonts w:ascii="Calibri" w:hAnsi="Calibri" w:cs="Calibri"/>
          <w:bCs/>
          <w:szCs w:val="22"/>
        </w:rPr>
      </w:pPr>
      <w:r w:rsidRPr="00F96B3D">
        <w:rPr>
          <w:rFonts w:ascii="Calibri" w:hAnsi="Calibri" w:cs="Calibri"/>
          <w:bCs/>
          <w:szCs w:val="22"/>
        </w:rPr>
        <w:t xml:space="preserve">Sprzedawca jest sprzedawcą z urzędu lub przedsiębiorstwem energetycznym wykonującym obowiązki sprzedawcy z urzędu, na obszarze działania </w:t>
      </w:r>
      <w:r w:rsidR="001F0B72" w:rsidRPr="00F96B3D">
        <w:rPr>
          <w:rFonts w:ascii="Calibri" w:hAnsi="Calibri" w:cs="Calibri"/>
          <w:bCs/>
          <w:szCs w:val="22"/>
        </w:rPr>
        <w:t>OSD</w:t>
      </w:r>
      <w:r w:rsidRPr="00F96B3D">
        <w:rPr>
          <w:rFonts w:ascii="Calibri" w:hAnsi="Calibri" w:cs="Calibri"/>
          <w:bCs/>
          <w:szCs w:val="22"/>
        </w:rPr>
        <w:t xml:space="preserve">; </w:t>
      </w:r>
    </w:p>
    <w:p w14:paraId="061076A2" w14:textId="705195AF" w:rsidR="007B27E6" w:rsidRPr="00F96B3D" w:rsidRDefault="007B27E6" w:rsidP="0038796E">
      <w:pPr>
        <w:numPr>
          <w:ilvl w:val="3"/>
          <w:numId w:val="85"/>
        </w:numPr>
        <w:spacing w:after="121" w:line="287" w:lineRule="auto"/>
        <w:ind w:right="44" w:hanging="360"/>
        <w:jc w:val="both"/>
        <w:rPr>
          <w:rFonts w:ascii="Calibri" w:hAnsi="Calibri" w:cs="Calibri"/>
          <w:bCs/>
          <w:szCs w:val="22"/>
        </w:rPr>
      </w:pPr>
      <w:r w:rsidRPr="00F96B3D">
        <w:rPr>
          <w:rFonts w:ascii="Calibri" w:hAnsi="Calibri" w:cs="Calibri"/>
          <w:bCs/>
          <w:szCs w:val="22"/>
        </w:rPr>
        <w:t xml:space="preserve">Sprzedawca jest sprzedawcą zobowiązanym na obszarze działania </w:t>
      </w:r>
      <w:r w:rsidR="001F0B72" w:rsidRPr="00F96B3D">
        <w:rPr>
          <w:rFonts w:ascii="Calibri" w:hAnsi="Calibri" w:cs="Calibri"/>
          <w:bCs/>
          <w:szCs w:val="22"/>
        </w:rPr>
        <w:t>OSD</w:t>
      </w:r>
      <w:r w:rsidRPr="00F96B3D">
        <w:rPr>
          <w:rFonts w:ascii="Calibri" w:hAnsi="Calibri" w:cs="Calibri"/>
          <w:bCs/>
          <w:szCs w:val="22"/>
        </w:rPr>
        <w:t xml:space="preserve"> </w:t>
      </w:r>
    </w:p>
    <w:p w14:paraId="40A3DE79" w14:textId="1FAAF66E" w:rsidR="007B27E6" w:rsidRPr="00F96B3D" w:rsidRDefault="001F0B72" w:rsidP="0038796E">
      <w:pPr>
        <w:spacing w:after="114"/>
        <w:ind w:left="708" w:right="44" w:firstLine="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rozpatruje wniosek i powiadamia Sprzedawcę pisemnie o podjętej decyzji w ciągu 10 dni roboczych od momentu otrzymania kompletu wymaganych dokumentów. </w:t>
      </w:r>
    </w:p>
    <w:p w14:paraId="699A9595" w14:textId="2A6BEEFB" w:rsidR="007B27E6" w:rsidRPr="00F96B3D" w:rsidRDefault="001F0B72" w:rsidP="0038796E">
      <w:pPr>
        <w:numPr>
          <w:ilvl w:val="0"/>
          <w:numId w:val="82"/>
        </w:numPr>
        <w:spacing w:after="131" w:line="287" w:lineRule="auto"/>
        <w:ind w:right="44" w:hanging="54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 pisemny wniosek Sprzedawcy może wyrazić zgodę na obniżenie wymaganego Zabezpieczenia na następujących zasadach i w następujących wysokościach: </w:t>
      </w:r>
    </w:p>
    <w:p w14:paraId="6A6955DC" w14:textId="065BF511" w:rsidR="007B27E6" w:rsidRPr="00F96B3D" w:rsidRDefault="007B27E6" w:rsidP="0038796E">
      <w:pPr>
        <w:numPr>
          <w:ilvl w:val="3"/>
          <w:numId w:val="86"/>
        </w:numPr>
        <w:spacing w:after="135" w:line="287" w:lineRule="auto"/>
        <w:ind w:right="44" w:hanging="360"/>
        <w:jc w:val="both"/>
        <w:rPr>
          <w:rFonts w:ascii="Calibri" w:hAnsi="Calibri" w:cs="Calibri"/>
          <w:bCs/>
          <w:szCs w:val="22"/>
        </w:rPr>
      </w:pPr>
      <w:r w:rsidRPr="00F96B3D">
        <w:rPr>
          <w:rFonts w:ascii="Calibri" w:hAnsi="Calibri" w:cs="Calibri"/>
          <w:bCs/>
          <w:szCs w:val="22"/>
        </w:rPr>
        <w:t xml:space="preserve">20 %, jeżeli w 12 poprzednich miesiącach kalendarzowych płatności z tytułu rozliczeń wynikających z Umowy były regulowane przez Sprzedawcę w wyznaczonych terminach,  </w:t>
      </w:r>
    </w:p>
    <w:p w14:paraId="660FC5DE" w14:textId="607FD3F1" w:rsidR="007B27E6" w:rsidRPr="00F96B3D" w:rsidRDefault="007B27E6" w:rsidP="0038796E">
      <w:pPr>
        <w:numPr>
          <w:ilvl w:val="3"/>
          <w:numId w:val="86"/>
        </w:numPr>
        <w:spacing w:after="119" w:line="287" w:lineRule="auto"/>
        <w:ind w:right="44" w:hanging="360"/>
        <w:jc w:val="both"/>
        <w:rPr>
          <w:rFonts w:ascii="Calibri" w:hAnsi="Calibri" w:cs="Calibri"/>
          <w:bCs/>
          <w:szCs w:val="22"/>
        </w:rPr>
      </w:pPr>
      <w:r w:rsidRPr="00F96B3D">
        <w:rPr>
          <w:rFonts w:ascii="Calibri" w:hAnsi="Calibri" w:cs="Calibri"/>
          <w:bCs/>
          <w:szCs w:val="22"/>
        </w:rPr>
        <w:t xml:space="preserve">50 %, jeżeli w 24 poprzednich miesiącach kalendarzowych płatności z tytułu rozliczeń wynikających z Umowy były regulowane przez Sprzedawcę w wyznaczonych terminach. </w:t>
      </w:r>
    </w:p>
    <w:p w14:paraId="0626B38A" w14:textId="1D2DE296" w:rsidR="007B27E6" w:rsidRPr="00F96B3D" w:rsidRDefault="001F0B72" w:rsidP="0038796E">
      <w:pPr>
        <w:ind w:left="708" w:right="44" w:firstLine="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rozpatruje wniosek i powiadamia Sprzedawcę pisemnie o podjętej decyzji w ciągu 10 dni roboczych od momentu otrzymania wniosku. </w:t>
      </w:r>
    </w:p>
    <w:p w14:paraId="15C2591A" w14:textId="18B28DCF" w:rsidR="007B27E6" w:rsidRPr="00F96B3D" w:rsidRDefault="007B27E6" w:rsidP="0038796E">
      <w:pPr>
        <w:spacing w:after="126"/>
        <w:ind w:left="708" w:right="44" w:firstLine="0"/>
        <w:jc w:val="both"/>
        <w:rPr>
          <w:rFonts w:ascii="Calibri" w:hAnsi="Calibri" w:cs="Calibri"/>
          <w:bCs/>
          <w:szCs w:val="22"/>
        </w:rPr>
      </w:pPr>
      <w:r w:rsidRPr="00F96B3D">
        <w:rPr>
          <w:rFonts w:ascii="Calibri" w:hAnsi="Calibri" w:cs="Calibri"/>
          <w:bCs/>
          <w:szCs w:val="22"/>
        </w:rPr>
        <w:t xml:space="preserve">Obniżenie wymaganego Zabezpieczenia obowiązuje od 1 dnia roku kalendarzowego, następującego po roku, w którym zaistniała przesłanka uzasadniająca obniżenie, zgodnie  z postanowieniami powyżej.   </w:t>
      </w:r>
    </w:p>
    <w:p w14:paraId="5BE0F51D" w14:textId="621ADA93" w:rsidR="007B27E6" w:rsidRPr="00F96B3D" w:rsidRDefault="007B27E6" w:rsidP="0038796E">
      <w:pPr>
        <w:numPr>
          <w:ilvl w:val="0"/>
          <w:numId w:val="82"/>
        </w:numPr>
        <w:spacing w:after="133" w:line="287" w:lineRule="auto"/>
        <w:ind w:right="44" w:hanging="540"/>
        <w:jc w:val="both"/>
        <w:rPr>
          <w:rFonts w:ascii="Calibri" w:hAnsi="Calibri" w:cs="Calibri"/>
          <w:bCs/>
          <w:szCs w:val="22"/>
        </w:rPr>
      </w:pPr>
      <w:r w:rsidRPr="00F96B3D">
        <w:rPr>
          <w:rFonts w:ascii="Calibri" w:hAnsi="Calibri" w:cs="Calibri"/>
          <w:bCs/>
          <w:szCs w:val="22"/>
        </w:rPr>
        <w:t xml:space="preserve">Sprzedawca zobowiązany jest do uzupełniania Zabezpieczenia, według zasad opisanych w pkt 1).  </w:t>
      </w:r>
    </w:p>
    <w:p w14:paraId="60283BFD" w14:textId="2973268B" w:rsidR="007B27E6" w:rsidRPr="00F96B3D" w:rsidRDefault="007B27E6" w:rsidP="0038796E">
      <w:pPr>
        <w:pStyle w:val="Akapitzlist"/>
        <w:numPr>
          <w:ilvl w:val="0"/>
          <w:numId w:val="82"/>
        </w:numPr>
        <w:spacing w:after="19" w:line="287" w:lineRule="auto"/>
        <w:ind w:left="709" w:right="44" w:hanging="567"/>
        <w:jc w:val="both"/>
        <w:rPr>
          <w:rFonts w:ascii="Calibri" w:hAnsi="Calibri" w:cs="Calibri"/>
          <w:bCs/>
          <w:szCs w:val="22"/>
        </w:rPr>
      </w:pPr>
      <w:r w:rsidRPr="00F96B3D">
        <w:rPr>
          <w:rFonts w:ascii="Calibri" w:hAnsi="Calibri" w:cs="Calibri"/>
          <w:bCs/>
          <w:szCs w:val="22"/>
        </w:rPr>
        <w:lastRenderedPageBreak/>
        <w:t xml:space="preserve">W przypadku, gdy liczba PPE zmniejszy się w stosunku do liczby, o której mowa w pkt 1) lit. </w:t>
      </w:r>
    </w:p>
    <w:p w14:paraId="02924CAE" w14:textId="69AC24EA" w:rsidR="007B27E6" w:rsidRPr="00F96B3D" w:rsidRDefault="007B27E6" w:rsidP="0038796E">
      <w:pPr>
        <w:tabs>
          <w:tab w:val="left" w:pos="709"/>
        </w:tabs>
        <w:ind w:left="709" w:right="44" w:firstLine="0"/>
        <w:jc w:val="both"/>
        <w:rPr>
          <w:rFonts w:ascii="Calibri" w:hAnsi="Calibri" w:cs="Calibri"/>
          <w:bCs/>
          <w:szCs w:val="22"/>
        </w:rPr>
      </w:pPr>
      <w:r w:rsidRPr="00F96B3D">
        <w:rPr>
          <w:rFonts w:ascii="Calibri" w:hAnsi="Calibri" w:cs="Calibri"/>
          <w:bCs/>
          <w:szCs w:val="22"/>
        </w:rPr>
        <w:t xml:space="preserve">a) oraz liczby wskazanych PPE, o których mowa w pkt 1) lit. b), Sprzedawca może wystąpić do </w:t>
      </w:r>
      <w:r w:rsidR="001F0B72" w:rsidRPr="00F96B3D">
        <w:rPr>
          <w:rFonts w:ascii="Calibri" w:hAnsi="Calibri" w:cs="Calibri"/>
          <w:bCs/>
          <w:szCs w:val="22"/>
        </w:rPr>
        <w:t>OSD</w:t>
      </w:r>
      <w:r w:rsidRPr="00F96B3D">
        <w:rPr>
          <w:rFonts w:ascii="Calibri" w:hAnsi="Calibri" w:cs="Calibri"/>
          <w:bCs/>
          <w:szCs w:val="22"/>
        </w:rPr>
        <w:t xml:space="preserve"> o zwolnienie lub zwrot odpowiedniej kwoty zabezpieczenia. </w:t>
      </w:r>
      <w:r w:rsidR="001F0B72" w:rsidRPr="00F96B3D">
        <w:rPr>
          <w:rFonts w:ascii="Calibri" w:hAnsi="Calibri" w:cs="Calibri"/>
          <w:bCs/>
          <w:szCs w:val="22"/>
        </w:rPr>
        <w:t>OSD</w:t>
      </w:r>
      <w:r w:rsidRPr="00F96B3D">
        <w:rPr>
          <w:rFonts w:ascii="Calibri" w:hAnsi="Calibri" w:cs="Calibri"/>
          <w:bCs/>
          <w:szCs w:val="22"/>
        </w:rPr>
        <w:t xml:space="preserve"> zwalnia lub ogranicza Zabezpieczenie w terminie 14 dni kalendarzowych od wystąpienia Sprzedawcy.  9) Wartości kwot, o których mowa w pkt 3), podlegają aktualizacji po zakończeniu każdego roku kalendarzowego, w terminie do 15 lutego roku następnego i obowiązują od dnia poinformowania Sprzedawcy przez </w:t>
      </w:r>
      <w:r w:rsidR="001F0B72" w:rsidRPr="00F96B3D">
        <w:rPr>
          <w:rFonts w:ascii="Calibri" w:hAnsi="Calibri" w:cs="Calibri"/>
          <w:bCs/>
          <w:szCs w:val="22"/>
        </w:rPr>
        <w:t>OSD</w:t>
      </w:r>
      <w:r w:rsidRPr="00F96B3D">
        <w:rPr>
          <w:rFonts w:ascii="Calibri" w:hAnsi="Calibri" w:cs="Calibri"/>
          <w:bCs/>
          <w:szCs w:val="22"/>
        </w:rPr>
        <w:t xml:space="preserve"> za pośrednictwem poczty elektronicznej, na adres wymieniony w Załączniku nr 1 do Umowy. </w:t>
      </w:r>
    </w:p>
    <w:p w14:paraId="419454AD" w14:textId="09E9DA73" w:rsidR="007B27E6" w:rsidRPr="00F96B3D" w:rsidRDefault="007B27E6" w:rsidP="007B27E6">
      <w:pPr>
        <w:pStyle w:val="Akapitzlist"/>
        <w:numPr>
          <w:ilvl w:val="0"/>
          <w:numId w:val="82"/>
        </w:numPr>
        <w:spacing w:after="104" w:line="287" w:lineRule="auto"/>
        <w:ind w:right="44" w:hanging="430"/>
        <w:jc w:val="both"/>
        <w:rPr>
          <w:rFonts w:ascii="Calibri" w:hAnsi="Calibri" w:cs="Calibri"/>
          <w:bCs/>
          <w:szCs w:val="22"/>
        </w:rPr>
      </w:pPr>
      <w:r w:rsidRPr="00F96B3D">
        <w:rPr>
          <w:rFonts w:ascii="Calibri" w:hAnsi="Calibri" w:cs="Calibri"/>
          <w:bCs/>
          <w:szCs w:val="22"/>
        </w:rPr>
        <w:t xml:space="preserve">Zmiana, o której mowa w pkt 9) nie stanowi zmiany Umowy, w rozumieniu § </w:t>
      </w:r>
      <w:r w:rsidR="004E2E16" w:rsidRPr="00F96B3D">
        <w:rPr>
          <w:rFonts w:ascii="Calibri" w:hAnsi="Calibri" w:cs="Calibri"/>
          <w:bCs/>
          <w:szCs w:val="22"/>
        </w:rPr>
        <w:t>1</w:t>
      </w:r>
      <w:r w:rsidR="004E2E16">
        <w:rPr>
          <w:rFonts w:ascii="Calibri" w:hAnsi="Calibri" w:cs="Calibri"/>
          <w:bCs/>
          <w:szCs w:val="22"/>
        </w:rPr>
        <w:t>1</w:t>
      </w:r>
      <w:r w:rsidR="004E2E16" w:rsidRPr="00F96B3D">
        <w:rPr>
          <w:rFonts w:ascii="Calibri" w:hAnsi="Calibri" w:cs="Calibri"/>
          <w:bCs/>
          <w:szCs w:val="22"/>
        </w:rPr>
        <w:t xml:space="preserve"> </w:t>
      </w:r>
      <w:r w:rsidRPr="00F96B3D">
        <w:rPr>
          <w:rFonts w:ascii="Calibri" w:hAnsi="Calibri" w:cs="Calibri"/>
          <w:bCs/>
          <w:szCs w:val="22"/>
        </w:rPr>
        <w:t xml:space="preserve">ust. 1 Umowy. </w:t>
      </w:r>
    </w:p>
    <w:p w14:paraId="728143CB" w14:textId="3144746B" w:rsidR="007B27E6" w:rsidRPr="00F96B3D" w:rsidRDefault="007B27E6" w:rsidP="007B27E6">
      <w:pPr>
        <w:pStyle w:val="Akapitzlist"/>
        <w:numPr>
          <w:ilvl w:val="0"/>
          <w:numId w:val="82"/>
        </w:numPr>
        <w:spacing w:after="130" w:line="287" w:lineRule="auto"/>
        <w:ind w:right="44" w:hanging="566"/>
        <w:jc w:val="both"/>
        <w:rPr>
          <w:rFonts w:ascii="Calibri" w:hAnsi="Calibri" w:cs="Calibri"/>
          <w:bCs/>
          <w:szCs w:val="22"/>
        </w:rPr>
      </w:pPr>
      <w:r w:rsidRPr="00F96B3D">
        <w:rPr>
          <w:rFonts w:ascii="Calibri" w:hAnsi="Calibri" w:cs="Calibri"/>
          <w:bCs/>
          <w:szCs w:val="22"/>
        </w:rPr>
        <w:t xml:space="preserve">W przypadku skorzystania przez </w:t>
      </w:r>
      <w:r w:rsidR="001F0B72" w:rsidRPr="00F96B3D">
        <w:rPr>
          <w:rFonts w:ascii="Calibri" w:hAnsi="Calibri" w:cs="Calibri"/>
          <w:bCs/>
          <w:szCs w:val="22"/>
        </w:rPr>
        <w:t>OSD</w:t>
      </w:r>
      <w:r w:rsidRPr="00F96B3D">
        <w:rPr>
          <w:rFonts w:ascii="Calibri" w:hAnsi="Calibri" w:cs="Calibri"/>
          <w:bCs/>
          <w:szCs w:val="22"/>
        </w:rPr>
        <w:t xml:space="preserve"> z Zabezpieczenia, </w:t>
      </w:r>
      <w:r w:rsidR="001F0B72" w:rsidRPr="00F96B3D">
        <w:rPr>
          <w:rFonts w:ascii="Calibri" w:hAnsi="Calibri" w:cs="Calibri"/>
          <w:bCs/>
          <w:szCs w:val="22"/>
        </w:rPr>
        <w:t>OSD</w:t>
      </w:r>
      <w:r w:rsidRPr="00F96B3D">
        <w:rPr>
          <w:rFonts w:ascii="Calibri" w:hAnsi="Calibri" w:cs="Calibri"/>
          <w:bCs/>
          <w:szCs w:val="22"/>
        </w:rPr>
        <w:t xml:space="preserve"> wzywa Sprzedawcę do jego uzupełnienia w terminie 4 dni roboczych od daty otrzymania wezwania. </w:t>
      </w:r>
    </w:p>
    <w:p w14:paraId="6412B682" w14:textId="38A81F00" w:rsidR="007B27E6" w:rsidRPr="00F96B3D" w:rsidRDefault="007B27E6" w:rsidP="007B27E6">
      <w:pPr>
        <w:pStyle w:val="Akapitzlist"/>
        <w:numPr>
          <w:ilvl w:val="0"/>
          <w:numId w:val="82"/>
        </w:numPr>
        <w:spacing w:after="122" w:line="287" w:lineRule="auto"/>
        <w:ind w:right="44" w:hanging="566"/>
        <w:jc w:val="both"/>
        <w:rPr>
          <w:rFonts w:ascii="Calibri" w:hAnsi="Calibri" w:cs="Calibri"/>
          <w:bCs/>
          <w:szCs w:val="22"/>
        </w:rPr>
      </w:pPr>
      <w:r w:rsidRPr="00F96B3D">
        <w:rPr>
          <w:rFonts w:ascii="Calibri" w:hAnsi="Calibri" w:cs="Calibri"/>
          <w:bCs/>
          <w:szCs w:val="22"/>
        </w:rPr>
        <w:t xml:space="preserve">W przypadku nieustanowienia Zabezpieczenia lub jego nieuzupełnienia przez Sprzedawcę w terminach, o których mowa w pkt 1) lub w pkt 11), </w:t>
      </w:r>
      <w:r w:rsidR="001F0B72" w:rsidRPr="00F96B3D">
        <w:rPr>
          <w:rFonts w:ascii="Calibri" w:hAnsi="Calibri" w:cs="Calibri"/>
          <w:bCs/>
          <w:szCs w:val="22"/>
        </w:rPr>
        <w:t>OSD</w:t>
      </w:r>
      <w:r w:rsidRPr="00F96B3D">
        <w:rPr>
          <w:rFonts w:ascii="Calibri" w:hAnsi="Calibri" w:cs="Calibri"/>
          <w:bCs/>
          <w:szCs w:val="22"/>
        </w:rPr>
        <w:t xml:space="preserve"> wstrzymuje realizację Umowy w zakresie przyjmowania zgłoszeń nowych umów kompleksowych.  </w:t>
      </w:r>
    </w:p>
    <w:p w14:paraId="3CF08B7E" w14:textId="1061D344" w:rsidR="007B27E6" w:rsidRPr="00F96B3D" w:rsidRDefault="007B27E6" w:rsidP="007B27E6">
      <w:pPr>
        <w:pStyle w:val="Akapitzlist"/>
        <w:numPr>
          <w:ilvl w:val="0"/>
          <w:numId w:val="82"/>
        </w:numPr>
        <w:spacing w:after="117" w:line="287" w:lineRule="auto"/>
        <w:ind w:right="44" w:hanging="566"/>
        <w:jc w:val="both"/>
        <w:rPr>
          <w:rFonts w:ascii="Calibri" w:hAnsi="Calibri" w:cs="Calibri"/>
          <w:bCs/>
          <w:szCs w:val="22"/>
        </w:rPr>
      </w:pPr>
      <w:r w:rsidRPr="00F96B3D">
        <w:rPr>
          <w:rFonts w:ascii="Calibri" w:hAnsi="Calibri" w:cs="Calibri"/>
          <w:bCs/>
          <w:szCs w:val="22"/>
        </w:rPr>
        <w:t xml:space="preserve">Wznowienie przyjmowania zgłoszeń Sprzedawcy w zakresie nowych umów kompleksowych następuje niezwłocznie po ustanowieniu lub uzupełnieniu Zabezpieczenia przez Sprzedawcę.  </w:t>
      </w:r>
    </w:p>
    <w:p w14:paraId="73243AAF" w14:textId="4CA4E193" w:rsidR="007B27E6" w:rsidRPr="00F96B3D" w:rsidRDefault="007B27E6" w:rsidP="007B27E6">
      <w:pPr>
        <w:pStyle w:val="Akapitzlist"/>
        <w:numPr>
          <w:ilvl w:val="0"/>
          <w:numId w:val="82"/>
        </w:numPr>
        <w:spacing w:after="120" w:line="287" w:lineRule="auto"/>
        <w:ind w:right="44" w:hanging="566"/>
        <w:jc w:val="both"/>
        <w:rPr>
          <w:rFonts w:ascii="Calibri" w:hAnsi="Calibri" w:cs="Calibri"/>
          <w:bCs/>
          <w:szCs w:val="22"/>
        </w:rPr>
      </w:pPr>
      <w:r w:rsidRPr="00F96B3D">
        <w:rPr>
          <w:rFonts w:ascii="Calibri" w:hAnsi="Calibri" w:cs="Calibri"/>
          <w:bCs/>
          <w:szCs w:val="22"/>
        </w:rPr>
        <w:t xml:space="preserve">Niezależnie od postanowień pkt 12), </w:t>
      </w:r>
      <w:r w:rsidR="001F0B72" w:rsidRPr="00F96B3D">
        <w:rPr>
          <w:rFonts w:ascii="Calibri" w:hAnsi="Calibri" w:cs="Calibri"/>
          <w:bCs/>
          <w:szCs w:val="22"/>
        </w:rPr>
        <w:t>OSD</w:t>
      </w:r>
      <w:r w:rsidRPr="00F96B3D">
        <w:rPr>
          <w:rFonts w:ascii="Calibri" w:hAnsi="Calibri" w:cs="Calibri"/>
          <w:bCs/>
          <w:szCs w:val="22"/>
        </w:rPr>
        <w:t xml:space="preserve"> wzywa Sprzedawcę do ustanowienia lub uzupełnienia Zabezpieczenia w dodatkowym, w stosunku do określonego w pkt 11) terminie, nie krótszym niż 30 dni, po bezskutecznym upływie którego </w:t>
      </w:r>
      <w:r w:rsidR="001F0B72" w:rsidRPr="00F96B3D">
        <w:rPr>
          <w:rFonts w:ascii="Calibri" w:hAnsi="Calibri" w:cs="Calibri"/>
          <w:bCs/>
          <w:szCs w:val="22"/>
        </w:rPr>
        <w:t>OSD</w:t>
      </w:r>
      <w:r w:rsidRPr="00F96B3D">
        <w:rPr>
          <w:rFonts w:ascii="Calibri" w:hAnsi="Calibri" w:cs="Calibri"/>
          <w:bCs/>
          <w:szCs w:val="22"/>
        </w:rPr>
        <w:t xml:space="preserve"> będzie miał prawo do natychmiastowego wypowiedzenia Umowy. </w:t>
      </w:r>
    </w:p>
    <w:p w14:paraId="4FEC4A94" w14:textId="7D45EEC4" w:rsidR="007B27E6" w:rsidRPr="00F96B3D" w:rsidRDefault="001F0B72" w:rsidP="007B27E6">
      <w:pPr>
        <w:pStyle w:val="Akapitzlist"/>
        <w:numPr>
          <w:ilvl w:val="0"/>
          <w:numId w:val="82"/>
        </w:numPr>
        <w:spacing w:after="110" w:line="287" w:lineRule="auto"/>
        <w:ind w:right="44" w:hanging="566"/>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publikuje na swojej stronie internetowej listę honorowanych agencji ratingowych wraz z warunkami akceptacji przyznawanych ocen. </w:t>
      </w:r>
    </w:p>
    <w:p w14:paraId="36F5E51C" w14:textId="527245F1" w:rsidR="007B27E6" w:rsidRPr="00F96B3D" w:rsidRDefault="007B27E6" w:rsidP="007B27E6">
      <w:pPr>
        <w:pStyle w:val="Akapitzlist"/>
        <w:numPr>
          <w:ilvl w:val="0"/>
          <w:numId w:val="82"/>
        </w:numPr>
        <w:spacing w:after="132" w:line="287" w:lineRule="auto"/>
        <w:ind w:right="44" w:hanging="566"/>
        <w:jc w:val="both"/>
        <w:rPr>
          <w:rFonts w:ascii="Calibri" w:hAnsi="Calibri" w:cs="Calibri"/>
          <w:bCs/>
          <w:szCs w:val="22"/>
        </w:rPr>
      </w:pPr>
      <w:r w:rsidRPr="00F96B3D">
        <w:rPr>
          <w:rFonts w:ascii="Calibri" w:hAnsi="Calibri" w:cs="Calibri"/>
          <w:bCs/>
          <w:szCs w:val="22"/>
        </w:rPr>
        <w:t xml:space="preserve">Jeżeli Sprzedawca uzyska zwolnienie z obowiązku ustanawiania Zabezpieczenia lub obniżenia ich wysokości, zobowiązany jest do:  </w:t>
      </w:r>
    </w:p>
    <w:p w14:paraId="126338BE" w14:textId="545B3472" w:rsidR="007B27E6" w:rsidRPr="00F96B3D" w:rsidRDefault="007B27E6" w:rsidP="007B27E6">
      <w:pPr>
        <w:numPr>
          <w:ilvl w:val="1"/>
          <w:numId w:val="88"/>
        </w:numPr>
        <w:spacing w:after="124" w:line="287" w:lineRule="auto"/>
        <w:ind w:right="44" w:hanging="341"/>
        <w:jc w:val="both"/>
        <w:rPr>
          <w:rFonts w:ascii="Calibri" w:hAnsi="Calibri" w:cs="Calibri"/>
          <w:bCs/>
          <w:szCs w:val="22"/>
        </w:rPr>
      </w:pPr>
      <w:r w:rsidRPr="00F96B3D">
        <w:rPr>
          <w:rFonts w:ascii="Calibri" w:hAnsi="Calibri" w:cs="Calibri"/>
          <w:bCs/>
          <w:szCs w:val="22"/>
        </w:rPr>
        <w:t xml:space="preserve">dostarczania oryginałów bądź kopii, poświadczonych przez osobę upoważnioną do reprezentowania Sprzedawcy, dokumentów potwierdzających nadanie lub podtrzymanie oceny ratingowej, </w:t>
      </w:r>
    </w:p>
    <w:p w14:paraId="03849523" w14:textId="2C5A4C76" w:rsidR="007B27E6" w:rsidRPr="00F96B3D" w:rsidRDefault="007B27E6" w:rsidP="007B27E6">
      <w:pPr>
        <w:numPr>
          <w:ilvl w:val="1"/>
          <w:numId w:val="88"/>
        </w:numPr>
        <w:spacing w:after="111" w:line="287" w:lineRule="auto"/>
        <w:ind w:right="44" w:hanging="341"/>
        <w:jc w:val="both"/>
        <w:rPr>
          <w:rFonts w:ascii="Calibri" w:hAnsi="Calibri" w:cs="Calibri"/>
          <w:bCs/>
          <w:szCs w:val="22"/>
        </w:rPr>
      </w:pPr>
      <w:r w:rsidRPr="00F96B3D">
        <w:rPr>
          <w:rFonts w:ascii="Calibri" w:hAnsi="Calibri" w:cs="Calibri"/>
          <w:bCs/>
          <w:szCs w:val="22"/>
        </w:rPr>
        <w:t xml:space="preserve">informowania </w:t>
      </w:r>
      <w:r w:rsidR="001F0B72" w:rsidRPr="00F96B3D">
        <w:rPr>
          <w:rFonts w:ascii="Calibri" w:hAnsi="Calibri" w:cs="Calibri"/>
          <w:bCs/>
          <w:szCs w:val="22"/>
        </w:rPr>
        <w:t>OSD</w:t>
      </w:r>
      <w:r w:rsidRPr="00F96B3D">
        <w:rPr>
          <w:rFonts w:ascii="Calibri" w:hAnsi="Calibri" w:cs="Calibri"/>
          <w:bCs/>
          <w:szCs w:val="22"/>
        </w:rPr>
        <w:t xml:space="preserve"> o każdej zmianie lub wygaśnięciu oceny ratingowej, </w:t>
      </w:r>
    </w:p>
    <w:p w14:paraId="105A1777" w14:textId="6D7A039D" w:rsidR="007B27E6" w:rsidRPr="00F96B3D" w:rsidRDefault="007B27E6" w:rsidP="007B27E6">
      <w:pPr>
        <w:numPr>
          <w:ilvl w:val="1"/>
          <w:numId w:val="88"/>
        </w:numPr>
        <w:spacing w:after="129" w:line="287" w:lineRule="auto"/>
        <w:ind w:right="44" w:hanging="341"/>
        <w:jc w:val="both"/>
        <w:rPr>
          <w:rFonts w:ascii="Calibri" w:hAnsi="Calibri" w:cs="Calibri"/>
          <w:bCs/>
          <w:szCs w:val="22"/>
        </w:rPr>
      </w:pPr>
      <w:r w:rsidRPr="00F96B3D">
        <w:rPr>
          <w:rFonts w:ascii="Calibri" w:hAnsi="Calibri" w:cs="Calibri"/>
          <w:bCs/>
          <w:szCs w:val="22"/>
        </w:rPr>
        <w:t xml:space="preserve">informowania, na pisemne żądanie </w:t>
      </w:r>
      <w:r w:rsidR="001F0B72" w:rsidRPr="00F96B3D">
        <w:rPr>
          <w:rFonts w:ascii="Calibri" w:hAnsi="Calibri" w:cs="Calibri"/>
          <w:bCs/>
          <w:szCs w:val="22"/>
        </w:rPr>
        <w:t>OSD</w:t>
      </w:r>
      <w:r w:rsidRPr="00F96B3D">
        <w:rPr>
          <w:rFonts w:ascii="Calibri" w:hAnsi="Calibri" w:cs="Calibri"/>
          <w:bCs/>
          <w:szCs w:val="22"/>
        </w:rPr>
        <w:t xml:space="preserve">, o aktualnej ocenie ratingowej, </w:t>
      </w:r>
    </w:p>
    <w:p w14:paraId="6B42E919" w14:textId="4339F9EF" w:rsidR="007B27E6" w:rsidRPr="00F96B3D" w:rsidRDefault="007B27E6" w:rsidP="007B27E6">
      <w:pPr>
        <w:numPr>
          <w:ilvl w:val="1"/>
          <w:numId w:val="88"/>
        </w:numPr>
        <w:spacing w:after="121" w:line="287" w:lineRule="auto"/>
        <w:ind w:right="44" w:hanging="341"/>
        <w:jc w:val="both"/>
        <w:rPr>
          <w:rFonts w:ascii="Calibri" w:hAnsi="Calibri" w:cs="Calibri"/>
          <w:bCs/>
          <w:szCs w:val="22"/>
        </w:rPr>
      </w:pPr>
      <w:r w:rsidRPr="00F96B3D">
        <w:rPr>
          <w:rFonts w:ascii="Calibri" w:hAnsi="Calibri" w:cs="Calibri"/>
          <w:bCs/>
          <w:szCs w:val="22"/>
        </w:rPr>
        <w:t xml:space="preserve">informowania </w:t>
      </w:r>
      <w:r w:rsidR="001F0B72" w:rsidRPr="00F96B3D">
        <w:rPr>
          <w:rFonts w:ascii="Calibri" w:hAnsi="Calibri" w:cs="Calibri"/>
          <w:bCs/>
          <w:szCs w:val="22"/>
        </w:rPr>
        <w:t>OSD</w:t>
      </w:r>
      <w:r w:rsidRPr="00F96B3D">
        <w:rPr>
          <w:rFonts w:ascii="Calibri" w:hAnsi="Calibri" w:cs="Calibri"/>
          <w:bCs/>
          <w:szCs w:val="22"/>
        </w:rPr>
        <w:t xml:space="preserve"> o zmianach w zakresie stosunku dominacji, określonego w pkt 12), które mają wpływ na przesłanki uzyskanego uprzednio zwolnienia. </w:t>
      </w:r>
    </w:p>
    <w:p w14:paraId="00F55F1E" w14:textId="71616AC4" w:rsidR="007B27E6" w:rsidRPr="00F96B3D" w:rsidRDefault="007B27E6" w:rsidP="007B27E6">
      <w:pPr>
        <w:pStyle w:val="Akapitzlist"/>
        <w:numPr>
          <w:ilvl w:val="0"/>
          <w:numId w:val="82"/>
        </w:numPr>
        <w:spacing w:after="132" w:line="287" w:lineRule="auto"/>
        <w:ind w:right="44" w:hanging="566"/>
        <w:jc w:val="both"/>
        <w:rPr>
          <w:rFonts w:ascii="Calibri" w:hAnsi="Calibri" w:cs="Calibri"/>
          <w:bCs/>
          <w:szCs w:val="22"/>
        </w:rPr>
      </w:pPr>
      <w:r w:rsidRPr="00F96B3D">
        <w:rPr>
          <w:rFonts w:ascii="Calibri" w:hAnsi="Calibri" w:cs="Calibri"/>
          <w:bCs/>
          <w:szCs w:val="22"/>
        </w:rPr>
        <w:t xml:space="preserve">Sprzedawca traci zwolnienie, o którym mowa w pkt 5) lit. a) i zobowiązany jest do ustanowienia Zabezpieczenia bez wezwania </w:t>
      </w:r>
      <w:r w:rsidR="001F0B72" w:rsidRPr="00F96B3D">
        <w:rPr>
          <w:rFonts w:ascii="Calibri" w:hAnsi="Calibri" w:cs="Calibri"/>
          <w:bCs/>
          <w:szCs w:val="22"/>
        </w:rPr>
        <w:t>OSD</w:t>
      </w:r>
      <w:r w:rsidRPr="00F96B3D">
        <w:rPr>
          <w:rFonts w:ascii="Calibri" w:hAnsi="Calibri" w:cs="Calibri"/>
          <w:bCs/>
          <w:szCs w:val="22"/>
        </w:rPr>
        <w:t xml:space="preserve"> w przypadku:  </w:t>
      </w:r>
    </w:p>
    <w:p w14:paraId="604EBF1D" w14:textId="48FA744E" w:rsidR="007B27E6" w:rsidRPr="00F96B3D" w:rsidRDefault="007B27E6" w:rsidP="007B27E6">
      <w:pPr>
        <w:numPr>
          <w:ilvl w:val="1"/>
          <w:numId w:val="82"/>
        </w:numPr>
        <w:spacing w:after="137" w:line="287" w:lineRule="auto"/>
        <w:ind w:right="44" w:hanging="341"/>
        <w:jc w:val="both"/>
        <w:rPr>
          <w:rFonts w:ascii="Calibri" w:hAnsi="Calibri" w:cs="Calibri"/>
          <w:bCs/>
          <w:szCs w:val="22"/>
        </w:rPr>
      </w:pPr>
      <w:r w:rsidRPr="00F96B3D">
        <w:rPr>
          <w:rFonts w:ascii="Calibri" w:hAnsi="Calibri" w:cs="Calibri"/>
          <w:bCs/>
          <w:szCs w:val="22"/>
        </w:rPr>
        <w:lastRenderedPageBreak/>
        <w:t xml:space="preserve">upływu 18 miesięcy kalendarzowych od daty nadania lub podtrzymania oceny ratingowej,  </w:t>
      </w:r>
    </w:p>
    <w:p w14:paraId="4806A4BC" w14:textId="595813C9" w:rsidR="007B27E6" w:rsidRPr="00F96B3D" w:rsidRDefault="007B27E6" w:rsidP="007B27E6">
      <w:pPr>
        <w:numPr>
          <w:ilvl w:val="1"/>
          <w:numId w:val="82"/>
        </w:numPr>
        <w:spacing w:after="80" w:line="287" w:lineRule="auto"/>
        <w:ind w:right="44" w:hanging="341"/>
        <w:jc w:val="both"/>
        <w:rPr>
          <w:rFonts w:ascii="Calibri" w:hAnsi="Calibri" w:cs="Calibri"/>
          <w:bCs/>
          <w:szCs w:val="22"/>
        </w:rPr>
      </w:pPr>
      <w:r w:rsidRPr="00F96B3D">
        <w:rPr>
          <w:rFonts w:ascii="Calibri" w:hAnsi="Calibri" w:cs="Calibri"/>
          <w:bCs/>
          <w:szCs w:val="22"/>
        </w:rPr>
        <w:t xml:space="preserve">niedostarczenia dokumentów potwierdzających nadanie lub podtrzymanie oceny ratingowej. </w:t>
      </w:r>
    </w:p>
    <w:p w14:paraId="41EAA680" w14:textId="32DEF712" w:rsidR="007B27E6" w:rsidRPr="00F96B3D" w:rsidRDefault="007B27E6" w:rsidP="007B27E6">
      <w:pPr>
        <w:numPr>
          <w:ilvl w:val="0"/>
          <w:numId w:val="82"/>
        </w:numPr>
        <w:spacing w:after="133" w:line="287" w:lineRule="auto"/>
        <w:ind w:right="44" w:hanging="540"/>
        <w:jc w:val="both"/>
        <w:rPr>
          <w:rFonts w:ascii="Calibri" w:hAnsi="Calibri" w:cs="Calibri"/>
          <w:bCs/>
          <w:szCs w:val="22"/>
        </w:rPr>
      </w:pPr>
      <w:r w:rsidRPr="00F96B3D">
        <w:rPr>
          <w:rFonts w:ascii="Calibri" w:hAnsi="Calibri" w:cs="Calibri"/>
          <w:bCs/>
          <w:szCs w:val="22"/>
        </w:rPr>
        <w:t xml:space="preserve">W przypadku:  </w:t>
      </w:r>
    </w:p>
    <w:p w14:paraId="62024D0C" w14:textId="7A39E0CA" w:rsidR="007B27E6" w:rsidRPr="00F96B3D" w:rsidRDefault="007B27E6" w:rsidP="007B27E6">
      <w:pPr>
        <w:numPr>
          <w:ilvl w:val="1"/>
          <w:numId w:val="82"/>
        </w:numPr>
        <w:spacing w:after="12" w:line="287" w:lineRule="auto"/>
        <w:ind w:right="44" w:hanging="341"/>
        <w:jc w:val="both"/>
        <w:rPr>
          <w:rFonts w:ascii="Calibri" w:hAnsi="Calibri" w:cs="Calibri"/>
          <w:bCs/>
          <w:szCs w:val="22"/>
        </w:rPr>
      </w:pPr>
      <w:r w:rsidRPr="00F96B3D">
        <w:rPr>
          <w:rFonts w:ascii="Calibri" w:hAnsi="Calibri" w:cs="Calibri"/>
          <w:bCs/>
          <w:szCs w:val="22"/>
        </w:rPr>
        <w:t xml:space="preserve">wykorzystania przez </w:t>
      </w:r>
      <w:r w:rsidR="001F0B72" w:rsidRPr="00F96B3D">
        <w:rPr>
          <w:rFonts w:ascii="Calibri" w:hAnsi="Calibri" w:cs="Calibri"/>
          <w:bCs/>
          <w:szCs w:val="22"/>
        </w:rPr>
        <w:t>OSD</w:t>
      </w:r>
      <w:r w:rsidRPr="00F96B3D">
        <w:rPr>
          <w:rFonts w:ascii="Calibri" w:hAnsi="Calibri" w:cs="Calibri"/>
          <w:bCs/>
          <w:szCs w:val="22"/>
        </w:rPr>
        <w:t xml:space="preserve">, w całości lub w części, przedłożonego Zabezpieczenia w formie pieniężnej na rachunek bankowy </w:t>
      </w:r>
      <w:r w:rsidR="001F0B72" w:rsidRPr="00F96B3D">
        <w:rPr>
          <w:rFonts w:ascii="Calibri" w:hAnsi="Calibri" w:cs="Calibri"/>
          <w:bCs/>
          <w:szCs w:val="22"/>
        </w:rPr>
        <w:t>OSD</w:t>
      </w:r>
      <w:r w:rsidRPr="00F96B3D">
        <w:rPr>
          <w:rFonts w:ascii="Calibri" w:hAnsi="Calibri" w:cs="Calibri"/>
          <w:bCs/>
          <w:szCs w:val="22"/>
        </w:rPr>
        <w:t xml:space="preserve">, </w:t>
      </w:r>
      <w:r w:rsidR="001F0B72" w:rsidRPr="00F96B3D">
        <w:rPr>
          <w:rFonts w:ascii="Calibri" w:hAnsi="Calibri" w:cs="Calibri"/>
          <w:bCs/>
          <w:szCs w:val="22"/>
        </w:rPr>
        <w:t>OSD</w:t>
      </w:r>
      <w:r w:rsidRPr="00F96B3D">
        <w:rPr>
          <w:rFonts w:ascii="Calibri" w:hAnsi="Calibri" w:cs="Calibri"/>
          <w:bCs/>
          <w:szCs w:val="22"/>
        </w:rPr>
        <w:t xml:space="preserve"> w okresie do pięciu dni kalendarzowych od dnia skorzystania z Zabezpieczenia zawiadomi o tym fakcie </w:t>
      </w:r>
    </w:p>
    <w:p w14:paraId="0D52A951" w14:textId="36C50A6E" w:rsidR="007B27E6" w:rsidRPr="00F96B3D" w:rsidRDefault="007B27E6" w:rsidP="007B27E6">
      <w:pPr>
        <w:spacing w:after="143" w:line="268" w:lineRule="auto"/>
        <w:ind w:left="1059" w:hanging="10"/>
        <w:rPr>
          <w:rFonts w:ascii="Calibri" w:hAnsi="Calibri" w:cs="Calibri"/>
          <w:bCs/>
          <w:szCs w:val="22"/>
        </w:rPr>
      </w:pPr>
      <w:r w:rsidRPr="00F96B3D">
        <w:rPr>
          <w:rFonts w:ascii="Calibri" w:hAnsi="Calibri" w:cs="Calibri"/>
          <w:bCs/>
          <w:szCs w:val="22"/>
        </w:rPr>
        <w:t xml:space="preserve">Sprzedawcę; </w:t>
      </w:r>
    </w:p>
    <w:p w14:paraId="373647BE" w14:textId="6631E6B5" w:rsidR="007B27E6" w:rsidRPr="00F96B3D" w:rsidRDefault="007B27E6" w:rsidP="007B27E6">
      <w:pPr>
        <w:numPr>
          <w:ilvl w:val="1"/>
          <w:numId w:val="82"/>
        </w:numPr>
        <w:spacing w:after="108" w:line="287" w:lineRule="auto"/>
        <w:ind w:right="44" w:hanging="341"/>
        <w:jc w:val="both"/>
        <w:rPr>
          <w:rFonts w:ascii="Calibri" w:hAnsi="Calibri" w:cs="Calibri"/>
          <w:bCs/>
          <w:szCs w:val="22"/>
        </w:rPr>
      </w:pPr>
      <w:r w:rsidRPr="00F96B3D">
        <w:rPr>
          <w:rFonts w:ascii="Calibri" w:hAnsi="Calibri" w:cs="Calibri"/>
          <w:bCs/>
          <w:szCs w:val="22"/>
        </w:rPr>
        <w:t xml:space="preserve">wystosowania przez </w:t>
      </w:r>
      <w:r w:rsidR="001F0B72" w:rsidRPr="00F96B3D">
        <w:rPr>
          <w:rFonts w:ascii="Calibri" w:hAnsi="Calibri" w:cs="Calibri"/>
          <w:bCs/>
          <w:szCs w:val="22"/>
        </w:rPr>
        <w:t>OSD</w:t>
      </w:r>
      <w:r w:rsidRPr="00F96B3D">
        <w:rPr>
          <w:rFonts w:ascii="Calibri" w:hAnsi="Calibri" w:cs="Calibri"/>
          <w:bCs/>
          <w:szCs w:val="22"/>
        </w:rPr>
        <w:t xml:space="preserve"> żądania zapłaty z gwarancji bankowej lub ubezpieczeniowej, ustanowionej przez Sprzedawcę tytułem Zabezpieczenia, </w:t>
      </w:r>
      <w:r w:rsidR="001F0B72" w:rsidRPr="00F96B3D">
        <w:rPr>
          <w:rFonts w:ascii="Calibri" w:hAnsi="Calibri" w:cs="Calibri"/>
          <w:bCs/>
          <w:szCs w:val="22"/>
        </w:rPr>
        <w:t>OSD</w:t>
      </w:r>
      <w:r w:rsidRPr="00F96B3D">
        <w:rPr>
          <w:rFonts w:ascii="Calibri" w:hAnsi="Calibri" w:cs="Calibri"/>
          <w:bCs/>
          <w:szCs w:val="22"/>
        </w:rPr>
        <w:t xml:space="preserve"> w okresie do pięciu dni kalendarzowych od dnia wystosowania żądania zawiadomi o tym fakcie Sprzedawcę. </w:t>
      </w:r>
    </w:p>
    <w:p w14:paraId="386B0A28" w14:textId="3CE3ED36" w:rsidR="007B27E6" w:rsidRPr="00F96B3D" w:rsidRDefault="001F0B72" w:rsidP="007B27E6">
      <w:pPr>
        <w:numPr>
          <w:ilvl w:val="0"/>
          <w:numId w:val="82"/>
        </w:numPr>
        <w:spacing w:after="80" w:line="287" w:lineRule="auto"/>
        <w:ind w:right="44" w:hanging="54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zwalnia lub zwraca Zabezpieczenie po rozwiązaniu lub wygaśnięciu Umowy, o ile nie zabezpiecza należności wynikających z Umowy, w terminie 10 dni roboczych od uregulowania przez Sprzedawcę wszystkich należności z tytułu, którego dane Zabezpieczenie dotyczy. </w:t>
      </w:r>
    </w:p>
    <w:p w14:paraId="7D717AF7" w14:textId="72771E51" w:rsidR="007B27E6" w:rsidRPr="00F96B3D" w:rsidRDefault="007B27E6" w:rsidP="007B27E6">
      <w:pPr>
        <w:numPr>
          <w:ilvl w:val="0"/>
          <w:numId w:val="82"/>
        </w:numPr>
        <w:spacing w:after="131" w:line="287" w:lineRule="auto"/>
        <w:ind w:right="44" w:hanging="540"/>
        <w:jc w:val="both"/>
        <w:rPr>
          <w:rFonts w:ascii="Calibri" w:hAnsi="Calibri" w:cs="Calibri"/>
          <w:bCs/>
          <w:szCs w:val="22"/>
        </w:rPr>
      </w:pPr>
      <w:r w:rsidRPr="00F96B3D">
        <w:rPr>
          <w:rFonts w:ascii="Calibri" w:hAnsi="Calibri" w:cs="Calibri"/>
          <w:bCs/>
          <w:szCs w:val="22"/>
        </w:rPr>
        <w:t xml:space="preserve">Sprzedawca występując o zwolnienie Zabezpieczenia w trybie pkt 8), zobowiązany jest do wskazania formy oraz tytułu Zabezpieczenia, o którego zwolnienie wnioskuje oraz:  </w:t>
      </w:r>
    </w:p>
    <w:p w14:paraId="05875F27" w14:textId="5D65226E" w:rsidR="007B27E6" w:rsidRPr="00F96B3D" w:rsidRDefault="007B27E6" w:rsidP="007B27E6">
      <w:pPr>
        <w:numPr>
          <w:ilvl w:val="1"/>
          <w:numId w:val="82"/>
        </w:numPr>
        <w:spacing w:after="131" w:line="287" w:lineRule="auto"/>
        <w:ind w:right="44" w:hanging="341"/>
        <w:jc w:val="both"/>
        <w:rPr>
          <w:rFonts w:ascii="Calibri" w:hAnsi="Calibri" w:cs="Calibri"/>
          <w:bCs/>
          <w:szCs w:val="22"/>
        </w:rPr>
      </w:pPr>
      <w:r w:rsidRPr="00F96B3D">
        <w:rPr>
          <w:rFonts w:ascii="Calibri" w:hAnsi="Calibri" w:cs="Calibri"/>
          <w:bCs/>
          <w:szCs w:val="22"/>
        </w:rPr>
        <w:t xml:space="preserve">w przypadku żądania zwrotu Zabezpieczenia w formie pieniężnej: do jednoznacznego określenia wysokości zabezpieczenia, o którego zwrot wnioskuje, </w:t>
      </w:r>
    </w:p>
    <w:p w14:paraId="355A1397" w14:textId="2C3AF9EA" w:rsidR="007B27E6" w:rsidRPr="00F96B3D" w:rsidRDefault="007B27E6" w:rsidP="007B27E6">
      <w:pPr>
        <w:numPr>
          <w:ilvl w:val="1"/>
          <w:numId w:val="82"/>
        </w:numPr>
        <w:spacing w:after="131" w:line="287" w:lineRule="auto"/>
        <w:ind w:right="44" w:hanging="341"/>
        <w:jc w:val="both"/>
        <w:rPr>
          <w:rFonts w:ascii="Calibri" w:hAnsi="Calibri" w:cs="Calibri"/>
          <w:bCs/>
          <w:szCs w:val="22"/>
        </w:rPr>
      </w:pPr>
      <w:r w:rsidRPr="00F96B3D">
        <w:rPr>
          <w:rFonts w:ascii="Calibri" w:hAnsi="Calibri" w:cs="Calibri"/>
          <w:bCs/>
          <w:szCs w:val="22"/>
        </w:rPr>
        <w:t xml:space="preserve">w przypadku żądania zwolnienia Zabezpieczenia w formie gwarancji bankowej lub ubezpieczeniowej: do określenia wystawcy gwarancji, daty wystawienia gwarancji i numeru dokumentu gwarancji, o której zwolnienie wnioskuje, </w:t>
      </w:r>
    </w:p>
    <w:p w14:paraId="5BAE5914" w14:textId="675CAA52" w:rsidR="007B27E6" w:rsidRPr="00F96B3D" w:rsidRDefault="007B27E6" w:rsidP="007B27E6">
      <w:pPr>
        <w:numPr>
          <w:ilvl w:val="0"/>
          <w:numId w:val="82"/>
        </w:numPr>
        <w:spacing w:after="131" w:line="287" w:lineRule="auto"/>
        <w:ind w:right="44" w:hanging="540"/>
        <w:jc w:val="both"/>
        <w:rPr>
          <w:rFonts w:ascii="Calibri" w:hAnsi="Calibri" w:cs="Calibri"/>
          <w:bCs/>
          <w:szCs w:val="22"/>
        </w:rPr>
      </w:pPr>
      <w:r w:rsidRPr="00F96B3D">
        <w:rPr>
          <w:rFonts w:ascii="Calibri" w:hAnsi="Calibri" w:cs="Calibri"/>
          <w:bCs/>
          <w:szCs w:val="22"/>
        </w:rPr>
        <w:t xml:space="preserve">Zwolnienie/zwrot Zabezpieczenia następuje po dostarczeniu przez Sprzedawcę oryginału wniosku do </w:t>
      </w:r>
      <w:r w:rsidR="001F0B72" w:rsidRPr="00F96B3D">
        <w:rPr>
          <w:rFonts w:ascii="Calibri" w:hAnsi="Calibri" w:cs="Calibri"/>
          <w:bCs/>
          <w:szCs w:val="22"/>
        </w:rPr>
        <w:t>OSD</w:t>
      </w:r>
      <w:r w:rsidRPr="00F96B3D">
        <w:rPr>
          <w:rFonts w:ascii="Calibri" w:hAnsi="Calibri" w:cs="Calibri"/>
          <w:bCs/>
          <w:szCs w:val="22"/>
        </w:rPr>
        <w:t xml:space="preserve">, wg następujących zasad:  </w:t>
      </w:r>
    </w:p>
    <w:p w14:paraId="4A9C2A35" w14:textId="4B901E91" w:rsidR="007B27E6" w:rsidRPr="00F96B3D" w:rsidRDefault="007B27E6" w:rsidP="007B27E6">
      <w:pPr>
        <w:numPr>
          <w:ilvl w:val="2"/>
          <w:numId w:val="89"/>
        </w:numPr>
        <w:spacing w:after="80" w:line="287" w:lineRule="auto"/>
        <w:ind w:right="79" w:hanging="338"/>
        <w:jc w:val="both"/>
        <w:rPr>
          <w:rFonts w:ascii="Calibri" w:hAnsi="Calibri" w:cs="Calibri"/>
          <w:bCs/>
          <w:szCs w:val="22"/>
        </w:rPr>
      </w:pPr>
      <w:r w:rsidRPr="00F96B3D">
        <w:rPr>
          <w:rFonts w:ascii="Calibri" w:hAnsi="Calibri" w:cs="Calibri"/>
          <w:bCs/>
          <w:szCs w:val="22"/>
        </w:rPr>
        <w:t xml:space="preserve">zabezpieczenie w formie pieniężnej </w:t>
      </w:r>
      <w:r w:rsidR="001F0B72" w:rsidRPr="00F96B3D">
        <w:rPr>
          <w:rFonts w:ascii="Calibri" w:hAnsi="Calibri" w:cs="Calibri"/>
          <w:bCs/>
          <w:szCs w:val="22"/>
        </w:rPr>
        <w:t>OSD</w:t>
      </w:r>
      <w:r w:rsidRPr="00F96B3D">
        <w:rPr>
          <w:rFonts w:ascii="Calibri" w:hAnsi="Calibri" w:cs="Calibri"/>
          <w:bCs/>
          <w:szCs w:val="22"/>
        </w:rPr>
        <w:t xml:space="preserve"> zwraca dokonując przelewu środków na rachunek wskazany przez Sprzedawcę, </w:t>
      </w:r>
    </w:p>
    <w:p w14:paraId="640C1A34" w14:textId="4A8A1EAA" w:rsidR="007B27E6" w:rsidRPr="00F96B3D" w:rsidRDefault="007B27E6" w:rsidP="007B27E6">
      <w:pPr>
        <w:numPr>
          <w:ilvl w:val="2"/>
          <w:numId w:val="89"/>
        </w:numPr>
        <w:spacing w:after="115" w:line="287" w:lineRule="auto"/>
        <w:ind w:right="79" w:hanging="338"/>
        <w:jc w:val="both"/>
        <w:rPr>
          <w:rFonts w:ascii="Calibri" w:hAnsi="Calibri" w:cs="Calibri"/>
          <w:bCs/>
          <w:szCs w:val="22"/>
        </w:rPr>
      </w:pPr>
      <w:r w:rsidRPr="00F96B3D">
        <w:rPr>
          <w:rFonts w:ascii="Calibri" w:hAnsi="Calibri" w:cs="Calibri"/>
          <w:bCs/>
          <w:szCs w:val="22"/>
        </w:rPr>
        <w:t xml:space="preserve">zabezpieczenie w formie gwarancji bankowej lub ubezpieczeniowej </w:t>
      </w:r>
      <w:r w:rsidR="001F0B72" w:rsidRPr="00F96B3D">
        <w:rPr>
          <w:rFonts w:ascii="Calibri" w:hAnsi="Calibri" w:cs="Calibri"/>
          <w:bCs/>
          <w:szCs w:val="22"/>
        </w:rPr>
        <w:t>OSD</w:t>
      </w:r>
      <w:r w:rsidRPr="00F96B3D">
        <w:rPr>
          <w:rFonts w:ascii="Calibri" w:hAnsi="Calibri" w:cs="Calibri"/>
          <w:bCs/>
          <w:szCs w:val="22"/>
        </w:rPr>
        <w:t xml:space="preserve"> zwalnia wysyłając do wystawcy gwarancji oryginał dokumentu gwarancji za pomocą poczty poleconej za pokwitowaniem odbioru, </w:t>
      </w:r>
    </w:p>
    <w:p w14:paraId="3F562CC2" w14:textId="237DD48C" w:rsidR="007B27E6" w:rsidRPr="00F96B3D" w:rsidRDefault="001F0B72" w:rsidP="007B27E6">
      <w:pPr>
        <w:numPr>
          <w:ilvl w:val="0"/>
          <w:numId w:val="82"/>
        </w:numPr>
        <w:spacing w:after="134" w:line="287" w:lineRule="auto"/>
        <w:ind w:right="44" w:hanging="54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nie ponosi odpowiedzialności za szkody Sprzedawcy ani jakichkolwiek stron trzecich, będące skutkiem nieustanowienia lub nieuzupełnienia przez Sprzedawcę wymaganego Zabezpieczenia. </w:t>
      </w:r>
    </w:p>
    <w:p w14:paraId="67FFEF95" w14:textId="65D27AE7" w:rsidR="007B27E6" w:rsidRPr="00F96B3D" w:rsidRDefault="007B27E6" w:rsidP="007B27E6">
      <w:pPr>
        <w:numPr>
          <w:ilvl w:val="0"/>
          <w:numId w:val="90"/>
        </w:numPr>
        <w:spacing w:after="5" w:line="403" w:lineRule="auto"/>
        <w:ind w:right="1011" w:hanging="360"/>
        <w:rPr>
          <w:rFonts w:ascii="Calibri" w:hAnsi="Calibri" w:cs="Calibri"/>
          <w:bCs/>
          <w:szCs w:val="22"/>
        </w:rPr>
      </w:pPr>
      <w:r w:rsidRPr="00F96B3D">
        <w:rPr>
          <w:rFonts w:ascii="Calibri" w:hAnsi="Calibri" w:cs="Calibri"/>
          <w:bCs/>
          <w:szCs w:val="22"/>
        </w:rPr>
        <w:lastRenderedPageBreak/>
        <w:t xml:space="preserve">Wymagania formalne odnośnie poszczególnych form Zabezpieczeń </w:t>
      </w:r>
    </w:p>
    <w:p w14:paraId="6097108D" w14:textId="27F150B9" w:rsidR="007B27E6" w:rsidRPr="00F96B3D" w:rsidRDefault="007B27E6" w:rsidP="007B27E6">
      <w:pPr>
        <w:pStyle w:val="Akapitzlist"/>
        <w:numPr>
          <w:ilvl w:val="0"/>
          <w:numId w:val="104"/>
        </w:numPr>
        <w:spacing w:after="5" w:line="403" w:lineRule="auto"/>
        <w:ind w:right="1011" w:hanging="430"/>
        <w:rPr>
          <w:rFonts w:ascii="Calibri" w:hAnsi="Calibri" w:cs="Calibri"/>
          <w:bCs/>
          <w:szCs w:val="22"/>
        </w:rPr>
      </w:pPr>
      <w:r w:rsidRPr="00F96B3D">
        <w:rPr>
          <w:rFonts w:ascii="Calibri" w:hAnsi="Calibri" w:cs="Calibri"/>
          <w:bCs/>
          <w:szCs w:val="22"/>
        </w:rPr>
        <w:t xml:space="preserve">Wpłata na rachunek </w:t>
      </w:r>
      <w:r w:rsidR="001F0B72" w:rsidRPr="00F96B3D">
        <w:rPr>
          <w:rFonts w:ascii="Calibri" w:hAnsi="Calibri" w:cs="Calibri"/>
          <w:bCs/>
          <w:szCs w:val="22"/>
        </w:rPr>
        <w:t>OSD</w:t>
      </w:r>
      <w:r w:rsidRPr="00F96B3D">
        <w:rPr>
          <w:rFonts w:ascii="Calibri" w:hAnsi="Calibri" w:cs="Calibri"/>
          <w:bCs/>
          <w:szCs w:val="22"/>
        </w:rPr>
        <w:t xml:space="preserve">: </w:t>
      </w:r>
    </w:p>
    <w:p w14:paraId="1E62E0DE" w14:textId="4631F795" w:rsidR="007B27E6" w:rsidRPr="00F96B3D" w:rsidRDefault="007B27E6" w:rsidP="007B27E6">
      <w:pPr>
        <w:numPr>
          <w:ilvl w:val="2"/>
          <w:numId w:val="91"/>
        </w:numPr>
        <w:spacing w:after="133" w:line="287" w:lineRule="auto"/>
        <w:ind w:right="113" w:hanging="360"/>
        <w:jc w:val="both"/>
        <w:rPr>
          <w:rFonts w:ascii="Calibri" w:hAnsi="Calibri" w:cs="Calibri"/>
          <w:bCs/>
          <w:szCs w:val="22"/>
        </w:rPr>
      </w:pPr>
      <w:r w:rsidRPr="00F96B3D">
        <w:rPr>
          <w:rFonts w:ascii="Calibri" w:hAnsi="Calibri" w:cs="Calibri"/>
          <w:bCs/>
          <w:szCs w:val="22"/>
        </w:rPr>
        <w:t xml:space="preserve">Sprzedawca przedkładając Zabezpieczenie w formie pieniężnej na rachunek bankowy </w:t>
      </w:r>
      <w:r w:rsidR="001F0B72" w:rsidRPr="00F96B3D">
        <w:rPr>
          <w:rFonts w:ascii="Calibri" w:hAnsi="Calibri" w:cs="Calibri"/>
          <w:bCs/>
          <w:szCs w:val="22"/>
        </w:rPr>
        <w:t>OSD</w:t>
      </w:r>
      <w:r w:rsidRPr="00F96B3D">
        <w:rPr>
          <w:rFonts w:ascii="Calibri" w:hAnsi="Calibri" w:cs="Calibri"/>
          <w:bCs/>
          <w:szCs w:val="22"/>
        </w:rPr>
        <w:t xml:space="preserve"> każdorazowo zobowiązany jest do dokonania przelewu na rachunek: </w:t>
      </w:r>
    </w:p>
    <w:p w14:paraId="525970DA" w14:textId="77321B4D" w:rsidR="007B27E6" w:rsidRPr="00F96B3D" w:rsidRDefault="007B27E6" w:rsidP="007B27E6">
      <w:pPr>
        <w:spacing w:after="135"/>
        <w:ind w:left="1702" w:right="44" w:firstLine="0"/>
        <w:rPr>
          <w:rFonts w:ascii="Calibri" w:hAnsi="Calibri" w:cs="Calibri"/>
          <w:bCs/>
          <w:szCs w:val="22"/>
        </w:rPr>
      </w:pPr>
      <w:r w:rsidRPr="00F96B3D">
        <w:rPr>
          <w:rFonts w:ascii="Calibri" w:hAnsi="Calibri" w:cs="Calibri"/>
          <w:bCs/>
          <w:szCs w:val="22"/>
        </w:rPr>
        <w:t xml:space="preserve">……………………………………………………………………. </w:t>
      </w:r>
    </w:p>
    <w:p w14:paraId="4C4B2A9E" w14:textId="43DB0BE1" w:rsidR="007B27E6" w:rsidRPr="00F96B3D" w:rsidRDefault="001F0B72" w:rsidP="007B27E6">
      <w:pPr>
        <w:numPr>
          <w:ilvl w:val="2"/>
          <w:numId w:val="91"/>
        </w:numPr>
        <w:spacing w:after="132" w:line="287" w:lineRule="auto"/>
        <w:ind w:right="113" w:hanging="36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nalicza odsetki od Zabezpieczenia ustanowionego w formie pieniężnej, w wysokości oprocentowania rachunku bankowego, na którym środki są przechowywane,   </w:t>
      </w:r>
    </w:p>
    <w:p w14:paraId="7AAEDDEA" w14:textId="7952B91C" w:rsidR="007B27E6" w:rsidRPr="00F96B3D" w:rsidRDefault="001F0B72" w:rsidP="007B27E6">
      <w:pPr>
        <w:numPr>
          <w:ilvl w:val="2"/>
          <w:numId w:val="91"/>
        </w:numPr>
        <w:spacing w:after="134" w:line="287" w:lineRule="auto"/>
        <w:ind w:right="113" w:hanging="360"/>
        <w:jc w:val="both"/>
        <w:rPr>
          <w:rFonts w:ascii="Calibri" w:hAnsi="Calibri" w:cs="Calibri"/>
          <w:bCs/>
          <w:szCs w:val="22"/>
        </w:rPr>
      </w:pPr>
      <w:r w:rsidRPr="00F96B3D">
        <w:rPr>
          <w:rFonts w:ascii="Calibri" w:hAnsi="Calibri" w:cs="Calibri"/>
          <w:bCs/>
          <w:szCs w:val="22"/>
        </w:rPr>
        <w:t>OSD</w:t>
      </w:r>
      <w:r w:rsidR="007B27E6" w:rsidRPr="00F96B3D">
        <w:rPr>
          <w:rFonts w:ascii="Calibri" w:hAnsi="Calibri" w:cs="Calibri"/>
          <w:bCs/>
          <w:szCs w:val="22"/>
        </w:rPr>
        <w:t xml:space="preserve"> zwraca odsetki, o których mowa w pkt b) oraz Zabezpieczenie na zasadach określonych w ust. 1 pkt 20), pomniejszone o koszty prowadzenia rachunku bankowego oraz prowizji bankowej za przelew pieniędzy na rachunek bankowy wskazany przez Sprzedawcę.  </w:t>
      </w:r>
    </w:p>
    <w:p w14:paraId="21845724" w14:textId="734DB0E6" w:rsidR="007B27E6" w:rsidRPr="00F96B3D" w:rsidRDefault="007B27E6" w:rsidP="007B27E6">
      <w:pPr>
        <w:numPr>
          <w:ilvl w:val="1"/>
          <w:numId w:val="90"/>
        </w:numPr>
        <w:spacing w:after="124" w:line="287" w:lineRule="auto"/>
        <w:ind w:left="709" w:right="44" w:hanging="425"/>
        <w:jc w:val="both"/>
        <w:rPr>
          <w:rFonts w:ascii="Calibri" w:hAnsi="Calibri" w:cs="Calibri"/>
          <w:bCs/>
          <w:szCs w:val="22"/>
        </w:rPr>
      </w:pPr>
      <w:r w:rsidRPr="00F96B3D">
        <w:rPr>
          <w:rFonts w:ascii="Calibri" w:hAnsi="Calibri" w:cs="Calibri"/>
          <w:bCs/>
          <w:szCs w:val="22"/>
        </w:rPr>
        <w:t xml:space="preserve">Gwarancja bankowa przedkładana przez Sprzedawcę tytułem Zabezpieczenia powinna być nieodwołalna i bezwarunkowa, płatna na pierwsze żądanie, o treści zgodnej z wzorem zamieszczonym na stronie internetowej </w:t>
      </w:r>
      <w:r w:rsidR="001F0B72" w:rsidRPr="00F96B3D">
        <w:rPr>
          <w:rFonts w:ascii="Calibri" w:hAnsi="Calibri" w:cs="Calibri"/>
          <w:bCs/>
          <w:szCs w:val="22"/>
        </w:rPr>
        <w:t>OSD</w:t>
      </w:r>
      <w:r w:rsidRPr="00F96B3D">
        <w:rPr>
          <w:rFonts w:ascii="Calibri" w:hAnsi="Calibri" w:cs="Calibri"/>
          <w:bCs/>
          <w:szCs w:val="22"/>
        </w:rPr>
        <w:t xml:space="preserve">. </w:t>
      </w:r>
    </w:p>
    <w:p w14:paraId="6D0FC097" w14:textId="00B5038C" w:rsidR="007B27E6" w:rsidRPr="00F96B3D" w:rsidRDefault="007B27E6" w:rsidP="007B27E6">
      <w:pPr>
        <w:numPr>
          <w:ilvl w:val="1"/>
          <w:numId w:val="90"/>
        </w:numPr>
        <w:spacing w:after="134" w:line="287" w:lineRule="auto"/>
        <w:ind w:left="709" w:right="44" w:hanging="425"/>
        <w:jc w:val="both"/>
        <w:rPr>
          <w:rFonts w:ascii="Calibri" w:hAnsi="Calibri" w:cs="Calibri"/>
          <w:bCs/>
          <w:szCs w:val="22"/>
        </w:rPr>
      </w:pPr>
      <w:r w:rsidRPr="00F96B3D">
        <w:rPr>
          <w:rFonts w:ascii="Calibri" w:hAnsi="Calibri" w:cs="Calibri"/>
          <w:bCs/>
          <w:szCs w:val="22"/>
        </w:rPr>
        <w:t xml:space="preserve">Gwarancja ubezpieczeniowa przedkładana przez Sprzedawcę tytułem Zabezpieczenia powinna być nieodwołalna i bezwarunkowa, płatna na pierwsze żądanie, o treści zgodnej z wzorem zamieszczonym na stronie internetowej </w:t>
      </w:r>
      <w:r w:rsidR="001F0B72" w:rsidRPr="00F96B3D">
        <w:rPr>
          <w:rFonts w:ascii="Calibri" w:hAnsi="Calibri" w:cs="Calibri"/>
          <w:bCs/>
          <w:szCs w:val="22"/>
        </w:rPr>
        <w:t>OSD</w:t>
      </w:r>
      <w:r w:rsidRPr="00F96B3D">
        <w:rPr>
          <w:rFonts w:ascii="Calibri" w:hAnsi="Calibri" w:cs="Calibri"/>
          <w:bCs/>
          <w:szCs w:val="22"/>
        </w:rPr>
        <w:t xml:space="preserve">. </w:t>
      </w:r>
    </w:p>
    <w:p w14:paraId="105C49C2" w14:textId="63977064" w:rsidR="007B27E6" w:rsidRPr="00F96B3D" w:rsidRDefault="007B27E6" w:rsidP="007B27E6">
      <w:pPr>
        <w:numPr>
          <w:ilvl w:val="0"/>
          <w:numId w:val="90"/>
        </w:numPr>
        <w:spacing w:after="123" w:line="268" w:lineRule="auto"/>
        <w:ind w:right="1011" w:hanging="360"/>
        <w:rPr>
          <w:rFonts w:ascii="Calibri" w:hAnsi="Calibri" w:cs="Calibri"/>
          <w:bCs/>
          <w:szCs w:val="22"/>
        </w:rPr>
      </w:pPr>
      <w:r w:rsidRPr="00F96B3D">
        <w:rPr>
          <w:rFonts w:ascii="Calibri" w:hAnsi="Calibri" w:cs="Calibri"/>
          <w:bCs/>
          <w:szCs w:val="22"/>
        </w:rPr>
        <w:t xml:space="preserve">Szczegółowe zasady ustanawiania oraz uzyskiwania obniżenia wymaganego zabezpieczenia </w:t>
      </w:r>
    </w:p>
    <w:p w14:paraId="3F865657" w14:textId="2579B212" w:rsidR="007B27E6" w:rsidRPr="00F96B3D" w:rsidRDefault="007B27E6" w:rsidP="007B27E6">
      <w:pPr>
        <w:numPr>
          <w:ilvl w:val="1"/>
          <w:numId w:val="92"/>
        </w:numPr>
        <w:spacing w:after="40" w:line="287" w:lineRule="auto"/>
        <w:ind w:left="709" w:right="44" w:hanging="425"/>
        <w:jc w:val="both"/>
        <w:rPr>
          <w:rFonts w:ascii="Calibri" w:hAnsi="Calibri" w:cs="Calibri"/>
          <w:bCs/>
          <w:szCs w:val="22"/>
        </w:rPr>
      </w:pPr>
      <w:r w:rsidRPr="00F96B3D">
        <w:rPr>
          <w:rFonts w:ascii="Calibri" w:hAnsi="Calibri" w:cs="Calibri"/>
          <w:bCs/>
          <w:szCs w:val="22"/>
        </w:rPr>
        <w:t xml:space="preserve">Sprzedawca samodzielnie wylicza i ustanawia Zabezpieczenie w wysokości zgodnej z zasadą określoną w ust. 1 pkt 3). </w:t>
      </w:r>
    </w:p>
    <w:p w14:paraId="1FAB30A8" w14:textId="4F639139" w:rsidR="007B27E6" w:rsidRPr="00F96B3D" w:rsidRDefault="007B27E6" w:rsidP="007B27E6">
      <w:pPr>
        <w:numPr>
          <w:ilvl w:val="1"/>
          <w:numId w:val="92"/>
        </w:numPr>
        <w:spacing w:after="8" w:line="287" w:lineRule="auto"/>
        <w:ind w:left="709" w:right="44" w:hanging="425"/>
        <w:jc w:val="both"/>
        <w:rPr>
          <w:rFonts w:ascii="Calibri" w:hAnsi="Calibri" w:cs="Calibri"/>
          <w:bCs/>
          <w:szCs w:val="22"/>
        </w:rPr>
      </w:pPr>
      <w:r w:rsidRPr="00F96B3D">
        <w:rPr>
          <w:rFonts w:ascii="Calibri" w:hAnsi="Calibri" w:cs="Calibri"/>
          <w:bCs/>
          <w:szCs w:val="22"/>
        </w:rPr>
        <w:t xml:space="preserve">Złożenie wniosku o obniżenie Zabezpieczenia, nie zwalnia Sprzedawcy z obowiązku ustanowienia Zabezpieczenia zgodnie z Załącznikiem, do momentu wejścia w życie postanowień odnośnie obniżenia wymaganego Zabezpieczenia.  </w:t>
      </w:r>
    </w:p>
    <w:p w14:paraId="057669D6" w14:textId="77777777" w:rsidR="007B27E6" w:rsidRPr="00F96B3D" w:rsidRDefault="007B27E6" w:rsidP="007B27E6">
      <w:pPr>
        <w:spacing w:after="8"/>
        <w:ind w:left="709" w:right="44" w:firstLine="0"/>
        <w:rPr>
          <w:rFonts w:ascii="Calibri" w:hAnsi="Calibri" w:cs="Calibri"/>
          <w:bCs/>
          <w:szCs w:val="22"/>
        </w:rPr>
      </w:pPr>
    </w:p>
    <w:p w14:paraId="2AC6F130"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t xml:space="preserve"> </w:t>
      </w:r>
    </w:p>
    <w:p w14:paraId="2D1F8BFD" w14:textId="77777777" w:rsidR="007B27E6" w:rsidRPr="00F96B3D" w:rsidRDefault="007B27E6" w:rsidP="007B27E6">
      <w:pPr>
        <w:spacing w:after="160" w:line="278" w:lineRule="auto"/>
        <w:ind w:firstLine="0"/>
        <w:rPr>
          <w:rFonts w:ascii="Calibri" w:hAnsi="Calibri" w:cs="Calibri"/>
          <w:bCs/>
          <w:szCs w:val="22"/>
        </w:rPr>
      </w:pPr>
      <w:r w:rsidRPr="00F96B3D">
        <w:rPr>
          <w:rFonts w:ascii="Calibri" w:hAnsi="Calibri" w:cs="Calibri"/>
          <w:bCs/>
          <w:szCs w:val="22"/>
        </w:rPr>
        <w:br w:type="page"/>
      </w:r>
    </w:p>
    <w:p w14:paraId="2E4A42AD" w14:textId="4D352A5F" w:rsidR="007B27E6" w:rsidRPr="00F96B3D" w:rsidRDefault="007B27E6" w:rsidP="007B27E6">
      <w:pPr>
        <w:pStyle w:val="Nagwek2"/>
        <w:spacing w:after="3"/>
        <w:ind w:right="72"/>
        <w:rPr>
          <w:rFonts w:ascii="Calibri" w:hAnsi="Calibri" w:cs="Calibri"/>
          <w:b w:val="0"/>
          <w:bCs/>
          <w:szCs w:val="22"/>
        </w:rPr>
      </w:pPr>
      <w:r w:rsidRPr="00F96B3D">
        <w:rPr>
          <w:rFonts w:ascii="Calibri" w:hAnsi="Calibri" w:cs="Calibri"/>
          <w:b w:val="0"/>
          <w:bCs/>
          <w:szCs w:val="22"/>
        </w:rPr>
        <w:lastRenderedPageBreak/>
        <w:t xml:space="preserve">Załącznik nr 4 </w:t>
      </w:r>
    </w:p>
    <w:p w14:paraId="71ECB18C" w14:textId="79D42E58" w:rsidR="007B27E6" w:rsidRPr="00F96B3D" w:rsidRDefault="007B27E6" w:rsidP="007B27E6">
      <w:pPr>
        <w:spacing w:after="154" w:line="261" w:lineRule="auto"/>
        <w:ind w:left="132" w:hanging="10"/>
        <w:jc w:val="center"/>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F227B5">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F227B5">
        <w:rPr>
          <w:rFonts w:ascii="Calibri" w:hAnsi="Calibri" w:cs="Calibri"/>
          <w:bCs/>
          <w:szCs w:val="22"/>
        </w:rPr>
        <w:t>…</w:t>
      </w:r>
    </w:p>
    <w:p w14:paraId="12453369" w14:textId="77777777" w:rsidR="00C448BC" w:rsidRPr="00F96B3D" w:rsidRDefault="007B27E6" w:rsidP="00C448BC">
      <w:pPr>
        <w:spacing w:after="116" w:line="259" w:lineRule="auto"/>
        <w:ind w:left="30" w:right="75" w:hanging="10"/>
        <w:jc w:val="center"/>
        <w:rPr>
          <w:rFonts w:ascii="Calibri" w:hAnsi="Calibri" w:cs="Calibri"/>
          <w:bCs/>
          <w:szCs w:val="22"/>
        </w:rPr>
      </w:pPr>
      <w:r w:rsidRPr="00F96B3D">
        <w:rPr>
          <w:rFonts w:ascii="Calibri" w:hAnsi="Calibri" w:cs="Calibri"/>
          <w:bCs/>
          <w:szCs w:val="22"/>
        </w:rPr>
        <w:t>zawartej pomiędzy</w:t>
      </w:r>
    </w:p>
    <w:p w14:paraId="72255397" w14:textId="1B39C4F2" w:rsidR="00C448BC" w:rsidRPr="00F96B3D" w:rsidRDefault="00C448BC" w:rsidP="00C448BC">
      <w:pPr>
        <w:spacing w:after="116" w:line="259" w:lineRule="auto"/>
        <w:ind w:left="30" w:right="75" w:hanging="10"/>
        <w:jc w:val="center"/>
        <w:rPr>
          <w:rFonts w:ascii="Calibri" w:hAnsi="Calibri" w:cs="Calibri"/>
          <w:bCs/>
          <w:szCs w:val="22"/>
        </w:rPr>
      </w:pPr>
      <w:r w:rsidRPr="00F96B3D">
        <w:rPr>
          <w:rFonts w:ascii="Calibri" w:hAnsi="Calibri" w:cs="Calibri"/>
          <w:bCs/>
          <w:szCs w:val="22"/>
        </w:rPr>
        <w:t>Veolia Energia Poznań (OSD)</w:t>
      </w:r>
    </w:p>
    <w:p w14:paraId="42BA3926" w14:textId="4FC19B05" w:rsidR="007B27E6" w:rsidRPr="00F96B3D" w:rsidRDefault="007B27E6" w:rsidP="007B27E6">
      <w:pPr>
        <w:spacing w:after="2" w:line="359" w:lineRule="auto"/>
        <w:ind w:left="3542" w:right="3523" w:hanging="10"/>
        <w:jc w:val="center"/>
        <w:rPr>
          <w:rFonts w:ascii="Calibri" w:hAnsi="Calibri" w:cs="Calibri"/>
          <w:bCs/>
          <w:szCs w:val="22"/>
        </w:rPr>
      </w:pPr>
      <w:r w:rsidRPr="00F96B3D">
        <w:rPr>
          <w:rFonts w:ascii="Calibri" w:hAnsi="Calibri" w:cs="Calibri"/>
          <w:bCs/>
          <w:szCs w:val="22"/>
        </w:rPr>
        <w:t xml:space="preserve">  a </w:t>
      </w:r>
    </w:p>
    <w:p w14:paraId="7D2F3613" w14:textId="77777777" w:rsidR="007B27E6" w:rsidRPr="00F96B3D" w:rsidRDefault="007B27E6" w:rsidP="007B27E6">
      <w:pPr>
        <w:spacing w:after="146" w:line="259" w:lineRule="auto"/>
        <w:ind w:left="30" w:right="79" w:hanging="10"/>
        <w:jc w:val="center"/>
        <w:rPr>
          <w:rFonts w:ascii="Calibri" w:hAnsi="Calibri" w:cs="Calibri"/>
          <w:bCs/>
          <w:szCs w:val="22"/>
        </w:rPr>
      </w:pPr>
      <w:r w:rsidRPr="00F96B3D">
        <w:rPr>
          <w:rFonts w:ascii="Calibri" w:hAnsi="Calibri" w:cs="Calibri"/>
          <w:bCs/>
          <w:szCs w:val="22"/>
        </w:rPr>
        <w:t xml:space="preserve">(Sprzedawcy) </w:t>
      </w:r>
    </w:p>
    <w:p w14:paraId="39FACCEB" w14:textId="77777777" w:rsidR="007B27E6" w:rsidRPr="00F96B3D" w:rsidRDefault="007B27E6" w:rsidP="007B27E6">
      <w:pPr>
        <w:spacing w:after="92" w:line="259" w:lineRule="auto"/>
        <w:ind w:left="6" w:firstLine="0"/>
        <w:jc w:val="center"/>
        <w:rPr>
          <w:rFonts w:ascii="Calibri" w:hAnsi="Calibri" w:cs="Calibri"/>
          <w:bCs/>
          <w:szCs w:val="22"/>
        </w:rPr>
      </w:pPr>
      <w:r w:rsidRPr="00F96B3D">
        <w:rPr>
          <w:rFonts w:ascii="Calibri" w:hAnsi="Calibri" w:cs="Calibri"/>
          <w:bCs/>
          <w:szCs w:val="22"/>
        </w:rPr>
        <w:t xml:space="preserve"> </w:t>
      </w:r>
    </w:p>
    <w:p w14:paraId="65941A1A" w14:textId="77777777" w:rsidR="007B27E6" w:rsidRPr="00F96B3D" w:rsidRDefault="007B27E6" w:rsidP="007B27E6">
      <w:pPr>
        <w:spacing w:after="58" w:line="259" w:lineRule="auto"/>
        <w:ind w:left="30" w:right="11" w:hanging="10"/>
        <w:jc w:val="center"/>
        <w:rPr>
          <w:rFonts w:ascii="Calibri" w:hAnsi="Calibri" w:cs="Calibri"/>
          <w:bCs/>
          <w:szCs w:val="22"/>
        </w:rPr>
      </w:pPr>
      <w:r w:rsidRPr="00F96B3D">
        <w:rPr>
          <w:rFonts w:ascii="Calibri" w:hAnsi="Calibri" w:cs="Calibri"/>
          <w:bCs/>
          <w:szCs w:val="22"/>
        </w:rPr>
        <w:t>KODY IDENTYFIKACYJNE, OZNACZENIE POB</w:t>
      </w:r>
      <w:r w:rsidRPr="00F96B3D">
        <w:rPr>
          <w:rFonts w:ascii="Calibri" w:hAnsi="Calibri" w:cs="Calibri"/>
          <w:bCs/>
          <w:szCs w:val="22"/>
          <w:vertAlign w:val="subscript"/>
        </w:rPr>
        <w:t>Z</w:t>
      </w:r>
      <w:r w:rsidRPr="00F96B3D">
        <w:rPr>
          <w:rFonts w:ascii="Calibri" w:hAnsi="Calibri" w:cs="Calibri"/>
          <w:bCs/>
          <w:szCs w:val="22"/>
        </w:rPr>
        <w:t xml:space="preserve"> ORAZ WZÓR FORMULARZA ZMIANY POB</w:t>
      </w:r>
      <w:r w:rsidRPr="00F96B3D">
        <w:rPr>
          <w:rFonts w:ascii="Calibri" w:hAnsi="Calibri" w:cs="Calibri"/>
          <w:bCs/>
          <w:szCs w:val="22"/>
          <w:vertAlign w:val="subscript"/>
        </w:rPr>
        <w:t>Z</w:t>
      </w:r>
      <w:r w:rsidRPr="00F96B3D">
        <w:rPr>
          <w:rFonts w:ascii="Calibri" w:hAnsi="Calibri" w:cs="Calibri"/>
          <w:bCs/>
          <w:szCs w:val="22"/>
        </w:rPr>
        <w:t xml:space="preserve">  </w:t>
      </w:r>
    </w:p>
    <w:p w14:paraId="7DBA4344" w14:textId="50D567F7" w:rsidR="007B27E6" w:rsidRPr="00F96B3D" w:rsidRDefault="007B27E6" w:rsidP="0096247A">
      <w:pPr>
        <w:tabs>
          <w:tab w:val="left" w:pos="1590"/>
        </w:tabs>
        <w:spacing w:after="33" w:line="259" w:lineRule="auto"/>
        <w:ind w:firstLine="0"/>
        <w:rPr>
          <w:rFonts w:ascii="Calibri" w:hAnsi="Calibri" w:cs="Calibri"/>
          <w:bCs/>
          <w:szCs w:val="22"/>
        </w:rPr>
      </w:pPr>
      <w:r w:rsidRPr="00F96B3D">
        <w:rPr>
          <w:rFonts w:ascii="Calibri" w:hAnsi="Calibri" w:cs="Calibri"/>
          <w:bCs/>
          <w:szCs w:val="22"/>
        </w:rPr>
        <w:t xml:space="preserve"> </w:t>
      </w:r>
      <w:r w:rsidR="0096247A">
        <w:rPr>
          <w:rFonts w:ascii="Calibri" w:hAnsi="Calibri" w:cs="Calibri"/>
          <w:bCs/>
          <w:szCs w:val="22"/>
        </w:rPr>
        <w:tab/>
      </w:r>
    </w:p>
    <w:p w14:paraId="6DB37027" w14:textId="77777777" w:rsidR="007B27E6" w:rsidRPr="00942851" w:rsidRDefault="007B27E6" w:rsidP="007B27E6">
      <w:pPr>
        <w:numPr>
          <w:ilvl w:val="0"/>
          <w:numId w:val="93"/>
        </w:numPr>
        <w:spacing w:line="287" w:lineRule="auto"/>
        <w:ind w:right="44" w:hanging="360"/>
        <w:jc w:val="both"/>
        <w:rPr>
          <w:rFonts w:ascii="Calibri" w:hAnsi="Calibri" w:cs="Calibri"/>
          <w:bCs/>
          <w:szCs w:val="22"/>
        </w:rPr>
      </w:pPr>
      <w:r w:rsidRPr="00942851">
        <w:rPr>
          <w:rFonts w:ascii="Calibri" w:eastAsia="Calibri" w:hAnsi="Calibri" w:cs="Calibri"/>
          <w:bCs/>
          <w:noProof/>
          <w:szCs w:val="22"/>
        </w:rPr>
        <mc:AlternateContent>
          <mc:Choice Requires="wpg">
            <w:drawing>
              <wp:anchor distT="0" distB="0" distL="114300" distR="114300" simplePos="0" relativeHeight="251660288" behindDoc="1" locked="0" layoutInCell="1" allowOverlap="1" wp14:anchorId="7841D2D7" wp14:editId="4584B4FD">
                <wp:simplePos x="0" y="0"/>
                <wp:positionH relativeFrom="column">
                  <wp:posOffset>0</wp:posOffset>
                </wp:positionH>
                <wp:positionV relativeFrom="paragraph">
                  <wp:posOffset>-37298</wp:posOffset>
                </wp:positionV>
                <wp:extent cx="6121654" cy="355397"/>
                <wp:effectExtent l="0" t="0" r="0" b="6985"/>
                <wp:wrapNone/>
                <wp:docPr id="143770" name="Group 143770"/>
                <wp:cNvGraphicFramePr/>
                <a:graphic xmlns:a="http://schemas.openxmlformats.org/drawingml/2006/main">
                  <a:graphicData uri="http://schemas.microsoft.com/office/word/2010/wordprocessingGroup">
                    <wpg:wgp>
                      <wpg:cNvGrpSpPr/>
                      <wpg:grpSpPr>
                        <a:xfrm>
                          <a:off x="0" y="0"/>
                          <a:ext cx="6121654" cy="355397"/>
                          <a:chOff x="0" y="0"/>
                          <a:chExt cx="6121654" cy="355397"/>
                        </a:xfrm>
                      </wpg:grpSpPr>
                      <wps:wsp>
                        <wps:cNvPr id="147201" name="Shape 147201"/>
                        <wps:cNvSpPr/>
                        <wps:spPr>
                          <a:xfrm>
                            <a:off x="0" y="0"/>
                            <a:ext cx="6121654" cy="178613"/>
                          </a:xfrm>
                          <a:custGeom>
                            <a:avLst/>
                            <a:gdLst/>
                            <a:ahLst/>
                            <a:cxnLst/>
                            <a:rect l="0" t="0" r="0" b="0"/>
                            <a:pathLst>
                              <a:path w="6121654" h="178613">
                                <a:moveTo>
                                  <a:pt x="0" y="0"/>
                                </a:moveTo>
                                <a:lnTo>
                                  <a:pt x="6121654" y="0"/>
                                </a:lnTo>
                                <a:lnTo>
                                  <a:pt x="6121654" y="178613"/>
                                </a:lnTo>
                                <a:lnTo>
                                  <a:pt x="0" y="178613"/>
                                </a:lnTo>
                                <a:lnTo>
                                  <a:pt x="0" y="0"/>
                                </a:lnTo>
                              </a:path>
                            </a:pathLst>
                          </a:custGeom>
                          <a:noFill/>
                          <a:ln w="0" cap="flat">
                            <a:miter lim="127000"/>
                          </a:ln>
                        </wps:spPr>
                        <wps:style>
                          <a:lnRef idx="0">
                            <a:srgbClr val="000000">
                              <a:alpha val="0"/>
                            </a:srgbClr>
                          </a:lnRef>
                          <a:fillRef idx="1">
                            <a:srgbClr val="FFFF00"/>
                          </a:fillRef>
                          <a:effectRef idx="0">
                            <a:scrgbClr r="0" g="0" b="0"/>
                          </a:effectRef>
                          <a:fontRef idx="none"/>
                        </wps:style>
                        <wps:bodyPr/>
                      </wps:wsp>
                      <wps:wsp>
                        <wps:cNvPr id="147202" name="Shape 147202"/>
                        <wps:cNvSpPr/>
                        <wps:spPr>
                          <a:xfrm>
                            <a:off x="228905" y="178613"/>
                            <a:ext cx="847344" cy="176784"/>
                          </a:xfrm>
                          <a:custGeom>
                            <a:avLst/>
                            <a:gdLst/>
                            <a:ahLst/>
                            <a:cxnLst/>
                            <a:rect l="0" t="0" r="0" b="0"/>
                            <a:pathLst>
                              <a:path w="847344" h="176784">
                                <a:moveTo>
                                  <a:pt x="0" y="0"/>
                                </a:moveTo>
                                <a:lnTo>
                                  <a:pt x="847344" y="0"/>
                                </a:lnTo>
                                <a:lnTo>
                                  <a:pt x="847344"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53EBC17" id="Group 143770" o:spid="_x0000_s1026" style="position:absolute;margin-left:0;margin-top:-2.95pt;width:482pt;height:28pt;z-index:-251656192" coordsize="61216,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">
                <v:shape id="Shape 147201" o:spid="_x0000_s1027" style="position:absolute;width:61216;height:1786;visibility:visible;mso-wrap-style:square;v-text-anchor:top" coordsize="6121654,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" path="m,l6121654,r,178613l,178613,,e" filled="f" stroked="f" strokeweight="0">
                  <v:stroke miterlimit="83231f" joinstyle="miter"/>
                  <v:path arrowok="t" textboxrect="0,0,6121654,178613"/>
                </v:shape>
                <v:shape id="Shape 147202" o:spid="_x0000_s1028" style="position:absolute;left:2289;top:1786;width:8473;height:1767;visibility:visible;mso-wrap-style:square;v-text-anchor:top" coordsize="8473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" path="m,l847344,r,176784l,176784,,e" fillcolor="yellow" stroked="f" strokeweight="0">
                  <v:stroke miterlimit="83231f" joinstyle="miter"/>
                  <v:path arrowok="t" textboxrect="0,0,847344,176784"/>
                </v:shape>
              </v:group>
            </w:pict>
          </mc:Fallback>
        </mc:AlternateContent>
      </w:r>
      <w:r w:rsidRPr="00942851">
        <w:rPr>
          <w:rFonts w:ascii="Calibri" w:hAnsi="Calibri" w:cs="Calibri"/>
          <w:bCs/>
          <w:szCs w:val="22"/>
        </w:rPr>
        <w:t xml:space="preserve">Sprzedawca oświadcza, że samodzielnie pełni funkcję podmiotu odpowiedzialnego za bilansowanie. </w:t>
      </w:r>
    </w:p>
    <w:p w14:paraId="17E269F4" w14:textId="77777777" w:rsidR="007B27E6" w:rsidRPr="00942851" w:rsidRDefault="007B27E6" w:rsidP="007B27E6">
      <w:pPr>
        <w:spacing w:after="7" w:line="259" w:lineRule="auto"/>
        <w:ind w:left="425" w:firstLine="0"/>
        <w:rPr>
          <w:rFonts w:ascii="Calibri" w:hAnsi="Calibri" w:cs="Calibri"/>
          <w:bCs/>
          <w:szCs w:val="22"/>
        </w:rPr>
      </w:pPr>
      <w:r w:rsidRPr="00942851">
        <w:rPr>
          <w:rFonts w:ascii="Calibri" w:hAnsi="Calibri" w:cs="Calibri"/>
          <w:bCs/>
          <w:szCs w:val="22"/>
        </w:rPr>
        <w:t xml:space="preserve"> </w:t>
      </w:r>
    </w:p>
    <w:p w14:paraId="64076AC3" w14:textId="77777777" w:rsidR="007B27E6" w:rsidRPr="0096247A" w:rsidRDefault="007B27E6" w:rsidP="007B27E6">
      <w:pPr>
        <w:spacing w:line="271" w:lineRule="auto"/>
        <w:ind w:left="370" w:right="43" w:hanging="10"/>
        <w:rPr>
          <w:rFonts w:ascii="Calibri" w:hAnsi="Calibri" w:cs="Calibri"/>
          <w:bCs/>
          <w:szCs w:val="22"/>
        </w:rPr>
      </w:pPr>
      <w:r w:rsidRPr="00942851">
        <w:rPr>
          <w:rFonts w:ascii="Calibri" w:hAnsi="Calibri" w:cs="Calibri"/>
          <w:bCs/>
          <w:szCs w:val="22"/>
          <w:shd w:val="clear" w:color="auto" w:fill="FFFF00"/>
        </w:rPr>
        <w:t>lub</w:t>
      </w:r>
      <w:r w:rsidRPr="0096247A">
        <w:rPr>
          <w:rFonts w:ascii="Calibri" w:hAnsi="Calibri" w:cs="Calibri"/>
          <w:bCs/>
          <w:szCs w:val="22"/>
        </w:rPr>
        <w:t xml:space="preserve"> </w:t>
      </w:r>
    </w:p>
    <w:p w14:paraId="0B97B2BB" w14:textId="77777777" w:rsidR="007B27E6" w:rsidRPr="0096247A" w:rsidRDefault="007B27E6" w:rsidP="007B27E6">
      <w:pPr>
        <w:spacing w:line="259" w:lineRule="auto"/>
        <w:ind w:left="425" w:firstLine="0"/>
        <w:rPr>
          <w:rFonts w:ascii="Calibri" w:hAnsi="Calibri" w:cs="Calibri"/>
          <w:bCs/>
          <w:szCs w:val="22"/>
        </w:rPr>
      </w:pPr>
      <w:r w:rsidRPr="0096247A">
        <w:rPr>
          <w:rFonts w:ascii="Calibri" w:hAnsi="Calibri" w:cs="Calibri"/>
          <w:bCs/>
          <w:szCs w:val="22"/>
        </w:rPr>
        <w:t xml:space="preserve"> </w:t>
      </w:r>
    </w:p>
    <w:tbl>
      <w:tblPr>
        <w:tblStyle w:val="TableGrid"/>
        <w:tblW w:w="8476" w:type="dxa"/>
        <w:tblInd w:w="360" w:type="dxa"/>
        <w:tblCellMar>
          <w:top w:w="26" w:type="dxa"/>
        </w:tblCellMar>
        <w:tblLook w:val="04A0" w:firstRow="1" w:lastRow="0" w:firstColumn="1" w:lastColumn="0" w:noHBand="0" w:noVBand="1"/>
      </w:tblPr>
      <w:tblGrid>
        <w:gridCol w:w="6282"/>
        <w:gridCol w:w="2194"/>
      </w:tblGrid>
      <w:tr w:rsidR="007B27E6" w:rsidRPr="0096247A" w14:paraId="68BA9DA5" w14:textId="77777777" w:rsidTr="0096247A">
        <w:trPr>
          <w:trHeight w:val="281"/>
        </w:trPr>
        <w:tc>
          <w:tcPr>
            <w:tcW w:w="8476" w:type="dxa"/>
            <w:gridSpan w:val="2"/>
            <w:tcBorders>
              <w:top w:val="nil"/>
              <w:left w:val="nil"/>
              <w:bottom w:val="nil"/>
              <w:right w:val="nil"/>
            </w:tcBorders>
          </w:tcPr>
          <w:p w14:paraId="55B05506" w14:textId="77777777" w:rsidR="007B27E6" w:rsidRPr="0096247A" w:rsidRDefault="007B27E6" w:rsidP="009E2A3C">
            <w:pPr>
              <w:spacing w:line="259" w:lineRule="auto"/>
              <w:rPr>
                <w:rFonts w:ascii="Calibri" w:hAnsi="Calibri" w:cs="Calibri"/>
                <w:bCs/>
                <w:szCs w:val="22"/>
              </w:rPr>
            </w:pPr>
            <w:r w:rsidRPr="0096247A">
              <w:rPr>
                <w:rFonts w:ascii="Calibri" w:hAnsi="Calibri" w:cs="Calibri"/>
                <w:bCs/>
                <w:szCs w:val="22"/>
              </w:rPr>
              <w:t xml:space="preserve">Sprzedawca oświadcza, że funkcję podmiotu odpowiedzialnego za bilansowanie pełni: </w:t>
            </w:r>
          </w:p>
        </w:tc>
      </w:tr>
      <w:tr w:rsidR="007B27E6" w:rsidRPr="0096247A" w14:paraId="0E532F94" w14:textId="77777777" w:rsidTr="0096247A">
        <w:trPr>
          <w:trHeight w:val="281"/>
        </w:trPr>
        <w:tc>
          <w:tcPr>
            <w:tcW w:w="6282" w:type="dxa"/>
            <w:tcBorders>
              <w:top w:val="nil"/>
              <w:left w:val="nil"/>
              <w:bottom w:val="nil"/>
              <w:right w:val="nil"/>
            </w:tcBorders>
          </w:tcPr>
          <w:p w14:paraId="5A3EB44E" w14:textId="77777777" w:rsidR="007B27E6" w:rsidRPr="0096247A" w:rsidRDefault="007B27E6" w:rsidP="009E2A3C">
            <w:pPr>
              <w:spacing w:line="259" w:lineRule="auto"/>
              <w:rPr>
                <w:rFonts w:ascii="Calibri" w:hAnsi="Calibri" w:cs="Calibri"/>
                <w:bCs/>
                <w:szCs w:val="22"/>
              </w:rPr>
            </w:pPr>
            <w:r w:rsidRPr="0096247A">
              <w:rPr>
                <w:rFonts w:ascii="Calibri" w:hAnsi="Calibri" w:cs="Calibri"/>
                <w:bCs/>
                <w:szCs w:val="22"/>
              </w:rPr>
              <w:t>…………………………………………………………………………..</w:t>
            </w:r>
          </w:p>
        </w:tc>
        <w:tc>
          <w:tcPr>
            <w:tcW w:w="2194" w:type="dxa"/>
            <w:tcBorders>
              <w:top w:val="nil"/>
              <w:left w:val="nil"/>
              <w:bottom w:val="nil"/>
              <w:right w:val="nil"/>
            </w:tcBorders>
          </w:tcPr>
          <w:p w14:paraId="32980DB9" w14:textId="77777777" w:rsidR="007B27E6" w:rsidRPr="0096247A" w:rsidRDefault="007B27E6" w:rsidP="009E2A3C">
            <w:pPr>
              <w:spacing w:line="259" w:lineRule="auto"/>
              <w:rPr>
                <w:rFonts w:ascii="Calibri" w:hAnsi="Calibri" w:cs="Calibri"/>
                <w:bCs/>
                <w:szCs w:val="22"/>
              </w:rPr>
            </w:pPr>
            <w:r w:rsidRPr="0096247A">
              <w:rPr>
                <w:rFonts w:ascii="Calibri" w:hAnsi="Calibri" w:cs="Calibri"/>
                <w:bCs/>
                <w:szCs w:val="22"/>
              </w:rPr>
              <w:t xml:space="preserve"> </w:t>
            </w:r>
          </w:p>
        </w:tc>
      </w:tr>
    </w:tbl>
    <w:p w14:paraId="2854EB2D" w14:textId="2C1FE796" w:rsidR="007B27E6" w:rsidRPr="0096247A" w:rsidRDefault="007B27E6" w:rsidP="007B27E6">
      <w:pPr>
        <w:numPr>
          <w:ilvl w:val="0"/>
          <w:numId w:val="93"/>
        </w:numPr>
        <w:spacing w:after="137" w:line="287" w:lineRule="auto"/>
        <w:ind w:right="44" w:hanging="360"/>
        <w:jc w:val="both"/>
        <w:rPr>
          <w:rFonts w:ascii="Calibri" w:hAnsi="Calibri" w:cs="Calibri"/>
          <w:bCs/>
          <w:szCs w:val="22"/>
        </w:rPr>
      </w:pPr>
      <w:r w:rsidRPr="0096247A">
        <w:rPr>
          <w:rFonts w:ascii="Calibri" w:hAnsi="Calibri" w:cs="Calibri"/>
          <w:bCs/>
          <w:szCs w:val="22"/>
        </w:rPr>
        <w:t xml:space="preserve">Kod identyfikacyjny Sprzedawcy nadany przez </w:t>
      </w:r>
      <w:r w:rsidR="001F0B72" w:rsidRPr="0096247A">
        <w:rPr>
          <w:rFonts w:ascii="Calibri" w:hAnsi="Calibri" w:cs="Calibri"/>
          <w:bCs/>
          <w:szCs w:val="22"/>
        </w:rPr>
        <w:t>OSD</w:t>
      </w:r>
      <w:r w:rsidRPr="0096247A">
        <w:rPr>
          <w:rFonts w:ascii="Calibri" w:hAnsi="Calibri" w:cs="Calibri"/>
          <w:bCs/>
          <w:szCs w:val="22"/>
        </w:rPr>
        <w:t xml:space="preserve"> na potrzeby realizacji Umowy: </w:t>
      </w:r>
    </w:p>
    <w:p w14:paraId="5CCEEFD8" w14:textId="77777777" w:rsidR="007B27E6" w:rsidRPr="0096247A" w:rsidRDefault="007B27E6" w:rsidP="007B27E6">
      <w:pPr>
        <w:spacing w:after="101"/>
        <w:ind w:left="425" w:right="44" w:firstLine="0"/>
        <w:rPr>
          <w:rFonts w:ascii="Calibri" w:hAnsi="Calibri" w:cs="Calibri"/>
          <w:bCs/>
          <w:szCs w:val="22"/>
        </w:rPr>
      </w:pPr>
      <w:r w:rsidRPr="0096247A">
        <w:rPr>
          <w:rFonts w:ascii="Calibri" w:hAnsi="Calibri" w:cs="Calibri"/>
          <w:bCs/>
          <w:szCs w:val="22"/>
        </w:rPr>
        <w:t xml:space="preserve">……………………… </w:t>
      </w:r>
    </w:p>
    <w:p w14:paraId="09D40AC9" w14:textId="77777777" w:rsidR="007B27E6" w:rsidRPr="0096247A" w:rsidRDefault="007B27E6" w:rsidP="007B27E6">
      <w:pPr>
        <w:numPr>
          <w:ilvl w:val="0"/>
          <w:numId w:val="93"/>
        </w:numPr>
        <w:spacing w:after="101" w:line="287" w:lineRule="auto"/>
        <w:ind w:right="44" w:hanging="360"/>
        <w:jc w:val="both"/>
        <w:rPr>
          <w:rFonts w:ascii="Calibri" w:hAnsi="Calibri" w:cs="Calibri"/>
          <w:bCs/>
          <w:szCs w:val="22"/>
        </w:rPr>
      </w:pPr>
      <w:r w:rsidRPr="0096247A">
        <w:rPr>
          <w:rFonts w:ascii="Calibri" w:hAnsi="Calibri" w:cs="Calibri"/>
          <w:bCs/>
          <w:szCs w:val="22"/>
        </w:rPr>
        <w:t xml:space="preserve">Dane podmiotu odpowiedzialnego za bilansowanie Sprzedawcy: </w:t>
      </w:r>
    </w:p>
    <w:p w14:paraId="26AE8847" w14:textId="77777777" w:rsidR="007B27E6" w:rsidRPr="00F96B3D" w:rsidRDefault="007B27E6" w:rsidP="007B27E6">
      <w:pPr>
        <w:spacing w:line="259" w:lineRule="auto"/>
        <w:ind w:left="425" w:firstLine="0"/>
        <w:rPr>
          <w:rFonts w:ascii="Calibri" w:hAnsi="Calibri" w:cs="Calibri"/>
          <w:bCs/>
          <w:szCs w:val="22"/>
        </w:rPr>
      </w:pPr>
      <w:r w:rsidRPr="00F96B3D">
        <w:rPr>
          <w:rFonts w:ascii="Calibri" w:hAnsi="Calibri" w:cs="Calibri"/>
          <w:bCs/>
          <w:szCs w:val="22"/>
        </w:rPr>
        <w:t xml:space="preserve"> </w:t>
      </w:r>
    </w:p>
    <w:tbl>
      <w:tblPr>
        <w:tblStyle w:val="TableGrid"/>
        <w:tblW w:w="6589" w:type="dxa"/>
        <w:tblInd w:w="1392" w:type="dxa"/>
        <w:tblCellMar>
          <w:top w:w="61" w:type="dxa"/>
          <w:left w:w="108" w:type="dxa"/>
          <w:bottom w:w="96" w:type="dxa"/>
          <w:right w:w="58" w:type="dxa"/>
        </w:tblCellMar>
        <w:tblLook w:val="04A0" w:firstRow="1" w:lastRow="0" w:firstColumn="1" w:lastColumn="0" w:noHBand="0" w:noVBand="1"/>
      </w:tblPr>
      <w:tblGrid>
        <w:gridCol w:w="2691"/>
        <w:gridCol w:w="3898"/>
      </w:tblGrid>
      <w:tr w:rsidR="007B27E6" w:rsidRPr="00F96B3D" w14:paraId="41F86F9C" w14:textId="77777777" w:rsidTr="009E2A3C">
        <w:trPr>
          <w:trHeight w:val="370"/>
        </w:trPr>
        <w:tc>
          <w:tcPr>
            <w:tcW w:w="2691" w:type="dxa"/>
            <w:tcBorders>
              <w:top w:val="single" w:sz="4" w:space="0" w:color="000000"/>
              <w:left w:val="single" w:sz="4" w:space="0" w:color="000000"/>
              <w:bottom w:val="single" w:sz="4" w:space="0" w:color="000000"/>
              <w:right w:val="nil"/>
            </w:tcBorders>
          </w:tcPr>
          <w:p w14:paraId="10AEDBAB"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Dane POB</w:t>
            </w:r>
            <w:r w:rsidRPr="00F96B3D">
              <w:rPr>
                <w:rFonts w:ascii="Calibri" w:hAnsi="Calibri" w:cs="Calibri"/>
                <w:bCs/>
                <w:szCs w:val="22"/>
                <w:vertAlign w:val="subscript"/>
              </w:rPr>
              <w:t xml:space="preserve">Z </w:t>
            </w:r>
          </w:p>
        </w:tc>
        <w:tc>
          <w:tcPr>
            <w:tcW w:w="3898" w:type="dxa"/>
            <w:tcBorders>
              <w:top w:val="single" w:sz="4" w:space="0" w:color="000000"/>
              <w:left w:val="nil"/>
              <w:bottom w:val="single" w:sz="4" w:space="0" w:color="000000"/>
              <w:right w:val="single" w:sz="4" w:space="0" w:color="000000"/>
            </w:tcBorders>
          </w:tcPr>
          <w:p w14:paraId="1F2DFABA" w14:textId="77777777" w:rsidR="007B27E6" w:rsidRPr="00F96B3D" w:rsidRDefault="007B27E6" w:rsidP="009E2A3C">
            <w:pPr>
              <w:spacing w:after="160" w:line="259" w:lineRule="auto"/>
              <w:rPr>
                <w:rFonts w:ascii="Calibri" w:hAnsi="Calibri" w:cs="Calibri"/>
                <w:bCs/>
                <w:szCs w:val="22"/>
              </w:rPr>
            </w:pPr>
          </w:p>
        </w:tc>
      </w:tr>
      <w:tr w:rsidR="007B27E6" w:rsidRPr="00F96B3D" w14:paraId="58E4C16C" w14:textId="77777777" w:rsidTr="009E2A3C">
        <w:trPr>
          <w:trHeight w:val="370"/>
        </w:trPr>
        <w:tc>
          <w:tcPr>
            <w:tcW w:w="2691" w:type="dxa"/>
            <w:tcBorders>
              <w:top w:val="single" w:sz="4" w:space="0" w:color="000000"/>
              <w:left w:val="single" w:sz="4" w:space="0" w:color="000000"/>
              <w:bottom w:val="single" w:sz="4" w:space="0" w:color="000000"/>
              <w:right w:val="single" w:sz="4" w:space="0" w:color="000000"/>
            </w:tcBorders>
          </w:tcPr>
          <w:p w14:paraId="72DE9CCB"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Pełna nazwa </w:t>
            </w:r>
          </w:p>
        </w:tc>
        <w:tc>
          <w:tcPr>
            <w:tcW w:w="3898" w:type="dxa"/>
            <w:tcBorders>
              <w:top w:val="single" w:sz="4" w:space="0" w:color="000000"/>
              <w:left w:val="single" w:sz="4" w:space="0" w:color="000000"/>
              <w:bottom w:val="single" w:sz="4" w:space="0" w:color="000000"/>
              <w:right w:val="single" w:sz="4" w:space="0" w:color="000000"/>
            </w:tcBorders>
          </w:tcPr>
          <w:p w14:paraId="613211E1"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48D87C32" w14:textId="77777777" w:rsidTr="009E2A3C">
        <w:trPr>
          <w:trHeight w:val="370"/>
        </w:trPr>
        <w:tc>
          <w:tcPr>
            <w:tcW w:w="2691" w:type="dxa"/>
            <w:tcBorders>
              <w:top w:val="single" w:sz="4" w:space="0" w:color="000000"/>
              <w:left w:val="single" w:sz="4" w:space="0" w:color="000000"/>
              <w:bottom w:val="single" w:sz="4" w:space="0" w:color="000000"/>
              <w:right w:val="single" w:sz="4" w:space="0" w:color="000000"/>
            </w:tcBorders>
          </w:tcPr>
          <w:p w14:paraId="5ADD4086"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Adres siedziby </w:t>
            </w:r>
          </w:p>
        </w:tc>
        <w:tc>
          <w:tcPr>
            <w:tcW w:w="3898" w:type="dxa"/>
            <w:tcBorders>
              <w:top w:val="single" w:sz="4" w:space="0" w:color="000000"/>
              <w:left w:val="single" w:sz="4" w:space="0" w:color="000000"/>
              <w:bottom w:val="single" w:sz="4" w:space="0" w:color="000000"/>
              <w:right w:val="single" w:sz="4" w:space="0" w:color="000000"/>
            </w:tcBorders>
          </w:tcPr>
          <w:p w14:paraId="75012AEB"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6CFA6A91" w14:textId="77777777" w:rsidTr="009E2A3C">
        <w:trPr>
          <w:trHeight w:val="367"/>
        </w:trPr>
        <w:tc>
          <w:tcPr>
            <w:tcW w:w="2691" w:type="dxa"/>
            <w:tcBorders>
              <w:top w:val="single" w:sz="4" w:space="0" w:color="000000"/>
              <w:left w:val="single" w:sz="4" w:space="0" w:color="000000"/>
              <w:bottom w:val="single" w:sz="4" w:space="0" w:color="000000"/>
              <w:right w:val="single" w:sz="4" w:space="0" w:color="000000"/>
            </w:tcBorders>
          </w:tcPr>
          <w:p w14:paraId="3421698C"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Kod POB</w:t>
            </w:r>
            <w:r w:rsidRPr="00F96B3D">
              <w:rPr>
                <w:rFonts w:ascii="Calibri" w:hAnsi="Calibri" w:cs="Calibri"/>
                <w:bCs/>
                <w:szCs w:val="22"/>
                <w:vertAlign w:val="subscript"/>
              </w:rPr>
              <w:t>Z</w:t>
            </w:r>
            <w:r w:rsidRPr="00F96B3D">
              <w:rPr>
                <w:rFonts w:ascii="Calibri" w:hAnsi="Calibri" w:cs="Calibri"/>
                <w:bCs/>
                <w:szCs w:val="22"/>
              </w:rPr>
              <w:t xml:space="preserve"> (nadany przez OSP) </w:t>
            </w:r>
          </w:p>
        </w:tc>
        <w:tc>
          <w:tcPr>
            <w:tcW w:w="3898" w:type="dxa"/>
            <w:tcBorders>
              <w:top w:val="single" w:sz="4" w:space="0" w:color="000000"/>
              <w:left w:val="single" w:sz="4" w:space="0" w:color="000000"/>
              <w:bottom w:val="single" w:sz="4" w:space="0" w:color="000000"/>
              <w:right w:val="single" w:sz="4" w:space="0" w:color="000000"/>
            </w:tcBorders>
          </w:tcPr>
          <w:p w14:paraId="00DB0278"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PO_.......................................... </w:t>
            </w:r>
          </w:p>
        </w:tc>
      </w:tr>
      <w:tr w:rsidR="007B27E6" w:rsidRPr="00F96B3D" w14:paraId="0F36DAF0" w14:textId="77777777" w:rsidTr="009E2A3C">
        <w:trPr>
          <w:trHeight w:val="888"/>
        </w:trPr>
        <w:tc>
          <w:tcPr>
            <w:tcW w:w="2691" w:type="dxa"/>
            <w:tcBorders>
              <w:top w:val="single" w:sz="4" w:space="0" w:color="000000"/>
              <w:left w:val="single" w:sz="4" w:space="0" w:color="000000"/>
              <w:bottom w:val="single" w:sz="4" w:space="0" w:color="000000"/>
              <w:right w:val="single" w:sz="4" w:space="0" w:color="000000"/>
            </w:tcBorders>
            <w:vAlign w:val="center"/>
          </w:tcPr>
          <w:p w14:paraId="5DD726A0"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Kody MB </w:t>
            </w:r>
          </w:p>
        </w:tc>
        <w:tc>
          <w:tcPr>
            <w:tcW w:w="3898" w:type="dxa"/>
            <w:tcBorders>
              <w:top w:val="single" w:sz="4" w:space="0" w:color="000000"/>
              <w:left w:val="single" w:sz="4" w:space="0" w:color="000000"/>
              <w:bottom w:val="single" w:sz="4" w:space="0" w:color="000000"/>
              <w:right w:val="single" w:sz="4" w:space="0" w:color="000000"/>
            </w:tcBorders>
            <w:vAlign w:val="bottom"/>
          </w:tcPr>
          <w:p w14:paraId="21F1A75C" w14:textId="77777777" w:rsidR="007B27E6" w:rsidRPr="00F96B3D" w:rsidRDefault="007B27E6" w:rsidP="009E2A3C">
            <w:pPr>
              <w:spacing w:after="154" w:line="259" w:lineRule="auto"/>
              <w:rPr>
                <w:rFonts w:ascii="Calibri" w:hAnsi="Calibri" w:cs="Calibri"/>
                <w:bCs/>
                <w:szCs w:val="22"/>
              </w:rPr>
            </w:pPr>
            <w:r w:rsidRPr="00F96B3D">
              <w:rPr>
                <w:rFonts w:ascii="Calibri" w:hAnsi="Calibri" w:cs="Calibri"/>
                <w:bCs/>
                <w:szCs w:val="22"/>
              </w:rPr>
              <w:t xml:space="preserve">MB_……..._O1_KEED_........... </w:t>
            </w:r>
          </w:p>
          <w:p w14:paraId="4EAE4917"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MB_..…...._W1_KEED_.......... </w:t>
            </w:r>
          </w:p>
        </w:tc>
      </w:tr>
    </w:tbl>
    <w:p w14:paraId="4679EC06" w14:textId="77777777" w:rsidR="007B27E6" w:rsidRPr="00F96B3D" w:rsidRDefault="007B27E6" w:rsidP="007B27E6">
      <w:pPr>
        <w:spacing w:after="169" w:line="259" w:lineRule="auto"/>
        <w:ind w:firstLine="0"/>
        <w:rPr>
          <w:rFonts w:ascii="Calibri" w:hAnsi="Calibri" w:cs="Calibri"/>
          <w:bCs/>
          <w:szCs w:val="22"/>
        </w:rPr>
      </w:pPr>
      <w:r w:rsidRPr="00F96B3D">
        <w:rPr>
          <w:rFonts w:ascii="Calibri" w:hAnsi="Calibri" w:cs="Calibri"/>
          <w:bCs/>
          <w:szCs w:val="22"/>
        </w:rPr>
        <w:t xml:space="preserve"> </w:t>
      </w:r>
    </w:p>
    <w:p w14:paraId="4E607CEB" w14:textId="77777777" w:rsidR="007B27E6" w:rsidRPr="00F96B3D" w:rsidRDefault="007B27E6" w:rsidP="007B27E6">
      <w:pPr>
        <w:spacing w:after="177" w:line="259" w:lineRule="auto"/>
        <w:ind w:left="718" w:hanging="10"/>
        <w:rPr>
          <w:rFonts w:ascii="Calibri" w:hAnsi="Calibri" w:cs="Calibri"/>
          <w:bCs/>
          <w:szCs w:val="22"/>
        </w:rPr>
      </w:pPr>
      <w:r w:rsidRPr="00F96B3D">
        <w:rPr>
          <w:rFonts w:ascii="Calibri" w:hAnsi="Calibri" w:cs="Calibri"/>
          <w:bCs/>
          <w:szCs w:val="22"/>
        </w:rPr>
        <w:t>Termin obowiązywania umowy z POBZ</w:t>
      </w:r>
      <w:r w:rsidRPr="00F96B3D">
        <w:rPr>
          <w:rFonts w:ascii="Calibri" w:hAnsi="Calibri" w:cs="Calibri"/>
          <w:bCs/>
          <w:szCs w:val="22"/>
          <w:vertAlign w:val="superscript"/>
        </w:rPr>
        <w:footnoteReference w:id="1"/>
      </w:r>
      <w:r w:rsidRPr="00F96B3D">
        <w:rPr>
          <w:rFonts w:ascii="Calibri" w:hAnsi="Calibri" w:cs="Calibri"/>
          <w:bCs/>
          <w:szCs w:val="22"/>
          <w:vertAlign w:val="superscript"/>
        </w:rPr>
        <w:t>)</w:t>
      </w:r>
      <w:r w:rsidRPr="00F96B3D">
        <w:rPr>
          <w:rFonts w:ascii="Calibri" w:hAnsi="Calibri" w:cs="Calibri"/>
          <w:bCs/>
          <w:szCs w:val="22"/>
        </w:rPr>
        <w:t xml:space="preserve">:  </w:t>
      </w:r>
    </w:p>
    <w:p w14:paraId="66A51BEF" w14:textId="77777777" w:rsidR="007B27E6" w:rsidRPr="00F96B3D" w:rsidRDefault="007B27E6" w:rsidP="007B27E6">
      <w:pPr>
        <w:spacing w:after="152" w:line="259" w:lineRule="auto"/>
        <w:ind w:left="718" w:hanging="10"/>
        <w:rPr>
          <w:rFonts w:ascii="Calibri" w:hAnsi="Calibri" w:cs="Calibri"/>
          <w:bCs/>
          <w:szCs w:val="22"/>
        </w:rPr>
      </w:pPr>
      <w:r w:rsidRPr="00F96B3D">
        <w:rPr>
          <w:rFonts w:ascii="Calibri" w:hAnsi="Calibri" w:cs="Calibri"/>
          <w:bCs/>
          <w:szCs w:val="22"/>
        </w:rPr>
        <w:t>od ………. ……….. do ……………../bezterminowo</w:t>
      </w:r>
      <w:r w:rsidRPr="00F96B3D">
        <w:rPr>
          <w:rFonts w:ascii="Calibri" w:hAnsi="Calibri" w:cs="Calibri"/>
          <w:bCs/>
          <w:szCs w:val="22"/>
          <w:vertAlign w:val="superscript"/>
        </w:rPr>
        <w:footnoteReference w:id="2"/>
      </w:r>
      <w:r w:rsidRPr="00F96B3D">
        <w:rPr>
          <w:rFonts w:ascii="Calibri" w:hAnsi="Calibri" w:cs="Calibri"/>
          <w:bCs/>
          <w:szCs w:val="22"/>
        </w:rPr>
        <w:t xml:space="preserve"> </w:t>
      </w:r>
    </w:p>
    <w:p w14:paraId="672D947C"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lastRenderedPageBreak/>
        <w:t xml:space="preserve"> </w:t>
      </w:r>
    </w:p>
    <w:p w14:paraId="5AA65221"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t xml:space="preserve"> </w:t>
      </w:r>
    </w:p>
    <w:p w14:paraId="39A9AA35" w14:textId="4469FA0C" w:rsidR="007B27E6" w:rsidRPr="00F96B3D" w:rsidRDefault="007B27E6" w:rsidP="007B27E6">
      <w:pPr>
        <w:spacing w:after="160" w:line="278" w:lineRule="auto"/>
        <w:ind w:firstLine="0"/>
        <w:rPr>
          <w:rFonts w:ascii="Calibri" w:hAnsi="Calibri" w:cs="Calibri"/>
          <w:bCs/>
          <w:szCs w:val="22"/>
        </w:rPr>
      </w:pPr>
    </w:p>
    <w:p w14:paraId="3CF39483" w14:textId="4101516C" w:rsidR="007B27E6" w:rsidRPr="00F96B3D" w:rsidRDefault="007B27E6" w:rsidP="007B27E6">
      <w:pPr>
        <w:spacing w:after="60" w:line="261" w:lineRule="auto"/>
        <w:ind w:left="291" w:hanging="10"/>
        <w:jc w:val="center"/>
        <w:rPr>
          <w:rFonts w:ascii="Calibri" w:hAnsi="Calibri" w:cs="Calibri"/>
          <w:bCs/>
          <w:szCs w:val="22"/>
        </w:rPr>
      </w:pPr>
      <w:r w:rsidRPr="00F96B3D">
        <w:rPr>
          <w:rFonts w:ascii="Calibri" w:hAnsi="Calibri" w:cs="Calibri"/>
          <w:bCs/>
          <w:szCs w:val="22"/>
        </w:rPr>
        <w:t xml:space="preserve">FORMULARZ POWIADAMIANIA </w:t>
      </w:r>
      <w:r w:rsidR="001F0B72" w:rsidRPr="00F96B3D">
        <w:rPr>
          <w:rFonts w:ascii="Calibri" w:hAnsi="Calibri" w:cs="Calibri"/>
          <w:bCs/>
          <w:szCs w:val="22"/>
        </w:rPr>
        <w:t>OSD</w:t>
      </w:r>
      <w:r w:rsidRPr="00F96B3D">
        <w:rPr>
          <w:rFonts w:ascii="Calibri" w:hAnsi="Calibri" w:cs="Calibri"/>
          <w:bCs/>
          <w:szCs w:val="22"/>
        </w:rPr>
        <w:t xml:space="preserve"> O USTANOWIENIU LUB ZMIANIE</w:t>
      </w:r>
    </w:p>
    <w:p w14:paraId="67953696" w14:textId="77777777" w:rsidR="007B27E6" w:rsidRPr="00F96B3D" w:rsidRDefault="007B27E6" w:rsidP="007B27E6">
      <w:pPr>
        <w:spacing w:after="60" w:line="261" w:lineRule="auto"/>
        <w:ind w:left="289" w:hanging="10"/>
        <w:jc w:val="center"/>
        <w:rPr>
          <w:rFonts w:ascii="Calibri" w:hAnsi="Calibri" w:cs="Calibri"/>
          <w:bCs/>
          <w:szCs w:val="22"/>
        </w:rPr>
      </w:pPr>
      <w:r w:rsidRPr="00F96B3D">
        <w:rPr>
          <w:rFonts w:ascii="Calibri" w:hAnsi="Calibri" w:cs="Calibri"/>
          <w:bCs/>
          <w:szCs w:val="22"/>
        </w:rPr>
        <w:t>PODMIOTU ODPOWIEDZIALNEGO ZA BILANSOWANIE SPRZEDAWCY</w:t>
      </w:r>
    </w:p>
    <w:p w14:paraId="625BFFE4" w14:textId="77777777" w:rsidR="007B27E6" w:rsidRPr="00F96B3D" w:rsidRDefault="007B27E6" w:rsidP="007B27E6">
      <w:pPr>
        <w:rPr>
          <w:rFonts w:ascii="Calibri" w:hAnsi="Calibri" w:cs="Calibri"/>
          <w:bCs/>
          <w:szCs w:val="22"/>
        </w:rPr>
      </w:pPr>
      <w:r w:rsidRPr="00F96B3D">
        <w:rPr>
          <w:rFonts w:ascii="Calibri" w:hAnsi="Calibri" w:cs="Calibri"/>
          <w:bCs/>
          <w:szCs w:val="22"/>
        </w:rPr>
        <w:t xml:space="preserve"> </w:t>
      </w:r>
    </w:p>
    <w:p w14:paraId="7E74C124" w14:textId="77777777" w:rsidR="007B27E6" w:rsidRPr="00F96B3D" w:rsidRDefault="007B27E6" w:rsidP="007B27E6">
      <w:pPr>
        <w:rPr>
          <w:rFonts w:ascii="Calibri" w:hAnsi="Calibri" w:cs="Calibri"/>
          <w:bCs/>
          <w:szCs w:val="22"/>
        </w:rPr>
      </w:pPr>
      <w:r w:rsidRPr="00F96B3D">
        <w:rPr>
          <w:rFonts w:ascii="Calibri" w:hAnsi="Calibri" w:cs="Calibri"/>
          <w:bCs/>
          <w:szCs w:val="22"/>
          <w:u w:val="single" w:color="000000"/>
        </w:rPr>
        <w:t>Powiadomienie o ustanowieniu / zmianie</w:t>
      </w:r>
      <w:r w:rsidRPr="00F96B3D">
        <w:rPr>
          <w:rFonts w:ascii="Calibri" w:hAnsi="Calibri" w:cs="Calibri"/>
          <w:bCs/>
          <w:szCs w:val="22"/>
          <w:vertAlign w:val="superscript"/>
        </w:rPr>
        <w:footnoteReference w:id="3"/>
      </w:r>
      <w:r w:rsidRPr="00F96B3D">
        <w:rPr>
          <w:rFonts w:ascii="Calibri" w:hAnsi="Calibri" w:cs="Calibri"/>
          <w:bCs/>
          <w:szCs w:val="22"/>
          <w:vertAlign w:val="superscript"/>
        </w:rPr>
        <w:t>)</w:t>
      </w:r>
      <w:r w:rsidRPr="00F96B3D">
        <w:rPr>
          <w:rFonts w:ascii="Calibri" w:hAnsi="Calibri" w:cs="Calibri"/>
          <w:bCs/>
          <w:szCs w:val="22"/>
          <w:u w:val="single" w:color="000000"/>
        </w:rPr>
        <w:t xml:space="preserve"> podmiotu odpowiedzialnego za bilansowanie</w:t>
      </w:r>
      <w:r w:rsidRPr="00F96B3D">
        <w:rPr>
          <w:rFonts w:ascii="Calibri" w:hAnsi="Calibri" w:cs="Calibri"/>
          <w:bCs/>
          <w:szCs w:val="22"/>
        </w:rPr>
        <w:t xml:space="preserve">  </w:t>
      </w:r>
    </w:p>
    <w:p w14:paraId="602270D2" w14:textId="77777777" w:rsidR="007B27E6" w:rsidRPr="00F96B3D" w:rsidRDefault="007B27E6" w:rsidP="007B27E6">
      <w:pPr>
        <w:spacing w:after="177" w:line="259" w:lineRule="auto"/>
        <w:ind w:left="-5" w:hanging="10"/>
        <w:rPr>
          <w:rFonts w:ascii="Calibri" w:hAnsi="Calibri" w:cs="Calibri"/>
          <w:bCs/>
          <w:szCs w:val="22"/>
        </w:rPr>
      </w:pPr>
      <w:r w:rsidRPr="00F96B3D">
        <w:rPr>
          <w:rFonts w:ascii="Calibri" w:hAnsi="Calibri" w:cs="Calibri"/>
          <w:bCs/>
          <w:szCs w:val="22"/>
        </w:rPr>
        <w:t xml:space="preserve">Nazwa Sprzedawcy………………………………………………………….....………………… </w:t>
      </w:r>
    </w:p>
    <w:p w14:paraId="244F13F7" w14:textId="77777777" w:rsidR="007B27E6" w:rsidRPr="00F96B3D" w:rsidRDefault="007B27E6" w:rsidP="007B27E6">
      <w:pPr>
        <w:spacing w:after="188" w:line="259" w:lineRule="auto"/>
        <w:ind w:left="-5" w:hanging="10"/>
        <w:rPr>
          <w:rFonts w:ascii="Calibri" w:hAnsi="Calibri" w:cs="Calibri"/>
          <w:bCs/>
          <w:szCs w:val="22"/>
        </w:rPr>
      </w:pPr>
      <w:r w:rsidRPr="00F96B3D">
        <w:rPr>
          <w:rFonts w:ascii="Calibri" w:hAnsi="Calibri" w:cs="Calibri"/>
          <w:bCs/>
          <w:szCs w:val="22"/>
        </w:rPr>
        <w:t xml:space="preserve">Dane adresowe Sprzedawcy…………………………………………………………………… </w:t>
      </w:r>
    </w:p>
    <w:p w14:paraId="08BD9EE2" w14:textId="77777777" w:rsidR="007B27E6" w:rsidRPr="00F96B3D" w:rsidRDefault="007B27E6" w:rsidP="007B27E6">
      <w:pPr>
        <w:spacing w:after="152" w:line="259" w:lineRule="auto"/>
        <w:ind w:left="-5" w:hanging="10"/>
        <w:rPr>
          <w:rFonts w:ascii="Calibri" w:hAnsi="Calibri" w:cs="Calibri"/>
          <w:bCs/>
          <w:szCs w:val="22"/>
        </w:rPr>
      </w:pPr>
      <w:r w:rsidRPr="00F96B3D">
        <w:rPr>
          <w:rFonts w:ascii="Calibri" w:hAnsi="Calibri" w:cs="Calibri"/>
          <w:bCs/>
          <w:szCs w:val="22"/>
        </w:rPr>
        <w:t xml:space="preserve">Data zgłoszenia : ……..………………….. </w:t>
      </w:r>
    </w:p>
    <w:p w14:paraId="6D8507C2"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t xml:space="preserve"> </w:t>
      </w:r>
    </w:p>
    <w:tbl>
      <w:tblPr>
        <w:tblStyle w:val="TableGrid"/>
        <w:tblW w:w="9631" w:type="dxa"/>
        <w:tblInd w:w="5" w:type="dxa"/>
        <w:tblCellMar>
          <w:top w:w="52" w:type="dxa"/>
          <w:left w:w="108" w:type="dxa"/>
          <w:bottom w:w="98" w:type="dxa"/>
          <w:right w:w="87" w:type="dxa"/>
        </w:tblCellMar>
        <w:tblLook w:val="04A0" w:firstRow="1" w:lastRow="0" w:firstColumn="1" w:lastColumn="0" w:noHBand="0" w:noVBand="1"/>
      </w:tblPr>
      <w:tblGrid>
        <w:gridCol w:w="1556"/>
        <w:gridCol w:w="3118"/>
        <w:gridCol w:w="1419"/>
        <w:gridCol w:w="3538"/>
      </w:tblGrid>
      <w:tr w:rsidR="007B27E6" w:rsidRPr="00F96B3D" w14:paraId="22915D4A" w14:textId="77777777" w:rsidTr="009E2A3C">
        <w:trPr>
          <w:trHeight w:val="370"/>
        </w:trPr>
        <w:tc>
          <w:tcPr>
            <w:tcW w:w="4674" w:type="dxa"/>
            <w:gridSpan w:val="2"/>
            <w:tcBorders>
              <w:top w:val="single" w:sz="4" w:space="0" w:color="000000"/>
              <w:left w:val="single" w:sz="4" w:space="0" w:color="000000"/>
              <w:bottom w:val="single" w:sz="4" w:space="0" w:color="000000"/>
              <w:right w:val="single" w:sz="4" w:space="0" w:color="000000"/>
            </w:tcBorders>
          </w:tcPr>
          <w:p w14:paraId="23879E81"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Dane dotychczasowego POB</w:t>
            </w:r>
            <w:r w:rsidRPr="00F96B3D">
              <w:rPr>
                <w:rFonts w:ascii="Calibri" w:hAnsi="Calibri" w:cs="Calibri"/>
                <w:bCs/>
                <w:szCs w:val="22"/>
                <w:vertAlign w:val="subscript"/>
              </w:rPr>
              <w:t>Z</w:t>
            </w:r>
            <w:r w:rsidRPr="00F96B3D">
              <w:rPr>
                <w:rFonts w:ascii="Calibri" w:hAnsi="Calibri" w:cs="Calibri"/>
                <w:bCs/>
                <w:szCs w:val="22"/>
              </w:rPr>
              <w:t xml:space="preserve">: </w:t>
            </w:r>
          </w:p>
        </w:tc>
        <w:tc>
          <w:tcPr>
            <w:tcW w:w="4957" w:type="dxa"/>
            <w:gridSpan w:val="2"/>
            <w:tcBorders>
              <w:top w:val="single" w:sz="4" w:space="0" w:color="000000"/>
              <w:left w:val="single" w:sz="4" w:space="0" w:color="000000"/>
              <w:bottom w:val="single" w:sz="4" w:space="0" w:color="000000"/>
              <w:right w:val="single" w:sz="4" w:space="0" w:color="000000"/>
            </w:tcBorders>
          </w:tcPr>
          <w:p w14:paraId="24D88C76"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Dane nowego POB</w:t>
            </w:r>
            <w:r w:rsidRPr="00F96B3D">
              <w:rPr>
                <w:rFonts w:ascii="Calibri" w:hAnsi="Calibri" w:cs="Calibri"/>
                <w:bCs/>
                <w:szCs w:val="22"/>
                <w:vertAlign w:val="subscript"/>
              </w:rPr>
              <w:t>Z</w:t>
            </w:r>
            <w:r w:rsidRPr="00F96B3D">
              <w:rPr>
                <w:rFonts w:ascii="Calibri" w:hAnsi="Calibri" w:cs="Calibri"/>
                <w:bCs/>
                <w:szCs w:val="22"/>
              </w:rPr>
              <w:t xml:space="preserve">: </w:t>
            </w:r>
          </w:p>
        </w:tc>
      </w:tr>
      <w:tr w:rsidR="007B27E6" w:rsidRPr="00F96B3D" w14:paraId="0C653CD6" w14:textId="77777777" w:rsidTr="009E2A3C">
        <w:trPr>
          <w:trHeight w:val="370"/>
        </w:trPr>
        <w:tc>
          <w:tcPr>
            <w:tcW w:w="1556" w:type="dxa"/>
            <w:tcBorders>
              <w:top w:val="single" w:sz="4" w:space="0" w:color="000000"/>
              <w:left w:val="single" w:sz="4" w:space="0" w:color="000000"/>
              <w:bottom w:val="single" w:sz="4" w:space="0" w:color="000000"/>
              <w:right w:val="single" w:sz="4" w:space="0" w:color="000000"/>
            </w:tcBorders>
          </w:tcPr>
          <w:p w14:paraId="3DB4B23B"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Pełna nazwa </w:t>
            </w:r>
          </w:p>
        </w:tc>
        <w:tc>
          <w:tcPr>
            <w:tcW w:w="3118" w:type="dxa"/>
            <w:tcBorders>
              <w:top w:val="single" w:sz="4" w:space="0" w:color="000000"/>
              <w:left w:val="single" w:sz="4" w:space="0" w:color="000000"/>
              <w:bottom w:val="single" w:sz="4" w:space="0" w:color="000000"/>
              <w:right w:val="single" w:sz="4" w:space="0" w:color="000000"/>
            </w:tcBorders>
          </w:tcPr>
          <w:p w14:paraId="58264CCF"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05D9710"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Pełna nazwa </w:t>
            </w:r>
          </w:p>
        </w:tc>
        <w:tc>
          <w:tcPr>
            <w:tcW w:w="3538" w:type="dxa"/>
            <w:tcBorders>
              <w:top w:val="single" w:sz="4" w:space="0" w:color="000000"/>
              <w:left w:val="single" w:sz="4" w:space="0" w:color="000000"/>
              <w:bottom w:val="single" w:sz="4" w:space="0" w:color="000000"/>
              <w:right w:val="single" w:sz="4" w:space="0" w:color="000000"/>
            </w:tcBorders>
          </w:tcPr>
          <w:p w14:paraId="31790FF0"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1279FC78" w14:textId="77777777" w:rsidTr="009E2A3C">
        <w:trPr>
          <w:trHeight w:val="367"/>
        </w:trPr>
        <w:tc>
          <w:tcPr>
            <w:tcW w:w="1556" w:type="dxa"/>
            <w:tcBorders>
              <w:top w:val="single" w:sz="4" w:space="0" w:color="000000"/>
              <w:left w:val="single" w:sz="4" w:space="0" w:color="000000"/>
              <w:bottom w:val="single" w:sz="4" w:space="0" w:color="000000"/>
              <w:right w:val="single" w:sz="4" w:space="0" w:color="000000"/>
            </w:tcBorders>
          </w:tcPr>
          <w:p w14:paraId="22DB9EA2"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Adres siedziby </w:t>
            </w:r>
          </w:p>
        </w:tc>
        <w:tc>
          <w:tcPr>
            <w:tcW w:w="3118" w:type="dxa"/>
            <w:tcBorders>
              <w:top w:val="single" w:sz="4" w:space="0" w:color="000000"/>
              <w:left w:val="single" w:sz="4" w:space="0" w:color="000000"/>
              <w:bottom w:val="single" w:sz="4" w:space="0" w:color="000000"/>
              <w:right w:val="single" w:sz="4" w:space="0" w:color="000000"/>
            </w:tcBorders>
          </w:tcPr>
          <w:p w14:paraId="5E616BDD"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A73F445"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Adres siedziby </w:t>
            </w:r>
          </w:p>
        </w:tc>
        <w:tc>
          <w:tcPr>
            <w:tcW w:w="3538" w:type="dxa"/>
            <w:tcBorders>
              <w:top w:val="single" w:sz="4" w:space="0" w:color="000000"/>
              <w:left w:val="single" w:sz="4" w:space="0" w:color="000000"/>
              <w:bottom w:val="single" w:sz="4" w:space="0" w:color="000000"/>
              <w:right w:val="single" w:sz="4" w:space="0" w:color="000000"/>
            </w:tcBorders>
          </w:tcPr>
          <w:p w14:paraId="2D6EE5FE"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 </w:t>
            </w:r>
          </w:p>
        </w:tc>
      </w:tr>
      <w:tr w:rsidR="007B27E6" w:rsidRPr="00F96B3D" w14:paraId="53C7143C" w14:textId="77777777" w:rsidTr="009E2A3C">
        <w:trPr>
          <w:trHeight w:val="929"/>
        </w:trPr>
        <w:tc>
          <w:tcPr>
            <w:tcW w:w="1556" w:type="dxa"/>
            <w:tcBorders>
              <w:top w:val="single" w:sz="4" w:space="0" w:color="000000"/>
              <w:left w:val="single" w:sz="4" w:space="0" w:color="000000"/>
              <w:bottom w:val="single" w:sz="4" w:space="0" w:color="000000"/>
              <w:right w:val="single" w:sz="4" w:space="0" w:color="000000"/>
            </w:tcBorders>
          </w:tcPr>
          <w:p w14:paraId="6CD74E19" w14:textId="77777777" w:rsidR="007B27E6" w:rsidRPr="00F96B3D" w:rsidRDefault="007B27E6" w:rsidP="009E2A3C">
            <w:pPr>
              <w:spacing w:after="54" w:line="259" w:lineRule="auto"/>
              <w:ind w:left="2"/>
              <w:rPr>
                <w:rFonts w:ascii="Calibri" w:hAnsi="Calibri" w:cs="Calibri"/>
                <w:bCs/>
                <w:szCs w:val="22"/>
              </w:rPr>
            </w:pPr>
            <w:r w:rsidRPr="00F96B3D">
              <w:rPr>
                <w:rFonts w:ascii="Calibri" w:hAnsi="Calibri" w:cs="Calibri"/>
                <w:bCs/>
                <w:szCs w:val="22"/>
              </w:rPr>
              <w:t>Kod POB</w:t>
            </w:r>
            <w:r w:rsidRPr="00F96B3D">
              <w:rPr>
                <w:rFonts w:ascii="Calibri" w:hAnsi="Calibri" w:cs="Calibri"/>
                <w:bCs/>
                <w:szCs w:val="22"/>
                <w:vertAlign w:val="subscript"/>
              </w:rPr>
              <w:t>Z</w:t>
            </w:r>
            <w:r w:rsidRPr="00F96B3D">
              <w:rPr>
                <w:rFonts w:ascii="Calibri" w:hAnsi="Calibri" w:cs="Calibri"/>
                <w:bCs/>
                <w:szCs w:val="22"/>
              </w:rPr>
              <w:t xml:space="preserve"> </w:t>
            </w:r>
          </w:p>
          <w:p w14:paraId="1ADC125D" w14:textId="77777777" w:rsidR="007B27E6" w:rsidRPr="00F96B3D" w:rsidRDefault="007B27E6" w:rsidP="009E2A3C">
            <w:pPr>
              <w:spacing w:after="57" w:line="259" w:lineRule="auto"/>
              <w:ind w:left="2"/>
              <w:rPr>
                <w:rFonts w:ascii="Calibri" w:hAnsi="Calibri" w:cs="Calibri"/>
                <w:bCs/>
                <w:szCs w:val="22"/>
              </w:rPr>
            </w:pPr>
            <w:r w:rsidRPr="00F96B3D">
              <w:rPr>
                <w:rFonts w:ascii="Calibri" w:hAnsi="Calibri" w:cs="Calibri"/>
                <w:bCs/>
                <w:szCs w:val="22"/>
              </w:rPr>
              <w:t xml:space="preserve">(nadany przez </w:t>
            </w:r>
          </w:p>
          <w:p w14:paraId="07B9483D"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OSP) </w:t>
            </w:r>
          </w:p>
        </w:tc>
        <w:tc>
          <w:tcPr>
            <w:tcW w:w="3118" w:type="dxa"/>
            <w:tcBorders>
              <w:top w:val="single" w:sz="4" w:space="0" w:color="000000"/>
              <w:left w:val="single" w:sz="4" w:space="0" w:color="000000"/>
              <w:bottom w:val="single" w:sz="4" w:space="0" w:color="000000"/>
              <w:right w:val="single" w:sz="4" w:space="0" w:color="000000"/>
            </w:tcBorders>
            <w:vAlign w:val="center"/>
          </w:tcPr>
          <w:p w14:paraId="6A150674"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PO_..........................  </w:t>
            </w:r>
          </w:p>
        </w:tc>
        <w:tc>
          <w:tcPr>
            <w:tcW w:w="1419" w:type="dxa"/>
            <w:tcBorders>
              <w:top w:val="single" w:sz="4" w:space="0" w:color="000000"/>
              <w:left w:val="single" w:sz="4" w:space="0" w:color="000000"/>
              <w:bottom w:val="single" w:sz="4" w:space="0" w:color="000000"/>
              <w:right w:val="single" w:sz="4" w:space="0" w:color="000000"/>
            </w:tcBorders>
            <w:vAlign w:val="center"/>
          </w:tcPr>
          <w:p w14:paraId="43A5761E"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Kod POB</w:t>
            </w:r>
            <w:r w:rsidRPr="00F96B3D">
              <w:rPr>
                <w:rFonts w:ascii="Calibri" w:hAnsi="Calibri" w:cs="Calibri"/>
                <w:bCs/>
                <w:szCs w:val="22"/>
                <w:vertAlign w:val="subscript"/>
              </w:rPr>
              <w:t>Z</w:t>
            </w:r>
            <w:r w:rsidRPr="00F96B3D">
              <w:rPr>
                <w:rFonts w:ascii="Calibri" w:hAnsi="Calibri" w:cs="Calibri"/>
                <w:bCs/>
                <w:szCs w:val="22"/>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3DB13EE8"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PO_..........................  </w:t>
            </w:r>
          </w:p>
        </w:tc>
      </w:tr>
      <w:tr w:rsidR="007B27E6" w:rsidRPr="00F96B3D" w14:paraId="0AF08141" w14:textId="77777777" w:rsidTr="009E2A3C">
        <w:trPr>
          <w:trHeight w:val="967"/>
        </w:trPr>
        <w:tc>
          <w:tcPr>
            <w:tcW w:w="1556" w:type="dxa"/>
            <w:tcBorders>
              <w:top w:val="single" w:sz="4" w:space="0" w:color="000000"/>
              <w:left w:val="single" w:sz="4" w:space="0" w:color="000000"/>
              <w:bottom w:val="single" w:sz="4" w:space="0" w:color="000000"/>
              <w:right w:val="single" w:sz="4" w:space="0" w:color="000000"/>
            </w:tcBorders>
            <w:vAlign w:val="bottom"/>
          </w:tcPr>
          <w:p w14:paraId="1760265A"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Kody MB </w:t>
            </w:r>
          </w:p>
        </w:tc>
        <w:tc>
          <w:tcPr>
            <w:tcW w:w="3118" w:type="dxa"/>
            <w:tcBorders>
              <w:top w:val="single" w:sz="4" w:space="0" w:color="000000"/>
              <w:left w:val="single" w:sz="4" w:space="0" w:color="000000"/>
              <w:bottom w:val="single" w:sz="4" w:space="0" w:color="000000"/>
              <w:right w:val="single" w:sz="4" w:space="0" w:color="000000"/>
            </w:tcBorders>
            <w:vAlign w:val="bottom"/>
          </w:tcPr>
          <w:p w14:paraId="5EAC1B64" w14:textId="77777777" w:rsidR="007B27E6" w:rsidRPr="00F96B3D" w:rsidRDefault="007B27E6" w:rsidP="009E2A3C">
            <w:pPr>
              <w:spacing w:after="244" w:line="259" w:lineRule="auto"/>
              <w:rPr>
                <w:rFonts w:ascii="Calibri" w:hAnsi="Calibri" w:cs="Calibri"/>
                <w:bCs/>
                <w:szCs w:val="22"/>
              </w:rPr>
            </w:pPr>
            <w:r w:rsidRPr="00F96B3D">
              <w:rPr>
                <w:rFonts w:ascii="Calibri" w:hAnsi="Calibri" w:cs="Calibri"/>
                <w:bCs/>
                <w:szCs w:val="22"/>
              </w:rPr>
              <w:t xml:space="preserve">MB_……...._O1_KEED_……... </w:t>
            </w:r>
          </w:p>
          <w:p w14:paraId="0BA3BD39"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MB_..…....._W1_KEED_…....... </w:t>
            </w:r>
          </w:p>
        </w:tc>
        <w:tc>
          <w:tcPr>
            <w:tcW w:w="1419" w:type="dxa"/>
            <w:tcBorders>
              <w:top w:val="single" w:sz="4" w:space="0" w:color="000000"/>
              <w:left w:val="single" w:sz="4" w:space="0" w:color="000000"/>
              <w:bottom w:val="single" w:sz="4" w:space="0" w:color="000000"/>
              <w:right w:val="single" w:sz="4" w:space="0" w:color="000000"/>
            </w:tcBorders>
            <w:vAlign w:val="bottom"/>
          </w:tcPr>
          <w:p w14:paraId="239EEAC8" w14:textId="77777777" w:rsidR="007B27E6" w:rsidRPr="00F96B3D" w:rsidRDefault="007B27E6" w:rsidP="009E2A3C">
            <w:pPr>
              <w:spacing w:line="259" w:lineRule="auto"/>
              <w:ind w:left="2"/>
              <w:rPr>
                <w:rFonts w:ascii="Calibri" w:hAnsi="Calibri" w:cs="Calibri"/>
                <w:bCs/>
                <w:szCs w:val="22"/>
              </w:rPr>
            </w:pPr>
            <w:r w:rsidRPr="00F96B3D">
              <w:rPr>
                <w:rFonts w:ascii="Calibri" w:hAnsi="Calibri" w:cs="Calibri"/>
                <w:bCs/>
                <w:szCs w:val="22"/>
              </w:rPr>
              <w:t xml:space="preserve">Kody MB </w:t>
            </w:r>
          </w:p>
        </w:tc>
        <w:tc>
          <w:tcPr>
            <w:tcW w:w="3538" w:type="dxa"/>
            <w:tcBorders>
              <w:top w:val="single" w:sz="4" w:space="0" w:color="000000"/>
              <w:left w:val="single" w:sz="4" w:space="0" w:color="000000"/>
              <w:bottom w:val="single" w:sz="4" w:space="0" w:color="000000"/>
              <w:right w:val="single" w:sz="4" w:space="0" w:color="000000"/>
            </w:tcBorders>
            <w:vAlign w:val="bottom"/>
          </w:tcPr>
          <w:p w14:paraId="22A1C18A" w14:textId="77777777" w:rsidR="007B27E6" w:rsidRPr="00F96B3D" w:rsidRDefault="007B27E6" w:rsidP="009E2A3C">
            <w:pPr>
              <w:spacing w:after="244" w:line="259" w:lineRule="auto"/>
              <w:rPr>
                <w:rFonts w:ascii="Calibri" w:hAnsi="Calibri" w:cs="Calibri"/>
                <w:bCs/>
                <w:szCs w:val="22"/>
              </w:rPr>
            </w:pPr>
            <w:r w:rsidRPr="00F96B3D">
              <w:rPr>
                <w:rFonts w:ascii="Calibri" w:hAnsi="Calibri" w:cs="Calibri"/>
                <w:bCs/>
                <w:szCs w:val="22"/>
              </w:rPr>
              <w:t xml:space="preserve">MB_……...._O1_KEED_……... </w:t>
            </w:r>
          </w:p>
          <w:p w14:paraId="328A9E87" w14:textId="77777777" w:rsidR="007B27E6" w:rsidRPr="00F96B3D" w:rsidRDefault="007B27E6" w:rsidP="009E2A3C">
            <w:pPr>
              <w:spacing w:line="259" w:lineRule="auto"/>
              <w:rPr>
                <w:rFonts w:ascii="Calibri" w:hAnsi="Calibri" w:cs="Calibri"/>
                <w:bCs/>
                <w:szCs w:val="22"/>
              </w:rPr>
            </w:pPr>
            <w:r w:rsidRPr="00F96B3D">
              <w:rPr>
                <w:rFonts w:ascii="Calibri" w:hAnsi="Calibri" w:cs="Calibri"/>
                <w:bCs/>
                <w:szCs w:val="22"/>
              </w:rPr>
              <w:t xml:space="preserve">MB_..…....._W1_KEED_.......... </w:t>
            </w:r>
          </w:p>
        </w:tc>
      </w:tr>
    </w:tbl>
    <w:p w14:paraId="479B56C8" w14:textId="77777777" w:rsidR="007B27E6" w:rsidRPr="00F96B3D" w:rsidRDefault="007B27E6" w:rsidP="007B27E6">
      <w:pPr>
        <w:spacing w:after="151" w:line="259" w:lineRule="auto"/>
        <w:ind w:firstLine="0"/>
        <w:rPr>
          <w:rFonts w:ascii="Calibri" w:hAnsi="Calibri" w:cs="Calibri"/>
          <w:bCs/>
          <w:szCs w:val="22"/>
        </w:rPr>
      </w:pPr>
      <w:r w:rsidRPr="00F96B3D">
        <w:rPr>
          <w:rFonts w:ascii="Calibri" w:hAnsi="Calibri" w:cs="Calibri"/>
          <w:bCs/>
          <w:szCs w:val="22"/>
        </w:rPr>
        <w:t xml:space="preserve"> </w:t>
      </w:r>
    </w:p>
    <w:p w14:paraId="2D5D0B07" w14:textId="77777777" w:rsidR="007B27E6" w:rsidRPr="00F96B3D" w:rsidRDefault="007B27E6" w:rsidP="007B27E6">
      <w:pPr>
        <w:spacing w:after="188" w:line="259" w:lineRule="auto"/>
        <w:ind w:left="-5" w:hanging="10"/>
        <w:rPr>
          <w:rFonts w:ascii="Calibri" w:hAnsi="Calibri" w:cs="Calibri"/>
          <w:bCs/>
          <w:szCs w:val="22"/>
        </w:rPr>
      </w:pPr>
      <w:r w:rsidRPr="00F96B3D">
        <w:rPr>
          <w:rFonts w:ascii="Calibri" w:hAnsi="Calibri" w:cs="Calibri"/>
          <w:bCs/>
          <w:szCs w:val="22"/>
        </w:rPr>
        <w:t xml:space="preserve">Planowany okres prowadzenia bilansowania handlowego Sprzedawcy:  </w:t>
      </w:r>
    </w:p>
    <w:p w14:paraId="657CD33F" w14:textId="77777777" w:rsidR="007B27E6" w:rsidRPr="00F96B3D" w:rsidRDefault="007B27E6" w:rsidP="007B27E6">
      <w:pPr>
        <w:spacing w:after="152" w:line="259" w:lineRule="auto"/>
        <w:ind w:left="-5" w:hanging="10"/>
        <w:rPr>
          <w:rFonts w:ascii="Calibri" w:hAnsi="Calibri" w:cs="Calibri"/>
          <w:bCs/>
          <w:szCs w:val="22"/>
        </w:rPr>
      </w:pPr>
      <w:r w:rsidRPr="00F96B3D">
        <w:rPr>
          <w:rFonts w:ascii="Calibri" w:hAnsi="Calibri" w:cs="Calibri"/>
          <w:bCs/>
          <w:szCs w:val="22"/>
        </w:rPr>
        <w:t xml:space="preserve">od …………..……….. do ………………………… </w:t>
      </w:r>
    </w:p>
    <w:p w14:paraId="00C11193" w14:textId="77777777" w:rsidR="007B27E6" w:rsidRPr="00F96B3D" w:rsidRDefault="007B27E6" w:rsidP="007B27E6">
      <w:pPr>
        <w:spacing w:after="186" w:line="259" w:lineRule="auto"/>
        <w:ind w:firstLine="0"/>
        <w:rPr>
          <w:rFonts w:ascii="Calibri" w:hAnsi="Calibri" w:cs="Calibri"/>
          <w:bCs/>
          <w:szCs w:val="22"/>
        </w:rPr>
      </w:pPr>
      <w:r w:rsidRPr="00F96B3D">
        <w:rPr>
          <w:rFonts w:ascii="Calibri" w:hAnsi="Calibri" w:cs="Calibri"/>
          <w:bCs/>
          <w:szCs w:val="22"/>
        </w:rPr>
        <w:t xml:space="preserve"> </w:t>
      </w:r>
    </w:p>
    <w:p w14:paraId="09CBE748" w14:textId="77777777" w:rsidR="007B27E6" w:rsidRPr="00F96B3D" w:rsidRDefault="007B27E6" w:rsidP="007B27E6">
      <w:pPr>
        <w:spacing w:after="192" w:line="259" w:lineRule="auto"/>
        <w:ind w:left="10" w:right="62" w:hanging="10"/>
        <w:jc w:val="center"/>
        <w:rPr>
          <w:rFonts w:ascii="Calibri" w:hAnsi="Calibri" w:cs="Calibri"/>
          <w:bCs/>
          <w:szCs w:val="22"/>
        </w:rPr>
      </w:pPr>
      <w:r w:rsidRPr="00F96B3D">
        <w:rPr>
          <w:rFonts w:ascii="Calibri" w:hAnsi="Calibri" w:cs="Calibri"/>
          <w:bCs/>
          <w:szCs w:val="22"/>
        </w:rPr>
        <w:t xml:space="preserve">Oświadczamy, iż powyższe dane i informacje są zgodne ze stanem faktycznym.  </w:t>
      </w:r>
    </w:p>
    <w:p w14:paraId="6E747572" w14:textId="77777777" w:rsidR="007B27E6" w:rsidRPr="00F96B3D" w:rsidRDefault="007B27E6" w:rsidP="007B27E6">
      <w:pPr>
        <w:spacing w:after="49" w:line="259" w:lineRule="auto"/>
        <w:ind w:left="10" w:right="60" w:hanging="10"/>
        <w:jc w:val="center"/>
        <w:rPr>
          <w:rFonts w:ascii="Calibri" w:hAnsi="Calibri" w:cs="Calibri"/>
          <w:bCs/>
          <w:szCs w:val="22"/>
        </w:rPr>
      </w:pPr>
      <w:r w:rsidRPr="00F96B3D">
        <w:rPr>
          <w:rFonts w:ascii="Calibri" w:hAnsi="Calibri" w:cs="Calibri"/>
          <w:bCs/>
          <w:szCs w:val="22"/>
        </w:rPr>
        <w:t>W imieniu i na rzecz Sprzedawcy oraz POB</w:t>
      </w:r>
      <w:r w:rsidRPr="00F96B3D">
        <w:rPr>
          <w:rFonts w:ascii="Calibri" w:hAnsi="Calibri" w:cs="Calibri"/>
          <w:bCs/>
          <w:szCs w:val="22"/>
          <w:vertAlign w:val="subscript"/>
        </w:rPr>
        <w:t>Z</w:t>
      </w:r>
      <w:r w:rsidRPr="00F96B3D">
        <w:rPr>
          <w:rFonts w:ascii="Calibri" w:hAnsi="Calibri" w:cs="Calibri"/>
          <w:bCs/>
          <w:i/>
          <w:szCs w:val="22"/>
        </w:rPr>
        <w:t xml:space="preserve"> </w:t>
      </w:r>
    </w:p>
    <w:p w14:paraId="04CA75EA" w14:textId="77777777" w:rsidR="007B27E6" w:rsidRPr="00F96B3D" w:rsidRDefault="007B27E6" w:rsidP="007B27E6">
      <w:pPr>
        <w:spacing w:line="259" w:lineRule="auto"/>
        <w:ind w:firstLine="0"/>
        <w:rPr>
          <w:rFonts w:ascii="Calibri" w:hAnsi="Calibri" w:cs="Calibri"/>
          <w:bCs/>
          <w:szCs w:val="22"/>
        </w:rPr>
      </w:pPr>
      <w:r w:rsidRPr="00F96B3D">
        <w:rPr>
          <w:rFonts w:ascii="Calibri" w:eastAsia="Cambria" w:hAnsi="Calibri" w:cs="Calibri"/>
          <w:bCs/>
          <w:szCs w:val="22"/>
        </w:rPr>
        <w:t xml:space="preserve"> </w:t>
      </w:r>
    </w:p>
    <w:p w14:paraId="661A457B" w14:textId="77777777" w:rsidR="007B27E6" w:rsidRPr="00F96B3D" w:rsidRDefault="007B27E6" w:rsidP="007B27E6">
      <w:pPr>
        <w:spacing w:after="4" w:line="259" w:lineRule="auto"/>
        <w:ind w:firstLine="0"/>
        <w:rPr>
          <w:rFonts w:ascii="Calibri" w:hAnsi="Calibri" w:cs="Calibri"/>
          <w:bCs/>
          <w:szCs w:val="22"/>
        </w:rPr>
      </w:pPr>
      <w:r w:rsidRPr="00F96B3D">
        <w:rPr>
          <w:rFonts w:ascii="Calibri" w:eastAsia="Cambria" w:hAnsi="Calibri" w:cs="Calibri"/>
          <w:bCs/>
          <w:szCs w:val="22"/>
        </w:rPr>
        <w:t xml:space="preserve"> </w:t>
      </w:r>
    </w:p>
    <w:p w14:paraId="18E877B9" w14:textId="77777777" w:rsidR="007B27E6" w:rsidRPr="00F96B3D" w:rsidRDefault="007B27E6" w:rsidP="007B27E6">
      <w:pPr>
        <w:tabs>
          <w:tab w:val="center" w:pos="2422"/>
          <w:tab w:val="center" w:pos="7549"/>
        </w:tabs>
        <w:spacing w:line="259" w:lineRule="auto"/>
        <w:ind w:firstLine="0"/>
        <w:rPr>
          <w:rFonts w:ascii="Calibri" w:hAnsi="Calibri" w:cs="Calibri"/>
          <w:bCs/>
          <w:szCs w:val="22"/>
        </w:rPr>
      </w:pPr>
      <w:r w:rsidRPr="00F96B3D">
        <w:rPr>
          <w:rFonts w:ascii="Calibri" w:eastAsia="Calibri" w:hAnsi="Calibri" w:cs="Calibri"/>
          <w:bCs/>
          <w:szCs w:val="22"/>
        </w:rPr>
        <w:tab/>
      </w:r>
      <w:r w:rsidRPr="00F96B3D">
        <w:rPr>
          <w:rFonts w:ascii="Calibri" w:hAnsi="Calibri" w:cs="Calibri"/>
          <w:bCs/>
          <w:szCs w:val="22"/>
        </w:rPr>
        <w:t xml:space="preserve">............................................................................. </w:t>
      </w:r>
      <w:r w:rsidRPr="00F96B3D">
        <w:rPr>
          <w:rFonts w:ascii="Calibri" w:hAnsi="Calibri" w:cs="Calibri"/>
          <w:bCs/>
          <w:szCs w:val="22"/>
        </w:rPr>
        <w:tab/>
        <w:t xml:space="preserve">................................................................. </w:t>
      </w:r>
    </w:p>
    <w:p w14:paraId="2945A73C" w14:textId="77777777" w:rsidR="007B27E6" w:rsidRPr="00F96B3D" w:rsidRDefault="007B27E6" w:rsidP="007B27E6">
      <w:pPr>
        <w:spacing w:after="211" w:line="259" w:lineRule="auto"/>
        <w:ind w:right="53" w:firstLine="0"/>
        <w:jc w:val="center"/>
        <w:rPr>
          <w:rFonts w:ascii="Calibri" w:hAnsi="Calibri" w:cs="Calibri"/>
          <w:bCs/>
          <w:szCs w:val="22"/>
        </w:rPr>
      </w:pPr>
      <w:r w:rsidRPr="00F96B3D">
        <w:rPr>
          <w:rFonts w:ascii="Calibri" w:hAnsi="Calibri" w:cs="Calibri"/>
          <w:bCs/>
          <w:i/>
          <w:szCs w:val="22"/>
        </w:rPr>
        <w:t>Podpis i pieczęć osoby upoważnionej Sprzedawcy                                   Podpis i pieczęć osoby upoważnionej POB</w:t>
      </w:r>
      <w:r w:rsidRPr="00F96B3D">
        <w:rPr>
          <w:rFonts w:ascii="Calibri" w:hAnsi="Calibri" w:cs="Calibri"/>
          <w:bCs/>
          <w:i/>
          <w:szCs w:val="22"/>
          <w:vertAlign w:val="subscript"/>
        </w:rPr>
        <w:t>Z</w:t>
      </w:r>
      <w:r w:rsidRPr="00F96B3D">
        <w:rPr>
          <w:rFonts w:ascii="Calibri" w:eastAsia="Cambria" w:hAnsi="Calibri" w:cs="Calibri"/>
          <w:bCs/>
          <w:i/>
          <w:szCs w:val="22"/>
        </w:rPr>
        <w:t xml:space="preserve"> </w:t>
      </w:r>
    </w:p>
    <w:p w14:paraId="702D7705" w14:textId="77777777" w:rsidR="007B27E6" w:rsidRPr="00F96B3D" w:rsidRDefault="007B27E6" w:rsidP="007B27E6">
      <w:pPr>
        <w:spacing w:line="259" w:lineRule="auto"/>
        <w:ind w:left="708" w:firstLine="0"/>
        <w:rPr>
          <w:rFonts w:ascii="Calibri" w:hAnsi="Calibri" w:cs="Calibri"/>
          <w:bCs/>
          <w:szCs w:val="22"/>
        </w:rPr>
      </w:pPr>
      <w:r w:rsidRPr="00F96B3D">
        <w:rPr>
          <w:rFonts w:ascii="Calibri" w:eastAsia="Cambria" w:hAnsi="Calibri" w:cs="Calibri"/>
          <w:bCs/>
          <w:szCs w:val="22"/>
        </w:rPr>
        <w:lastRenderedPageBreak/>
        <w:t xml:space="preserve">  </w:t>
      </w:r>
    </w:p>
    <w:p w14:paraId="1B3BECEF"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t xml:space="preserve"> </w:t>
      </w:r>
    </w:p>
    <w:p w14:paraId="64FD58E0" w14:textId="77777777" w:rsidR="007B27E6" w:rsidRPr="00F96B3D" w:rsidRDefault="007B27E6" w:rsidP="007B27E6">
      <w:pPr>
        <w:spacing w:after="4" w:line="259" w:lineRule="auto"/>
        <w:ind w:firstLine="0"/>
        <w:rPr>
          <w:rFonts w:ascii="Calibri" w:hAnsi="Calibri" w:cs="Calibri"/>
          <w:bCs/>
          <w:szCs w:val="22"/>
        </w:rPr>
      </w:pPr>
      <w:r w:rsidRPr="00F96B3D">
        <w:rPr>
          <w:rFonts w:ascii="Calibri" w:hAnsi="Calibri" w:cs="Calibri"/>
          <w:bCs/>
          <w:szCs w:val="22"/>
          <w:u w:val="single" w:color="000000"/>
        </w:rPr>
        <w:t>Wypełniony i podpisany formularz przesłać na adres:</w:t>
      </w:r>
      <w:r w:rsidRPr="00F96B3D">
        <w:rPr>
          <w:rFonts w:ascii="Calibri" w:hAnsi="Calibri" w:cs="Calibri"/>
          <w:bCs/>
          <w:szCs w:val="22"/>
        </w:rPr>
        <w:t xml:space="preserve"> </w:t>
      </w:r>
    </w:p>
    <w:p w14:paraId="66477139" w14:textId="77777777" w:rsidR="007B27E6" w:rsidRPr="00F96B3D" w:rsidRDefault="007B27E6" w:rsidP="007B27E6">
      <w:pPr>
        <w:numPr>
          <w:ilvl w:val="0"/>
          <w:numId w:val="94"/>
        </w:numPr>
        <w:spacing w:after="1" w:line="260" w:lineRule="auto"/>
        <w:ind w:hanging="161"/>
        <w:rPr>
          <w:rFonts w:ascii="Calibri" w:hAnsi="Calibri" w:cs="Calibri"/>
          <w:bCs/>
          <w:szCs w:val="22"/>
        </w:rPr>
      </w:pPr>
      <w:r w:rsidRPr="00F96B3D">
        <w:rPr>
          <w:rFonts w:ascii="Calibri" w:hAnsi="Calibri" w:cs="Calibri"/>
          <w:bCs/>
          <w:szCs w:val="22"/>
        </w:rPr>
        <w:t xml:space="preserve">w formie elektronicznej poprzez formularz zgłoszeniowy dostępny na stronie ……………………………… </w:t>
      </w:r>
      <w:hyperlink r:id="rId18">
        <w:r w:rsidRPr="00F96B3D">
          <w:rPr>
            <w:rFonts w:ascii="Calibri" w:hAnsi="Calibri" w:cs="Calibri"/>
            <w:bCs/>
            <w:szCs w:val="22"/>
          </w:rPr>
          <w:t xml:space="preserve"> </w:t>
        </w:r>
      </w:hyperlink>
      <w:r w:rsidRPr="00F96B3D">
        <w:rPr>
          <w:rFonts w:ascii="Calibri" w:hAnsi="Calibri" w:cs="Calibri"/>
          <w:bCs/>
          <w:szCs w:val="22"/>
        </w:rPr>
        <w:t xml:space="preserve">(do formularza należy dołączyć zeskanowany, wypełniony i podpisany wniosek – skany w  formacie PDF), albo </w:t>
      </w:r>
    </w:p>
    <w:p w14:paraId="5DCF8E78" w14:textId="77777777" w:rsidR="007B27E6" w:rsidRPr="00F96B3D" w:rsidRDefault="007B27E6" w:rsidP="007B27E6">
      <w:pPr>
        <w:numPr>
          <w:ilvl w:val="0"/>
          <w:numId w:val="94"/>
        </w:numPr>
        <w:spacing w:after="1" w:line="260" w:lineRule="auto"/>
        <w:ind w:hanging="161"/>
        <w:rPr>
          <w:rFonts w:ascii="Calibri" w:hAnsi="Calibri" w:cs="Calibri"/>
          <w:bCs/>
          <w:szCs w:val="22"/>
        </w:rPr>
      </w:pPr>
      <w:r w:rsidRPr="00F96B3D">
        <w:rPr>
          <w:rFonts w:ascii="Calibri" w:hAnsi="Calibri" w:cs="Calibri"/>
          <w:bCs/>
          <w:szCs w:val="22"/>
        </w:rPr>
        <w:t xml:space="preserve">w formie elektronicznej na adres e-mail:……………………………………. (do e-mail należy dołączyć zeskanowany, wypełniony i podpisany wniosek – skany w formacie PDF), albo </w:t>
      </w:r>
    </w:p>
    <w:p w14:paraId="7E99679C" w14:textId="77777777" w:rsidR="007B27E6" w:rsidRPr="00F96B3D" w:rsidRDefault="007B27E6" w:rsidP="007B27E6">
      <w:pPr>
        <w:numPr>
          <w:ilvl w:val="0"/>
          <w:numId w:val="94"/>
        </w:numPr>
        <w:spacing w:after="1" w:line="260" w:lineRule="auto"/>
        <w:ind w:hanging="161"/>
        <w:rPr>
          <w:rFonts w:ascii="Calibri" w:hAnsi="Calibri" w:cs="Calibri"/>
          <w:bCs/>
          <w:szCs w:val="22"/>
        </w:rPr>
      </w:pPr>
      <w:r w:rsidRPr="00F96B3D">
        <w:rPr>
          <w:rFonts w:ascii="Calibri" w:hAnsi="Calibri" w:cs="Calibri"/>
          <w:bCs/>
          <w:szCs w:val="22"/>
        </w:rPr>
        <w:t xml:space="preserve">pocztą na adres: ………………………………………………………………………………….  </w:t>
      </w:r>
    </w:p>
    <w:p w14:paraId="146B6680" w14:textId="77777777" w:rsidR="00670AF0" w:rsidRPr="00F96B3D" w:rsidRDefault="00670AF0" w:rsidP="007B27E6">
      <w:pPr>
        <w:pStyle w:val="Nagwek2"/>
        <w:spacing w:after="105"/>
        <w:ind w:right="72"/>
        <w:rPr>
          <w:rFonts w:ascii="Calibri" w:hAnsi="Calibri" w:cs="Calibri"/>
          <w:b w:val="0"/>
          <w:bCs/>
          <w:szCs w:val="22"/>
        </w:rPr>
      </w:pPr>
    </w:p>
    <w:p w14:paraId="5E28B997" w14:textId="6B6E2632" w:rsidR="007B27E6" w:rsidRPr="00F96B3D" w:rsidRDefault="007B27E6" w:rsidP="007B27E6">
      <w:pPr>
        <w:pStyle w:val="Nagwek2"/>
        <w:spacing w:after="105"/>
        <w:ind w:right="72"/>
        <w:rPr>
          <w:rFonts w:ascii="Calibri" w:hAnsi="Calibri" w:cs="Calibri"/>
          <w:b w:val="0"/>
          <w:bCs/>
          <w:szCs w:val="22"/>
        </w:rPr>
      </w:pPr>
      <w:r w:rsidRPr="00F96B3D">
        <w:rPr>
          <w:rFonts w:ascii="Calibri" w:hAnsi="Calibri" w:cs="Calibri"/>
          <w:b w:val="0"/>
          <w:bCs/>
          <w:szCs w:val="22"/>
        </w:rPr>
        <w:t xml:space="preserve">Załącznik nr </w:t>
      </w:r>
      <w:r w:rsidR="00E35B88">
        <w:rPr>
          <w:rFonts w:ascii="Calibri" w:hAnsi="Calibri" w:cs="Calibri"/>
          <w:b w:val="0"/>
          <w:bCs/>
          <w:szCs w:val="22"/>
        </w:rPr>
        <w:t>5</w:t>
      </w:r>
    </w:p>
    <w:p w14:paraId="5B64C1AD" w14:textId="3A1B30BE" w:rsidR="007B27E6" w:rsidRPr="00F96B3D" w:rsidRDefault="007B27E6" w:rsidP="007B27E6">
      <w:pPr>
        <w:spacing w:after="156" w:line="261" w:lineRule="auto"/>
        <w:ind w:left="132" w:hanging="10"/>
        <w:jc w:val="center"/>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F227B5">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F227B5">
        <w:rPr>
          <w:rFonts w:ascii="Calibri" w:hAnsi="Calibri" w:cs="Calibri"/>
          <w:bCs/>
          <w:szCs w:val="22"/>
        </w:rPr>
        <w:t>…</w:t>
      </w:r>
    </w:p>
    <w:p w14:paraId="4366F24C" w14:textId="77777777" w:rsidR="007B27E6" w:rsidRPr="00F96B3D" w:rsidRDefault="007B27E6" w:rsidP="007B27E6">
      <w:pPr>
        <w:spacing w:after="116" w:line="259" w:lineRule="auto"/>
        <w:ind w:left="30" w:right="75" w:hanging="10"/>
        <w:jc w:val="center"/>
        <w:rPr>
          <w:rFonts w:ascii="Calibri" w:hAnsi="Calibri" w:cs="Calibri"/>
          <w:bCs/>
          <w:szCs w:val="22"/>
        </w:rPr>
      </w:pPr>
      <w:r w:rsidRPr="00F96B3D">
        <w:rPr>
          <w:rFonts w:ascii="Calibri" w:hAnsi="Calibri" w:cs="Calibri"/>
          <w:bCs/>
          <w:szCs w:val="22"/>
        </w:rPr>
        <w:t xml:space="preserve">zawartej pomiędzy </w:t>
      </w:r>
    </w:p>
    <w:p w14:paraId="0FBEBA41" w14:textId="77777777" w:rsidR="00C448BC" w:rsidRPr="00F96B3D" w:rsidRDefault="00C448BC" w:rsidP="00C448BC">
      <w:pPr>
        <w:spacing w:after="116" w:line="259" w:lineRule="auto"/>
        <w:ind w:left="30" w:right="75" w:hanging="10"/>
        <w:jc w:val="center"/>
        <w:rPr>
          <w:rFonts w:ascii="Calibri" w:hAnsi="Calibri" w:cs="Calibri"/>
          <w:bCs/>
          <w:szCs w:val="22"/>
        </w:rPr>
      </w:pPr>
      <w:r w:rsidRPr="00F96B3D">
        <w:rPr>
          <w:rFonts w:ascii="Calibri" w:hAnsi="Calibri" w:cs="Calibri"/>
          <w:bCs/>
          <w:szCs w:val="22"/>
        </w:rPr>
        <w:t>Veolia Energia Poznań (OSD)</w:t>
      </w:r>
    </w:p>
    <w:p w14:paraId="22FBFBD3" w14:textId="77777777" w:rsidR="00C448BC" w:rsidRPr="00F96B3D" w:rsidRDefault="00C448BC" w:rsidP="00C448BC">
      <w:pPr>
        <w:spacing w:after="2" w:line="359" w:lineRule="auto"/>
        <w:ind w:left="3542" w:right="3523" w:hanging="10"/>
        <w:jc w:val="center"/>
        <w:rPr>
          <w:rFonts w:ascii="Calibri" w:hAnsi="Calibri" w:cs="Calibri"/>
          <w:bCs/>
          <w:szCs w:val="22"/>
        </w:rPr>
      </w:pPr>
      <w:r w:rsidRPr="00F96B3D">
        <w:rPr>
          <w:rFonts w:ascii="Calibri" w:hAnsi="Calibri" w:cs="Calibri"/>
          <w:bCs/>
          <w:szCs w:val="22"/>
        </w:rPr>
        <w:t xml:space="preserve">  a </w:t>
      </w:r>
    </w:p>
    <w:p w14:paraId="07A8EABF" w14:textId="77777777" w:rsidR="007B27E6" w:rsidRPr="00F96B3D" w:rsidRDefault="007B27E6" w:rsidP="007B27E6">
      <w:pPr>
        <w:spacing w:after="116" w:line="259" w:lineRule="auto"/>
        <w:ind w:left="30" w:right="79" w:hanging="10"/>
        <w:jc w:val="center"/>
        <w:rPr>
          <w:rFonts w:ascii="Calibri" w:hAnsi="Calibri" w:cs="Calibri"/>
          <w:bCs/>
          <w:szCs w:val="22"/>
        </w:rPr>
      </w:pPr>
      <w:r w:rsidRPr="00F96B3D">
        <w:rPr>
          <w:rFonts w:ascii="Calibri" w:hAnsi="Calibri" w:cs="Calibri"/>
          <w:bCs/>
          <w:szCs w:val="22"/>
        </w:rPr>
        <w:t xml:space="preserve">(Sprzedawcy) </w:t>
      </w:r>
    </w:p>
    <w:p w14:paraId="76424593" w14:textId="77777777" w:rsidR="007B27E6" w:rsidRPr="00F96B3D" w:rsidRDefault="007B27E6" w:rsidP="007B27E6">
      <w:pPr>
        <w:spacing w:after="55" w:line="259" w:lineRule="auto"/>
        <w:ind w:firstLine="0"/>
        <w:rPr>
          <w:rFonts w:ascii="Calibri" w:hAnsi="Calibri" w:cs="Calibri"/>
          <w:bCs/>
          <w:szCs w:val="22"/>
        </w:rPr>
      </w:pPr>
      <w:r w:rsidRPr="00F96B3D">
        <w:rPr>
          <w:rFonts w:ascii="Calibri" w:hAnsi="Calibri" w:cs="Calibri"/>
          <w:bCs/>
          <w:szCs w:val="22"/>
        </w:rPr>
        <w:t xml:space="preserve"> </w:t>
      </w:r>
    </w:p>
    <w:p w14:paraId="67740E56" w14:textId="77777777" w:rsidR="007B27E6" w:rsidRPr="00F96B3D" w:rsidRDefault="007B27E6" w:rsidP="007B27E6">
      <w:pPr>
        <w:spacing w:line="259" w:lineRule="auto"/>
        <w:ind w:left="30" w:right="104" w:hanging="10"/>
        <w:jc w:val="center"/>
        <w:rPr>
          <w:rFonts w:ascii="Calibri" w:hAnsi="Calibri" w:cs="Calibri"/>
          <w:bCs/>
          <w:szCs w:val="22"/>
        </w:rPr>
      </w:pPr>
      <w:r w:rsidRPr="00F96B3D">
        <w:rPr>
          <w:rFonts w:ascii="Calibri" w:hAnsi="Calibri" w:cs="Calibri"/>
          <w:bCs/>
          <w:szCs w:val="22"/>
        </w:rPr>
        <w:t xml:space="preserve">ZASADY SPRZEDAŻY REZERWOWEJ </w:t>
      </w:r>
    </w:p>
    <w:p w14:paraId="6A56F5B2" w14:textId="77777777" w:rsidR="007B27E6" w:rsidRPr="00F96B3D" w:rsidRDefault="007B27E6" w:rsidP="007B27E6">
      <w:pPr>
        <w:spacing w:after="125" w:line="259" w:lineRule="auto"/>
        <w:ind w:left="6" w:firstLine="0"/>
        <w:jc w:val="center"/>
        <w:rPr>
          <w:rFonts w:ascii="Calibri" w:hAnsi="Calibri" w:cs="Calibri"/>
          <w:bCs/>
          <w:szCs w:val="22"/>
        </w:rPr>
      </w:pPr>
      <w:r w:rsidRPr="00F96B3D">
        <w:rPr>
          <w:rFonts w:ascii="Calibri" w:hAnsi="Calibri" w:cs="Calibri"/>
          <w:bCs/>
          <w:szCs w:val="22"/>
        </w:rPr>
        <w:t xml:space="preserve"> </w:t>
      </w:r>
    </w:p>
    <w:p w14:paraId="251CA28E" w14:textId="77777777" w:rsidR="007B27E6" w:rsidRPr="00F96B3D" w:rsidRDefault="007B27E6" w:rsidP="007B27E6">
      <w:pPr>
        <w:pStyle w:val="Akapitzlist"/>
        <w:numPr>
          <w:ilvl w:val="0"/>
          <w:numId w:val="105"/>
        </w:numPr>
        <w:spacing w:after="11" w:line="287" w:lineRule="auto"/>
        <w:ind w:right="44"/>
        <w:jc w:val="both"/>
        <w:rPr>
          <w:rFonts w:ascii="Calibri" w:hAnsi="Calibri" w:cs="Calibri"/>
          <w:bCs/>
          <w:szCs w:val="22"/>
        </w:rPr>
      </w:pPr>
      <w:r w:rsidRPr="00F96B3D">
        <w:rPr>
          <w:rFonts w:ascii="Calibri" w:hAnsi="Calibri" w:cs="Calibri"/>
          <w:bCs/>
          <w:szCs w:val="22"/>
        </w:rPr>
        <w:t>Sprzedawca rezerwowy:</w:t>
      </w:r>
    </w:p>
    <w:p w14:paraId="5694E2D9" w14:textId="0767272D" w:rsidR="007B27E6" w:rsidRPr="00F96B3D" w:rsidRDefault="007B27E6" w:rsidP="007B27E6">
      <w:pPr>
        <w:pStyle w:val="Akapitzlist"/>
        <w:numPr>
          <w:ilvl w:val="1"/>
          <w:numId w:val="105"/>
        </w:numPr>
        <w:spacing w:after="153" w:line="287" w:lineRule="auto"/>
        <w:ind w:left="284" w:right="44" w:firstLine="0"/>
        <w:jc w:val="both"/>
        <w:rPr>
          <w:rFonts w:ascii="Calibri" w:hAnsi="Calibri" w:cs="Calibri"/>
          <w:bCs/>
          <w:szCs w:val="22"/>
        </w:rPr>
      </w:pPr>
      <w:r w:rsidRPr="00F96B3D">
        <w:rPr>
          <w:rFonts w:ascii="Calibri" w:hAnsi="Calibri" w:cs="Calibri"/>
          <w:bCs/>
          <w:szCs w:val="22"/>
        </w:rPr>
        <w:t xml:space="preserve"> przekazuje </w:t>
      </w:r>
      <w:r w:rsidR="001F0B72" w:rsidRPr="00F96B3D">
        <w:rPr>
          <w:rFonts w:ascii="Calibri" w:hAnsi="Calibri" w:cs="Calibri"/>
          <w:bCs/>
          <w:szCs w:val="22"/>
        </w:rPr>
        <w:t>OSD</w:t>
      </w:r>
      <w:r w:rsidRPr="00F96B3D">
        <w:rPr>
          <w:rFonts w:ascii="Calibri" w:hAnsi="Calibri" w:cs="Calibri"/>
          <w:bCs/>
          <w:szCs w:val="22"/>
        </w:rPr>
        <w:t xml:space="preserve"> aktualną informację o adresie strony internetowej, na której zostały opublikowane warunki sprzedaży rezerwowej. W przypadku zmiany ww. adresu strony internetowej, Sprzedawca przekazuje </w:t>
      </w:r>
      <w:r w:rsidR="001F0B72" w:rsidRPr="00F96B3D">
        <w:rPr>
          <w:rFonts w:ascii="Calibri" w:hAnsi="Calibri" w:cs="Calibri"/>
          <w:bCs/>
          <w:szCs w:val="22"/>
        </w:rPr>
        <w:t>OSD</w:t>
      </w:r>
      <w:r w:rsidRPr="00F96B3D">
        <w:rPr>
          <w:rFonts w:ascii="Calibri" w:hAnsi="Calibri" w:cs="Calibri"/>
          <w:bCs/>
          <w:szCs w:val="22"/>
        </w:rPr>
        <w:t xml:space="preserve"> nowy adres strony internetowej, co najmniej 14 dni kalendarzowych przed terminem zmiany tego adresu. Powyższe informacje przekazuje </w:t>
      </w:r>
      <w:r w:rsidR="001F0B72" w:rsidRPr="00F96B3D">
        <w:rPr>
          <w:rFonts w:ascii="Calibri" w:hAnsi="Calibri" w:cs="Calibri"/>
          <w:bCs/>
          <w:szCs w:val="22"/>
        </w:rPr>
        <w:t>OSD</w:t>
      </w:r>
      <w:r w:rsidRPr="00F96B3D">
        <w:rPr>
          <w:rFonts w:ascii="Calibri" w:hAnsi="Calibri" w:cs="Calibri"/>
          <w:bCs/>
          <w:szCs w:val="22"/>
        </w:rPr>
        <w:t xml:space="preserve"> w formie elektronicznej na adres poczty elektronicznej wskazany w Załączniku nr 1 do Umowy;  </w:t>
      </w:r>
    </w:p>
    <w:p w14:paraId="28CF80B1" w14:textId="655AD5DB" w:rsidR="007B27E6" w:rsidRPr="00F96B3D" w:rsidRDefault="007B27E6" w:rsidP="007B27E6">
      <w:pPr>
        <w:numPr>
          <w:ilvl w:val="1"/>
          <w:numId w:val="105"/>
        </w:numPr>
        <w:spacing w:after="136" w:line="287" w:lineRule="auto"/>
        <w:ind w:left="284" w:right="44" w:firstLine="0"/>
        <w:jc w:val="both"/>
        <w:rPr>
          <w:rFonts w:ascii="Calibri" w:hAnsi="Calibri" w:cs="Calibri"/>
          <w:bCs/>
          <w:szCs w:val="22"/>
        </w:rPr>
      </w:pPr>
      <w:r w:rsidRPr="00F96B3D">
        <w:rPr>
          <w:rFonts w:ascii="Calibri" w:hAnsi="Calibri" w:cs="Calibri"/>
          <w:bCs/>
          <w:szCs w:val="22"/>
        </w:rPr>
        <w:t xml:space="preserve">w razie zaistnienia, określonych w Ustawie i IRiESD, podstaw do rozpoczęcia sprzedaży rezerwowej, otrzymuje od </w:t>
      </w:r>
      <w:r w:rsidR="001F0B72" w:rsidRPr="00F96B3D">
        <w:rPr>
          <w:rFonts w:ascii="Calibri" w:hAnsi="Calibri" w:cs="Calibri"/>
          <w:bCs/>
          <w:szCs w:val="22"/>
        </w:rPr>
        <w:t>OSD</w:t>
      </w:r>
      <w:r w:rsidRPr="00F96B3D">
        <w:rPr>
          <w:rFonts w:ascii="Calibri" w:hAnsi="Calibri" w:cs="Calibri"/>
          <w:bCs/>
          <w:szCs w:val="22"/>
        </w:rPr>
        <w:t xml:space="preserve"> informacje o zawarciu z mocy prawa rezerwowej umowy kompleksowej oraz o dacie zawarcia tej umowy; </w:t>
      </w:r>
    </w:p>
    <w:p w14:paraId="3B88C252" w14:textId="208BA589" w:rsidR="007B27E6" w:rsidRPr="00F96B3D" w:rsidRDefault="007B27E6" w:rsidP="007B27E6">
      <w:pPr>
        <w:numPr>
          <w:ilvl w:val="1"/>
          <w:numId w:val="105"/>
        </w:numPr>
        <w:spacing w:line="287" w:lineRule="auto"/>
        <w:ind w:left="284" w:right="44" w:firstLine="0"/>
        <w:jc w:val="both"/>
        <w:rPr>
          <w:rFonts w:ascii="Calibri" w:hAnsi="Calibri" w:cs="Calibri"/>
          <w:bCs/>
          <w:szCs w:val="22"/>
        </w:rPr>
      </w:pPr>
      <w:r w:rsidRPr="00F96B3D">
        <w:rPr>
          <w:rFonts w:ascii="Calibri" w:hAnsi="Calibri" w:cs="Calibri"/>
          <w:bCs/>
          <w:szCs w:val="22"/>
        </w:rPr>
        <w:t xml:space="preserve">otrzymuje informację, o której mowa w ppkt 2), wraz z danymi URD określonymi w paszporcie PPE, w formie komunikatu udostępnianego poprzez system, o którym mowa w § 15 ust. </w:t>
      </w:r>
      <w:r w:rsidR="007F03F2">
        <w:rPr>
          <w:rFonts w:ascii="Calibri" w:hAnsi="Calibri" w:cs="Calibri"/>
          <w:bCs/>
          <w:szCs w:val="22"/>
        </w:rPr>
        <w:t>7</w:t>
      </w:r>
      <w:r w:rsidRPr="00F96B3D">
        <w:rPr>
          <w:rFonts w:ascii="Calibri" w:hAnsi="Calibri" w:cs="Calibri"/>
          <w:bCs/>
          <w:szCs w:val="22"/>
        </w:rPr>
        <w:t xml:space="preserve"> Umowy. </w:t>
      </w:r>
    </w:p>
    <w:p w14:paraId="08938A3A" w14:textId="77777777" w:rsidR="007B27E6" w:rsidRPr="00F96B3D" w:rsidRDefault="007B27E6" w:rsidP="007B27E6">
      <w:pPr>
        <w:spacing w:line="259" w:lineRule="auto"/>
        <w:ind w:left="6" w:firstLine="0"/>
        <w:jc w:val="center"/>
        <w:rPr>
          <w:rFonts w:ascii="Calibri" w:hAnsi="Calibri" w:cs="Calibri"/>
          <w:bCs/>
          <w:szCs w:val="22"/>
        </w:rPr>
      </w:pPr>
      <w:r w:rsidRPr="00F96B3D">
        <w:rPr>
          <w:rFonts w:ascii="Calibri" w:hAnsi="Calibri" w:cs="Calibri"/>
          <w:bCs/>
          <w:szCs w:val="22"/>
        </w:rPr>
        <w:t xml:space="preserve"> </w:t>
      </w:r>
    </w:p>
    <w:p w14:paraId="1F2A7CA8" w14:textId="77777777" w:rsidR="007B27E6" w:rsidRPr="00F96B3D" w:rsidRDefault="007B27E6" w:rsidP="007B27E6">
      <w:pPr>
        <w:spacing w:line="259" w:lineRule="auto"/>
        <w:ind w:firstLine="0"/>
        <w:rPr>
          <w:rFonts w:ascii="Calibri" w:hAnsi="Calibri" w:cs="Calibri"/>
          <w:bCs/>
          <w:szCs w:val="22"/>
        </w:rPr>
      </w:pPr>
      <w:r w:rsidRPr="00F96B3D">
        <w:rPr>
          <w:rFonts w:ascii="Calibri" w:hAnsi="Calibri" w:cs="Calibri"/>
          <w:bCs/>
          <w:szCs w:val="22"/>
        </w:rPr>
        <w:t xml:space="preserve"> </w:t>
      </w:r>
      <w:bookmarkEnd w:id="5"/>
    </w:p>
    <w:p w14:paraId="3BFD0B9A" w14:textId="35EE16B4" w:rsidR="007B27E6" w:rsidRPr="00F96B3D" w:rsidRDefault="007B27E6" w:rsidP="007B27E6">
      <w:pPr>
        <w:jc w:val="center"/>
        <w:rPr>
          <w:rFonts w:ascii="Calibri" w:hAnsi="Calibri" w:cs="Calibri"/>
          <w:bCs/>
          <w:szCs w:val="22"/>
        </w:rPr>
      </w:pPr>
      <w:r w:rsidRPr="00F96B3D">
        <w:rPr>
          <w:rFonts w:ascii="Calibri" w:hAnsi="Calibri" w:cs="Calibri"/>
          <w:bCs/>
          <w:szCs w:val="22"/>
        </w:rPr>
        <w:br w:type="column"/>
      </w:r>
      <w:r w:rsidRPr="00F96B3D">
        <w:rPr>
          <w:rFonts w:ascii="Calibri" w:hAnsi="Calibri" w:cs="Calibri"/>
          <w:bCs/>
          <w:szCs w:val="22"/>
        </w:rPr>
        <w:lastRenderedPageBreak/>
        <w:t xml:space="preserve">Załącznik nr </w:t>
      </w:r>
      <w:r w:rsidR="00E35B88">
        <w:rPr>
          <w:rFonts w:ascii="Calibri" w:hAnsi="Calibri" w:cs="Calibri"/>
          <w:bCs/>
          <w:szCs w:val="22"/>
        </w:rPr>
        <w:t>6</w:t>
      </w:r>
    </w:p>
    <w:p w14:paraId="75B2F33A" w14:textId="5C6B1BD0" w:rsidR="007B27E6" w:rsidRPr="00F96B3D" w:rsidRDefault="007B27E6" w:rsidP="007B27E6">
      <w:pPr>
        <w:jc w:val="center"/>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F227B5">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F227B5">
        <w:rPr>
          <w:rFonts w:ascii="Calibri" w:hAnsi="Calibri" w:cs="Calibri"/>
          <w:bCs/>
          <w:szCs w:val="22"/>
        </w:rPr>
        <w:t>…</w:t>
      </w:r>
    </w:p>
    <w:p w14:paraId="6D29E191" w14:textId="77777777" w:rsidR="007B27E6" w:rsidRPr="00F96B3D" w:rsidRDefault="007B27E6" w:rsidP="007B27E6">
      <w:pPr>
        <w:jc w:val="center"/>
        <w:rPr>
          <w:rFonts w:ascii="Calibri" w:hAnsi="Calibri" w:cs="Calibri"/>
          <w:bCs/>
          <w:szCs w:val="22"/>
        </w:rPr>
      </w:pPr>
      <w:r w:rsidRPr="00F96B3D">
        <w:rPr>
          <w:rFonts w:ascii="Calibri" w:hAnsi="Calibri" w:cs="Calibri"/>
          <w:bCs/>
          <w:szCs w:val="22"/>
        </w:rPr>
        <w:t>zawartej pomiędzy</w:t>
      </w:r>
    </w:p>
    <w:p w14:paraId="37F88793" w14:textId="5CCDA928" w:rsidR="00C448BC" w:rsidRPr="00F96B3D" w:rsidRDefault="00C448BC" w:rsidP="00C448BC">
      <w:pPr>
        <w:spacing w:after="116" w:line="259" w:lineRule="auto"/>
        <w:ind w:left="30" w:right="75" w:hanging="10"/>
        <w:jc w:val="center"/>
        <w:rPr>
          <w:rFonts w:ascii="Calibri" w:hAnsi="Calibri" w:cs="Calibri"/>
          <w:bCs/>
          <w:szCs w:val="22"/>
        </w:rPr>
      </w:pPr>
      <w:r w:rsidRPr="00F96B3D">
        <w:rPr>
          <w:rFonts w:ascii="Calibri" w:hAnsi="Calibri" w:cs="Calibri"/>
          <w:bCs/>
          <w:szCs w:val="22"/>
        </w:rPr>
        <w:t>Veolia Energia Poznań (OSD)</w:t>
      </w:r>
    </w:p>
    <w:p w14:paraId="5475D58A" w14:textId="77777777" w:rsidR="00C448BC" w:rsidRPr="00F96B3D" w:rsidRDefault="00C448BC" w:rsidP="00C448BC">
      <w:pPr>
        <w:spacing w:after="2" w:line="359" w:lineRule="auto"/>
        <w:ind w:left="3542" w:right="3523" w:hanging="10"/>
        <w:jc w:val="center"/>
        <w:rPr>
          <w:rFonts w:ascii="Calibri" w:hAnsi="Calibri" w:cs="Calibri"/>
          <w:bCs/>
          <w:szCs w:val="22"/>
        </w:rPr>
      </w:pPr>
      <w:r w:rsidRPr="00F96B3D">
        <w:rPr>
          <w:rFonts w:ascii="Calibri" w:hAnsi="Calibri" w:cs="Calibri"/>
          <w:bCs/>
          <w:szCs w:val="22"/>
        </w:rPr>
        <w:t xml:space="preserve">  a </w:t>
      </w:r>
    </w:p>
    <w:p w14:paraId="4457B77A" w14:textId="77777777" w:rsidR="007B27E6" w:rsidRPr="00F96B3D" w:rsidRDefault="007B27E6" w:rsidP="007B27E6">
      <w:pPr>
        <w:jc w:val="center"/>
        <w:rPr>
          <w:rFonts w:ascii="Calibri" w:hAnsi="Calibri" w:cs="Calibri"/>
          <w:bCs/>
          <w:szCs w:val="22"/>
        </w:rPr>
      </w:pPr>
      <w:r w:rsidRPr="00F96B3D">
        <w:rPr>
          <w:rFonts w:ascii="Calibri" w:hAnsi="Calibri" w:cs="Calibri"/>
          <w:bCs/>
          <w:szCs w:val="22"/>
        </w:rPr>
        <w:t>……………………….   (Sprzedawca)</w:t>
      </w:r>
    </w:p>
    <w:p w14:paraId="74268ACD" w14:textId="77777777" w:rsidR="007B27E6" w:rsidRPr="00F96B3D" w:rsidRDefault="007B27E6" w:rsidP="007B27E6">
      <w:pPr>
        <w:jc w:val="center"/>
        <w:rPr>
          <w:rFonts w:ascii="Calibri" w:hAnsi="Calibri" w:cs="Calibri"/>
          <w:bCs/>
          <w:szCs w:val="22"/>
        </w:rPr>
      </w:pPr>
    </w:p>
    <w:p w14:paraId="05A7BF41" w14:textId="4F223C40" w:rsidR="007B27E6" w:rsidRPr="00F96B3D" w:rsidRDefault="007B27E6" w:rsidP="007B27E6">
      <w:pPr>
        <w:jc w:val="center"/>
        <w:rPr>
          <w:rFonts w:ascii="Calibri" w:hAnsi="Calibri" w:cs="Calibri"/>
          <w:bCs/>
          <w:szCs w:val="22"/>
        </w:rPr>
      </w:pPr>
      <w:r w:rsidRPr="00F96B3D">
        <w:rPr>
          <w:rFonts w:ascii="Calibri" w:hAnsi="Calibri" w:cs="Calibri"/>
          <w:bCs/>
          <w:szCs w:val="22"/>
        </w:rPr>
        <w:t xml:space="preserve">WYKAZ UMÓW SPRZEDAŻY ENERGII ELEKTRYCZNEJ ZAWARTYCH PRZEZ SPRZEDAWCĘ Z URD PRZYŁĄCZONYMI DO SIECI DYSTRYBUCYJNEJ </w:t>
      </w:r>
      <w:r w:rsidR="001F0B72" w:rsidRPr="00F96B3D">
        <w:rPr>
          <w:rFonts w:ascii="Calibri" w:hAnsi="Calibri" w:cs="Calibri"/>
          <w:bCs/>
          <w:szCs w:val="22"/>
        </w:rPr>
        <w:t>OSD</w:t>
      </w:r>
    </w:p>
    <w:p w14:paraId="0F60DFEE" w14:textId="77777777" w:rsidR="007B27E6" w:rsidRPr="00F96B3D" w:rsidRDefault="007B27E6" w:rsidP="007B27E6">
      <w:pPr>
        <w:jc w:val="center"/>
        <w:rPr>
          <w:rFonts w:ascii="Calibri" w:hAnsi="Calibri" w:cs="Calibri"/>
          <w:bCs/>
          <w:szCs w:val="22"/>
        </w:rPr>
      </w:pPr>
    </w:p>
    <w:tbl>
      <w:tblPr>
        <w:tblpPr w:leftFromText="141" w:rightFromText="141" w:vertAnchor="text" w:horzAnchor="margin" w:tblpY="111"/>
        <w:tblOverlap w:val="never"/>
        <w:tblW w:w="9825" w:type="dxa"/>
        <w:tblLook w:val="01E0" w:firstRow="1" w:lastRow="1" w:firstColumn="1" w:lastColumn="1" w:noHBand="0" w:noVBand="0"/>
      </w:tblPr>
      <w:tblGrid>
        <w:gridCol w:w="828"/>
        <w:gridCol w:w="4500"/>
        <w:gridCol w:w="4497"/>
      </w:tblGrid>
      <w:tr w:rsidR="007B27E6" w:rsidRPr="00F96B3D" w14:paraId="715BA2C6"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127B7399"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1.</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250E68A9"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Nazwa URD</w:t>
            </w:r>
          </w:p>
        </w:tc>
        <w:tc>
          <w:tcPr>
            <w:tcW w:w="4497" w:type="dxa"/>
            <w:tcBorders>
              <w:top w:val="single" w:sz="4" w:space="0" w:color="000000"/>
              <w:left w:val="single" w:sz="4" w:space="0" w:color="000000"/>
              <w:bottom w:val="single" w:sz="4" w:space="0" w:color="000000"/>
              <w:right w:val="single" w:sz="4" w:space="0" w:color="000000"/>
            </w:tcBorders>
            <w:vAlign w:val="center"/>
          </w:tcPr>
          <w:p w14:paraId="34D1D816" w14:textId="77777777" w:rsidR="007B27E6" w:rsidRPr="00F96B3D" w:rsidRDefault="007B27E6" w:rsidP="009E2A3C">
            <w:pPr>
              <w:jc w:val="center"/>
              <w:rPr>
                <w:rFonts w:ascii="Calibri" w:hAnsi="Calibri" w:cs="Calibri"/>
                <w:bCs/>
                <w:szCs w:val="22"/>
              </w:rPr>
            </w:pPr>
          </w:p>
        </w:tc>
      </w:tr>
      <w:tr w:rsidR="007B27E6" w:rsidRPr="00F96B3D" w14:paraId="5B3862F2"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63807D83"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1.1</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535C06E5"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Adres URD</w:t>
            </w:r>
          </w:p>
        </w:tc>
        <w:tc>
          <w:tcPr>
            <w:tcW w:w="4497" w:type="dxa"/>
            <w:tcBorders>
              <w:top w:val="single" w:sz="4" w:space="0" w:color="000000"/>
              <w:left w:val="single" w:sz="4" w:space="0" w:color="000000"/>
              <w:bottom w:val="single" w:sz="4" w:space="0" w:color="000000"/>
              <w:right w:val="single" w:sz="4" w:space="0" w:color="000000"/>
            </w:tcBorders>
            <w:vAlign w:val="center"/>
          </w:tcPr>
          <w:p w14:paraId="0C816625" w14:textId="77777777" w:rsidR="007B27E6" w:rsidRPr="00F96B3D" w:rsidRDefault="007B27E6" w:rsidP="009E2A3C">
            <w:pPr>
              <w:jc w:val="center"/>
              <w:rPr>
                <w:rFonts w:ascii="Calibri" w:hAnsi="Calibri" w:cs="Calibri"/>
                <w:bCs/>
                <w:szCs w:val="22"/>
              </w:rPr>
            </w:pPr>
          </w:p>
        </w:tc>
      </w:tr>
      <w:tr w:rsidR="007B27E6" w:rsidRPr="00F96B3D" w14:paraId="77D4FE09"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1D38BF06"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1.2.</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25050C3E"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Dane kontaktowe URD (tel., e-mail)</w:t>
            </w:r>
          </w:p>
        </w:tc>
        <w:tc>
          <w:tcPr>
            <w:tcW w:w="4497" w:type="dxa"/>
            <w:tcBorders>
              <w:top w:val="single" w:sz="4" w:space="0" w:color="000000"/>
              <w:left w:val="single" w:sz="4" w:space="0" w:color="000000"/>
              <w:bottom w:val="single" w:sz="4" w:space="0" w:color="000000"/>
              <w:right w:val="single" w:sz="4" w:space="0" w:color="000000"/>
            </w:tcBorders>
            <w:vAlign w:val="bottom"/>
          </w:tcPr>
          <w:p w14:paraId="4DB36FCE" w14:textId="77777777" w:rsidR="007B27E6" w:rsidRPr="00F96B3D" w:rsidRDefault="007B27E6" w:rsidP="009E2A3C">
            <w:pPr>
              <w:jc w:val="center"/>
              <w:rPr>
                <w:rFonts w:ascii="Calibri" w:hAnsi="Calibri" w:cs="Calibri"/>
                <w:bCs/>
                <w:szCs w:val="22"/>
              </w:rPr>
            </w:pPr>
          </w:p>
        </w:tc>
      </w:tr>
      <w:tr w:rsidR="007B27E6" w:rsidRPr="00F96B3D" w14:paraId="7ABC54C7"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4122950F"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1.3.</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66BD289A"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Okres obowiązywania umowy</w:t>
            </w:r>
          </w:p>
        </w:tc>
        <w:tc>
          <w:tcPr>
            <w:tcW w:w="4497" w:type="dxa"/>
            <w:tcBorders>
              <w:top w:val="single" w:sz="4" w:space="0" w:color="000000"/>
              <w:left w:val="single" w:sz="4" w:space="0" w:color="000000"/>
              <w:bottom w:val="single" w:sz="4" w:space="0" w:color="000000"/>
              <w:right w:val="single" w:sz="4" w:space="0" w:color="000000"/>
            </w:tcBorders>
            <w:vAlign w:val="center"/>
          </w:tcPr>
          <w:p w14:paraId="01CB9914" w14:textId="77777777" w:rsidR="007B27E6" w:rsidRPr="00F96B3D" w:rsidRDefault="007B27E6" w:rsidP="009E2A3C">
            <w:pPr>
              <w:jc w:val="center"/>
              <w:rPr>
                <w:rFonts w:ascii="Calibri" w:hAnsi="Calibri" w:cs="Calibri"/>
                <w:bCs/>
                <w:szCs w:val="22"/>
              </w:rPr>
            </w:pPr>
          </w:p>
        </w:tc>
      </w:tr>
      <w:tr w:rsidR="007B27E6" w:rsidRPr="00F96B3D" w14:paraId="0D254791"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260D3F32"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1.4</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653E36F4"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Numer punktu poboru (PPE)</w:t>
            </w:r>
          </w:p>
        </w:tc>
        <w:tc>
          <w:tcPr>
            <w:tcW w:w="4497" w:type="dxa"/>
            <w:tcBorders>
              <w:top w:val="single" w:sz="4" w:space="0" w:color="000000"/>
              <w:left w:val="single" w:sz="4" w:space="0" w:color="000000"/>
              <w:bottom w:val="single" w:sz="4" w:space="0" w:color="000000"/>
              <w:right w:val="single" w:sz="4" w:space="0" w:color="000000"/>
            </w:tcBorders>
            <w:vAlign w:val="center"/>
          </w:tcPr>
          <w:p w14:paraId="1ECF2E05" w14:textId="77777777" w:rsidR="007B27E6" w:rsidRPr="00F96B3D" w:rsidRDefault="007B27E6" w:rsidP="009E2A3C">
            <w:pPr>
              <w:jc w:val="center"/>
              <w:rPr>
                <w:rFonts w:ascii="Calibri" w:hAnsi="Calibri" w:cs="Calibri"/>
                <w:bCs/>
                <w:szCs w:val="22"/>
              </w:rPr>
            </w:pPr>
          </w:p>
        </w:tc>
      </w:tr>
      <w:tr w:rsidR="007B27E6" w:rsidRPr="00F96B3D" w14:paraId="1BFC1301"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6A373FAB"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 xml:space="preserve">1.5 </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64927396"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Grupa taryfowa PPE</w:t>
            </w:r>
          </w:p>
        </w:tc>
        <w:tc>
          <w:tcPr>
            <w:tcW w:w="4497" w:type="dxa"/>
            <w:tcBorders>
              <w:top w:val="single" w:sz="4" w:space="0" w:color="000000"/>
              <w:left w:val="single" w:sz="4" w:space="0" w:color="000000"/>
              <w:bottom w:val="single" w:sz="4" w:space="0" w:color="000000"/>
              <w:right w:val="single" w:sz="4" w:space="0" w:color="000000"/>
            </w:tcBorders>
            <w:vAlign w:val="center"/>
          </w:tcPr>
          <w:p w14:paraId="616933FB" w14:textId="77777777" w:rsidR="007B27E6" w:rsidRPr="00F96B3D" w:rsidRDefault="007B27E6" w:rsidP="009E2A3C">
            <w:pPr>
              <w:jc w:val="center"/>
              <w:rPr>
                <w:rFonts w:ascii="Calibri" w:hAnsi="Calibri" w:cs="Calibri"/>
                <w:bCs/>
                <w:szCs w:val="22"/>
              </w:rPr>
            </w:pPr>
          </w:p>
        </w:tc>
      </w:tr>
    </w:tbl>
    <w:p w14:paraId="3071D9A4" w14:textId="77777777" w:rsidR="007B27E6" w:rsidRPr="00F96B3D" w:rsidRDefault="007B27E6" w:rsidP="007B27E6">
      <w:pPr>
        <w:jc w:val="center"/>
        <w:rPr>
          <w:rFonts w:ascii="Calibri" w:hAnsi="Calibri" w:cs="Calibri"/>
          <w:bCs/>
          <w:szCs w:val="22"/>
        </w:rPr>
      </w:pPr>
    </w:p>
    <w:p w14:paraId="1AB73EF9" w14:textId="77777777" w:rsidR="007B27E6" w:rsidRPr="00F96B3D" w:rsidRDefault="007B27E6" w:rsidP="007B27E6">
      <w:pPr>
        <w:jc w:val="center"/>
        <w:rPr>
          <w:rFonts w:ascii="Calibri" w:hAnsi="Calibri" w:cs="Calibri"/>
          <w:bCs/>
          <w:szCs w:val="22"/>
        </w:rPr>
      </w:pPr>
    </w:p>
    <w:tbl>
      <w:tblPr>
        <w:tblpPr w:leftFromText="141" w:rightFromText="141" w:vertAnchor="text" w:horzAnchor="margin" w:tblpY="111"/>
        <w:tblOverlap w:val="never"/>
        <w:tblW w:w="9825" w:type="dxa"/>
        <w:tblLook w:val="01E0" w:firstRow="1" w:lastRow="1" w:firstColumn="1" w:lastColumn="1" w:noHBand="0" w:noVBand="0"/>
      </w:tblPr>
      <w:tblGrid>
        <w:gridCol w:w="828"/>
        <w:gridCol w:w="4500"/>
        <w:gridCol w:w="4497"/>
      </w:tblGrid>
      <w:tr w:rsidR="007B27E6" w:rsidRPr="00F96B3D" w14:paraId="05A3F903"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bottom"/>
            <w:hideMark/>
          </w:tcPr>
          <w:p w14:paraId="02F79A7F"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w:t>
            </w:r>
          </w:p>
        </w:tc>
        <w:tc>
          <w:tcPr>
            <w:tcW w:w="4500" w:type="dxa"/>
            <w:tcBorders>
              <w:top w:val="single" w:sz="4" w:space="0" w:color="000000"/>
              <w:left w:val="single" w:sz="4" w:space="0" w:color="000000"/>
              <w:bottom w:val="single" w:sz="4" w:space="0" w:color="000000"/>
              <w:right w:val="single" w:sz="4" w:space="0" w:color="000000"/>
            </w:tcBorders>
            <w:vAlign w:val="bottom"/>
            <w:hideMark/>
          </w:tcPr>
          <w:p w14:paraId="6FEEAAEA"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Nazwa URD</w:t>
            </w:r>
          </w:p>
        </w:tc>
        <w:tc>
          <w:tcPr>
            <w:tcW w:w="4497" w:type="dxa"/>
            <w:tcBorders>
              <w:top w:val="single" w:sz="4" w:space="0" w:color="000000"/>
              <w:left w:val="single" w:sz="4" w:space="0" w:color="000000"/>
              <w:bottom w:val="single" w:sz="4" w:space="0" w:color="000000"/>
              <w:right w:val="single" w:sz="4" w:space="0" w:color="000000"/>
            </w:tcBorders>
            <w:vAlign w:val="bottom"/>
          </w:tcPr>
          <w:p w14:paraId="321FB65E" w14:textId="77777777" w:rsidR="007B27E6" w:rsidRPr="00F96B3D" w:rsidRDefault="007B27E6" w:rsidP="009E2A3C">
            <w:pPr>
              <w:jc w:val="center"/>
              <w:rPr>
                <w:rFonts w:ascii="Calibri" w:hAnsi="Calibri" w:cs="Calibri"/>
                <w:bCs/>
                <w:szCs w:val="22"/>
              </w:rPr>
            </w:pPr>
          </w:p>
        </w:tc>
      </w:tr>
      <w:tr w:rsidR="007B27E6" w:rsidRPr="00F96B3D" w14:paraId="731BD5CC"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bottom"/>
            <w:hideMark/>
          </w:tcPr>
          <w:p w14:paraId="7E9498CA"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2.1</w:t>
            </w:r>
          </w:p>
        </w:tc>
        <w:tc>
          <w:tcPr>
            <w:tcW w:w="4500" w:type="dxa"/>
            <w:tcBorders>
              <w:top w:val="single" w:sz="4" w:space="0" w:color="000000"/>
              <w:left w:val="single" w:sz="4" w:space="0" w:color="000000"/>
              <w:bottom w:val="single" w:sz="4" w:space="0" w:color="000000"/>
              <w:right w:val="single" w:sz="4" w:space="0" w:color="000000"/>
            </w:tcBorders>
            <w:vAlign w:val="bottom"/>
            <w:hideMark/>
          </w:tcPr>
          <w:p w14:paraId="25B68022"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Adres URD</w:t>
            </w:r>
          </w:p>
        </w:tc>
        <w:tc>
          <w:tcPr>
            <w:tcW w:w="4497" w:type="dxa"/>
            <w:tcBorders>
              <w:top w:val="single" w:sz="4" w:space="0" w:color="000000"/>
              <w:left w:val="single" w:sz="4" w:space="0" w:color="000000"/>
              <w:bottom w:val="single" w:sz="4" w:space="0" w:color="000000"/>
              <w:right w:val="single" w:sz="4" w:space="0" w:color="000000"/>
            </w:tcBorders>
            <w:vAlign w:val="bottom"/>
          </w:tcPr>
          <w:p w14:paraId="655E70D7" w14:textId="77777777" w:rsidR="007B27E6" w:rsidRPr="00F96B3D" w:rsidRDefault="007B27E6" w:rsidP="009E2A3C">
            <w:pPr>
              <w:jc w:val="center"/>
              <w:rPr>
                <w:rFonts w:ascii="Calibri" w:hAnsi="Calibri" w:cs="Calibri"/>
                <w:bCs/>
                <w:szCs w:val="22"/>
              </w:rPr>
            </w:pPr>
          </w:p>
        </w:tc>
      </w:tr>
      <w:tr w:rsidR="007B27E6" w:rsidRPr="00F96B3D" w14:paraId="770B5DF1"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bottom"/>
            <w:hideMark/>
          </w:tcPr>
          <w:p w14:paraId="0DE5F051"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2.2.</w:t>
            </w:r>
          </w:p>
        </w:tc>
        <w:tc>
          <w:tcPr>
            <w:tcW w:w="4500" w:type="dxa"/>
            <w:tcBorders>
              <w:top w:val="single" w:sz="4" w:space="0" w:color="000000"/>
              <w:left w:val="single" w:sz="4" w:space="0" w:color="000000"/>
              <w:bottom w:val="single" w:sz="4" w:space="0" w:color="000000"/>
              <w:right w:val="single" w:sz="4" w:space="0" w:color="000000"/>
            </w:tcBorders>
            <w:vAlign w:val="bottom"/>
            <w:hideMark/>
          </w:tcPr>
          <w:p w14:paraId="49411AFB"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Dane kontaktowe URD (tel., fax, e-mail)</w:t>
            </w:r>
          </w:p>
        </w:tc>
        <w:tc>
          <w:tcPr>
            <w:tcW w:w="4497" w:type="dxa"/>
            <w:tcBorders>
              <w:top w:val="single" w:sz="4" w:space="0" w:color="000000"/>
              <w:left w:val="single" w:sz="4" w:space="0" w:color="000000"/>
              <w:bottom w:val="single" w:sz="4" w:space="0" w:color="000000"/>
              <w:right w:val="single" w:sz="4" w:space="0" w:color="000000"/>
            </w:tcBorders>
            <w:vAlign w:val="bottom"/>
          </w:tcPr>
          <w:p w14:paraId="61B4FAEE" w14:textId="77777777" w:rsidR="007B27E6" w:rsidRPr="00F96B3D" w:rsidRDefault="007B27E6" w:rsidP="009E2A3C">
            <w:pPr>
              <w:jc w:val="center"/>
              <w:rPr>
                <w:rFonts w:ascii="Calibri" w:hAnsi="Calibri" w:cs="Calibri"/>
                <w:bCs/>
                <w:szCs w:val="22"/>
              </w:rPr>
            </w:pPr>
          </w:p>
        </w:tc>
      </w:tr>
      <w:tr w:rsidR="007B27E6" w:rsidRPr="00F96B3D" w14:paraId="2C848E34"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0A1FCC75"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2.3.</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00F3592F"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Okres obowiązywania umowy</w:t>
            </w:r>
          </w:p>
        </w:tc>
        <w:tc>
          <w:tcPr>
            <w:tcW w:w="4497" w:type="dxa"/>
            <w:tcBorders>
              <w:top w:val="single" w:sz="4" w:space="0" w:color="000000"/>
              <w:left w:val="single" w:sz="4" w:space="0" w:color="000000"/>
              <w:bottom w:val="single" w:sz="4" w:space="0" w:color="000000"/>
              <w:right w:val="single" w:sz="4" w:space="0" w:color="000000"/>
            </w:tcBorders>
            <w:vAlign w:val="bottom"/>
          </w:tcPr>
          <w:p w14:paraId="12B107CA" w14:textId="77777777" w:rsidR="007B27E6" w:rsidRPr="00F96B3D" w:rsidRDefault="007B27E6" w:rsidP="009E2A3C">
            <w:pPr>
              <w:jc w:val="center"/>
              <w:rPr>
                <w:rFonts w:ascii="Calibri" w:hAnsi="Calibri" w:cs="Calibri"/>
                <w:bCs/>
                <w:szCs w:val="22"/>
              </w:rPr>
            </w:pPr>
          </w:p>
        </w:tc>
      </w:tr>
      <w:tr w:rsidR="007B27E6" w:rsidRPr="00F96B3D" w14:paraId="2006396C"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74501A3F"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2.4</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400BD1AB"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Numer punktu poboru (PPE)</w:t>
            </w:r>
          </w:p>
        </w:tc>
        <w:tc>
          <w:tcPr>
            <w:tcW w:w="4497" w:type="dxa"/>
            <w:tcBorders>
              <w:top w:val="single" w:sz="4" w:space="0" w:color="000000"/>
              <w:left w:val="single" w:sz="4" w:space="0" w:color="000000"/>
              <w:bottom w:val="single" w:sz="4" w:space="0" w:color="000000"/>
              <w:right w:val="single" w:sz="4" w:space="0" w:color="000000"/>
            </w:tcBorders>
            <w:vAlign w:val="bottom"/>
          </w:tcPr>
          <w:p w14:paraId="2077690F" w14:textId="77777777" w:rsidR="007B27E6" w:rsidRPr="00F96B3D" w:rsidRDefault="007B27E6" w:rsidP="009E2A3C">
            <w:pPr>
              <w:jc w:val="center"/>
              <w:rPr>
                <w:rFonts w:ascii="Calibri" w:hAnsi="Calibri" w:cs="Calibri"/>
                <w:bCs/>
                <w:szCs w:val="22"/>
              </w:rPr>
            </w:pPr>
          </w:p>
        </w:tc>
      </w:tr>
      <w:tr w:rsidR="007B27E6" w:rsidRPr="00F96B3D" w14:paraId="77E64020" w14:textId="77777777" w:rsidTr="009E2A3C">
        <w:trPr>
          <w:trHeight w:val="630"/>
        </w:trPr>
        <w:tc>
          <w:tcPr>
            <w:tcW w:w="828" w:type="dxa"/>
            <w:tcBorders>
              <w:top w:val="single" w:sz="4" w:space="0" w:color="000000"/>
              <w:left w:val="single" w:sz="4" w:space="0" w:color="000000"/>
              <w:bottom w:val="single" w:sz="4" w:space="0" w:color="000000"/>
              <w:right w:val="single" w:sz="4" w:space="0" w:color="000000"/>
            </w:tcBorders>
            <w:vAlign w:val="center"/>
            <w:hideMark/>
          </w:tcPr>
          <w:p w14:paraId="29D596F6"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2.5</w:t>
            </w:r>
          </w:p>
        </w:tc>
        <w:tc>
          <w:tcPr>
            <w:tcW w:w="4500" w:type="dxa"/>
            <w:tcBorders>
              <w:top w:val="single" w:sz="4" w:space="0" w:color="000000"/>
              <w:left w:val="single" w:sz="4" w:space="0" w:color="000000"/>
              <w:bottom w:val="single" w:sz="4" w:space="0" w:color="000000"/>
              <w:right w:val="single" w:sz="4" w:space="0" w:color="000000"/>
            </w:tcBorders>
            <w:vAlign w:val="center"/>
            <w:hideMark/>
          </w:tcPr>
          <w:p w14:paraId="020D3416"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Grupa taryfowa PPE</w:t>
            </w:r>
          </w:p>
        </w:tc>
        <w:tc>
          <w:tcPr>
            <w:tcW w:w="4497" w:type="dxa"/>
            <w:tcBorders>
              <w:top w:val="single" w:sz="4" w:space="0" w:color="000000"/>
              <w:left w:val="single" w:sz="4" w:space="0" w:color="000000"/>
              <w:bottom w:val="single" w:sz="4" w:space="0" w:color="000000"/>
              <w:right w:val="single" w:sz="4" w:space="0" w:color="000000"/>
            </w:tcBorders>
            <w:vAlign w:val="bottom"/>
          </w:tcPr>
          <w:p w14:paraId="4F93E5DD" w14:textId="77777777" w:rsidR="007B27E6" w:rsidRPr="00F96B3D" w:rsidRDefault="007B27E6" w:rsidP="009E2A3C">
            <w:pPr>
              <w:jc w:val="center"/>
              <w:rPr>
                <w:rFonts w:ascii="Calibri" w:hAnsi="Calibri" w:cs="Calibri"/>
                <w:bCs/>
                <w:szCs w:val="22"/>
              </w:rPr>
            </w:pPr>
          </w:p>
        </w:tc>
      </w:tr>
    </w:tbl>
    <w:tbl>
      <w:tblPr>
        <w:tblW w:w="9250" w:type="dxa"/>
        <w:tblLook w:val="04A0" w:firstRow="1" w:lastRow="0" w:firstColumn="1" w:lastColumn="0" w:noHBand="0" w:noVBand="1"/>
      </w:tblPr>
      <w:tblGrid>
        <w:gridCol w:w="4172"/>
        <w:gridCol w:w="556"/>
        <w:gridCol w:w="4522"/>
      </w:tblGrid>
      <w:tr w:rsidR="007B27E6" w:rsidRPr="00F96B3D" w14:paraId="392E365B" w14:textId="77777777" w:rsidTr="009E2A3C">
        <w:tc>
          <w:tcPr>
            <w:tcW w:w="4172" w:type="dxa"/>
            <w:tcMar>
              <w:top w:w="0" w:type="dxa"/>
              <w:left w:w="70" w:type="dxa"/>
              <w:bottom w:w="0" w:type="dxa"/>
              <w:right w:w="70" w:type="dxa"/>
            </w:tcMar>
            <w:hideMark/>
          </w:tcPr>
          <w:p w14:paraId="57371198" w14:textId="71EB5B61" w:rsidR="007B27E6" w:rsidRPr="00F96B3D" w:rsidRDefault="007B27E6" w:rsidP="009E2A3C">
            <w:pPr>
              <w:jc w:val="center"/>
              <w:rPr>
                <w:rFonts w:ascii="Calibri" w:hAnsi="Calibri" w:cs="Calibri"/>
                <w:bCs/>
                <w:szCs w:val="22"/>
              </w:rPr>
            </w:pPr>
            <w:r w:rsidRPr="00F96B3D">
              <w:rPr>
                <w:rFonts w:ascii="Calibri" w:hAnsi="Calibri" w:cs="Calibri"/>
                <w:bCs/>
                <w:szCs w:val="22"/>
              </w:rPr>
              <w:t xml:space="preserve">           </w:t>
            </w:r>
            <w:r w:rsidR="001F0B72" w:rsidRPr="00F96B3D">
              <w:rPr>
                <w:rFonts w:ascii="Calibri" w:hAnsi="Calibri" w:cs="Calibri"/>
                <w:bCs/>
                <w:szCs w:val="22"/>
              </w:rPr>
              <w:t>OSD</w:t>
            </w:r>
          </w:p>
        </w:tc>
        <w:tc>
          <w:tcPr>
            <w:tcW w:w="556" w:type="dxa"/>
            <w:tcMar>
              <w:top w:w="0" w:type="dxa"/>
              <w:left w:w="70" w:type="dxa"/>
              <w:bottom w:w="0" w:type="dxa"/>
              <w:right w:w="70" w:type="dxa"/>
            </w:tcMar>
          </w:tcPr>
          <w:p w14:paraId="76AAEBBA" w14:textId="77777777" w:rsidR="007B27E6" w:rsidRPr="00F96B3D" w:rsidRDefault="007B27E6" w:rsidP="009E2A3C">
            <w:pPr>
              <w:jc w:val="center"/>
              <w:rPr>
                <w:rFonts w:ascii="Calibri" w:hAnsi="Calibri" w:cs="Calibri"/>
                <w:bCs/>
                <w:szCs w:val="22"/>
              </w:rPr>
            </w:pPr>
          </w:p>
        </w:tc>
        <w:tc>
          <w:tcPr>
            <w:tcW w:w="4522" w:type="dxa"/>
            <w:tcMar>
              <w:top w:w="0" w:type="dxa"/>
              <w:left w:w="70" w:type="dxa"/>
              <w:bottom w:w="0" w:type="dxa"/>
              <w:right w:w="70" w:type="dxa"/>
            </w:tcMar>
            <w:hideMark/>
          </w:tcPr>
          <w:p w14:paraId="162233E9" w14:textId="77777777" w:rsidR="007B27E6" w:rsidRPr="00F96B3D" w:rsidRDefault="007B27E6" w:rsidP="009E2A3C">
            <w:pPr>
              <w:jc w:val="center"/>
              <w:rPr>
                <w:rFonts w:ascii="Calibri" w:hAnsi="Calibri" w:cs="Calibri"/>
                <w:bCs/>
                <w:szCs w:val="22"/>
              </w:rPr>
            </w:pPr>
            <w:r w:rsidRPr="00F96B3D">
              <w:rPr>
                <w:rFonts w:ascii="Calibri" w:hAnsi="Calibri" w:cs="Calibri"/>
                <w:bCs/>
                <w:szCs w:val="22"/>
              </w:rPr>
              <w:t xml:space="preserve">      Sprzedawca</w:t>
            </w:r>
          </w:p>
        </w:tc>
      </w:tr>
    </w:tbl>
    <w:p w14:paraId="3CE80A30" w14:textId="77777777" w:rsidR="007B27E6" w:rsidRPr="00F96B3D" w:rsidRDefault="007B27E6" w:rsidP="007B27E6">
      <w:pPr>
        <w:spacing w:line="259" w:lineRule="auto"/>
        <w:ind w:firstLine="0"/>
        <w:rPr>
          <w:rFonts w:ascii="Calibri" w:hAnsi="Calibri" w:cs="Calibri"/>
          <w:bCs/>
          <w:szCs w:val="22"/>
        </w:rPr>
      </w:pPr>
    </w:p>
    <w:p w14:paraId="089A7F03" w14:textId="77777777" w:rsidR="00FC0D2D" w:rsidRDefault="00FC0D2D" w:rsidP="00F96B3D">
      <w:pPr>
        <w:keepNext/>
        <w:pBdr>
          <w:top w:val="nil"/>
          <w:left w:val="nil"/>
          <w:bottom w:val="nil"/>
          <w:right w:val="nil"/>
          <w:between w:val="nil"/>
        </w:pBdr>
        <w:tabs>
          <w:tab w:val="center" w:pos="4536"/>
          <w:tab w:val="right" w:pos="9072"/>
        </w:tabs>
        <w:spacing w:after="120" w:line="360" w:lineRule="auto"/>
        <w:ind w:hanging="2"/>
        <w:jc w:val="both"/>
        <w:rPr>
          <w:rFonts w:ascii="Arial" w:eastAsia="Arial" w:hAnsi="Arial" w:cs="Arial"/>
          <w:bCs/>
          <w:color w:val="000000"/>
          <w:sz w:val="22"/>
          <w:szCs w:val="22"/>
        </w:rPr>
      </w:pPr>
    </w:p>
    <w:p w14:paraId="70A7C5E3" w14:textId="77777777" w:rsidR="009077B3" w:rsidRDefault="009077B3" w:rsidP="00FC0D2D">
      <w:pPr>
        <w:jc w:val="center"/>
        <w:rPr>
          <w:rFonts w:ascii="Calibri" w:hAnsi="Calibri" w:cs="Calibri"/>
          <w:bCs/>
          <w:szCs w:val="22"/>
        </w:rPr>
      </w:pPr>
    </w:p>
    <w:p w14:paraId="3DAAB926" w14:textId="77777777" w:rsidR="009077B3" w:rsidRDefault="009077B3" w:rsidP="00FC0D2D">
      <w:pPr>
        <w:jc w:val="center"/>
        <w:rPr>
          <w:rFonts w:ascii="Calibri" w:hAnsi="Calibri" w:cs="Calibri"/>
          <w:bCs/>
          <w:szCs w:val="22"/>
        </w:rPr>
      </w:pPr>
    </w:p>
    <w:p w14:paraId="2A07509C" w14:textId="7F71179A" w:rsidR="00FC0D2D" w:rsidRPr="00F96B3D" w:rsidRDefault="00FC0D2D" w:rsidP="00FC0D2D">
      <w:pPr>
        <w:jc w:val="center"/>
        <w:rPr>
          <w:rFonts w:ascii="Calibri" w:hAnsi="Calibri" w:cs="Calibri"/>
          <w:bCs/>
          <w:szCs w:val="22"/>
        </w:rPr>
      </w:pPr>
      <w:r w:rsidRPr="00F96B3D">
        <w:rPr>
          <w:rFonts w:ascii="Calibri" w:hAnsi="Calibri" w:cs="Calibri"/>
          <w:bCs/>
          <w:szCs w:val="22"/>
        </w:rPr>
        <w:lastRenderedPageBreak/>
        <w:t xml:space="preserve">Załącznik nr </w:t>
      </w:r>
      <w:r w:rsidR="00F227B5">
        <w:rPr>
          <w:rFonts w:ascii="Calibri" w:hAnsi="Calibri" w:cs="Calibri"/>
          <w:bCs/>
          <w:szCs w:val="22"/>
        </w:rPr>
        <w:t>7</w:t>
      </w:r>
    </w:p>
    <w:p w14:paraId="75AC4530" w14:textId="5098C6EF" w:rsidR="00FC0D2D" w:rsidRPr="00F96B3D" w:rsidRDefault="00FC0D2D" w:rsidP="00FC0D2D">
      <w:pPr>
        <w:jc w:val="center"/>
        <w:rPr>
          <w:rFonts w:ascii="Calibri" w:hAnsi="Calibri" w:cs="Calibri"/>
          <w:bCs/>
          <w:szCs w:val="22"/>
        </w:rPr>
      </w:pPr>
      <w:r w:rsidRPr="00F96B3D">
        <w:rPr>
          <w:rFonts w:ascii="Calibri" w:hAnsi="Calibri" w:cs="Calibri"/>
          <w:bCs/>
          <w:szCs w:val="22"/>
        </w:rPr>
        <w:t xml:space="preserve">do Generalnej Umowy Dystrybucji dla usługi kompleksowej nr </w:t>
      </w:r>
      <w:r w:rsidR="00137840" w:rsidRPr="00137840">
        <w:rPr>
          <w:rFonts w:ascii="Calibri" w:hAnsi="Calibri" w:cs="Calibri"/>
          <w:bCs/>
          <w:szCs w:val="22"/>
        </w:rPr>
        <w:t>OSD/</w:t>
      </w:r>
      <w:r w:rsidR="00F227B5">
        <w:rPr>
          <w:rFonts w:ascii="Calibri" w:hAnsi="Calibri" w:cs="Calibri"/>
          <w:bCs/>
          <w:szCs w:val="22"/>
        </w:rPr>
        <w:t>…</w:t>
      </w:r>
      <w:r w:rsidR="00137840" w:rsidRPr="00137840">
        <w:rPr>
          <w:rFonts w:ascii="Calibri" w:hAnsi="Calibri" w:cs="Calibri"/>
          <w:bCs/>
          <w:szCs w:val="22"/>
        </w:rPr>
        <w:t>/GUD</w:t>
      </w:r>
      <w:r w:rsidR="001108DE">
        <w:rPr>
          <w:rFonts w:ascii="Calibri" w:hAnsi="Calibri" w:cs="Calibri"/>
          <w:bCs/>
          <w:szCs w:val="22"/>
        </w:rPr>
        <w:t>-K</w:t>
      </w:r>
      <w:r w:rsidR="00137840" w:rsidRPr="00137840">
        <w:rPr>
          <w:rFonts w:ascii="Calibri" w:hAnsi="Calibri" w:cs="Calibri"/>
          <w:bCs/>
          <w:szCs w:val="22"/>
        </w:rPr>
        <w:t>/</w:t>
      </w:r>
      <w:r w:rsidR="00F227B5">
        <w:rPr>
          <w:rFonts w:ascii="Calibri" w:hAnsi="Calibri" w:cs="Calibri"/>
          <w:bCs/>
          <w:szCs w:val="22"/>
        </w:rPr>
        <w:t>…</w:t>
      </w:r>
    </w:p>
    <w:p w14:paraId="6CE73E71" w14:textId="77777777" w:rsidR="00FC0D2D" w:rsidRPr="00F96B3D" w:rsidRDefault="00FC0D2D" w:rsidP="00FC0D2D">
      <w:pPr>
        <w:jc w:val="center"/>
        <w:rPr>
          <w:rFonts w:ascii="Calibri" w:hAnsi="Calibri" w:cs="Calibri"/>
          <w:bCs/>
          <w:szCs w:val="22"/>
        </w:rPr>
      </w:pPr>
      <w:r w:rsidRPr="00F96B3D">
        <w:rPr>
          <w:rFonts w:ascii="Calibri" w:hAnsi="Calibri" w:cs="Calibri"/>
          <w:bCs/>
          <w:szCs w:val="22"/>
        </w:rPr>
        <w:t>zawartej pomiędzy</w:t>
      </w:r>
    </w:p>
    <w:p w14:paraId="7E536690" w14:textId="77777777" w:rsidR="00FC0D2D" w:rsidRPr="00F96B3D" w:rsidRDefault="00FC0D2D" w:rsidP="00FC0D2D">
      <w:pPr>
        <w:spacing w:after="116" w:line="259" w:lineRule="auto"/>
        <w:ind w:left="30" w:right="75" w:hanging="10"/>
        <w:jc w:val="center"/>
        <w:rPr>
          <w:rFonts w:ascii="Calibri" w:hAnsi="Calibri" w:cs="Calibri"/>
          <w:bCs/>
          <w:szCs w:val="22"/>
        </w:rPr>
      </w:pPr>
      <w:r w:rsidRPr="00F96B3D">
        <w:rPr>
          <w:rFonts w:ascii="Calibri" w:hAnsi="Calibri" w:cs="Calibri"/>
          <w:bCs/>
          <w:szCs w:val="22"/>
        </w:rPr>
        <w:t>Veolia Energia Poznań (OSD)</w:t>
      </w:r>
    </w:p>
    <w:p w14:paraId="6092A9B5" w14:textId="77777777" w:rsidR="00FC0D2D" w:rsidRPr="00F96B3D" w:rsidRDefault="00FC0D2D" w:rsidP="00FC0D2D">
      <w:pPr>
        <w:spacing w:after="2" w:line="359" w:lineRule="auto"/>
        <w:ind w:left="3542" w:right="3523" w:hanging="10"/>
        <w:jc w:val="center"/>
        <w:rPr>
          <w:rFonts w:ascii="Calibri" w:hAnsi="Calibri" w:cs="Calibri"/>
          <w:bCs/>
          <w:szCs w:val="22"/>
        </w:rPr>
      </w:pPr>
      <w:r w:rsidRPr="00F96B3D">
        <w:rPr>
          <w:rFonts w:ascii="Calibri" w:hAnsi="Calibri" w:cs="Calibri"/>
          <w:bCs/>
          <w:szCs w:val="22"/>
        </w:rPr>
        <w:t xml:space="preserve">  a </w:t>
      </w:r>
    </w:p>
    <w:p w14:paraId="5DF8B8C4" w14:textId="77777777" w:rsidR="009077B3" w:rsidRDefault="00FC0D2D" w:rsidP="009077B3">
      <w:pPr>
        <w:jc w:val="center"/>
        <w:rPr>
          <w:rFonts w:ascii="Calibri" w:hAnsi="Calibri" w:cs="Calibri"/>
          <w:bCs/>
          <w:szCs w:val="22"/>
        </w:rPr>
      </w:pPr>
      <w:r w:rsidRPr="00F96B3D">
        <w:rPr>
          <w:rFonts w:ascii="Calibri" w:hAnsi="Calibri" w:cs="Calibri"/>
          <w:bCs/>
          <w:szCs w:val="22"/>
        </w:rPr>
        <w:t>……………………….   (Sprzedawca)</w:t>
      </w:r>
    </w:p>
    <w:p w14:paraId="3AA38280" w14:textId="77777777" w:rsidR="009077B3" w:rsidRDefault="00F96B3D" w:rsidP="009077B3">
      <w:pPr>
        <w:jc w:val="center"/>
        <w:rPr>
          <w:rFonts w:ascii="Arial" w:eastAsia="Arial" w:hAnsi="Arial" w:cs="Arial"/>
          <w:bCs/>
          <w:color w:val="000000"/>
          <w:sz w:val="22"/>
          <w:szCs w:val="22"/>
        </w:rPr>
      </w:pPr>
      <w:r w:rsidRPr="00F96B3D">
        <w:rPr>
          <w:rFonts w:ascii="Arial" w:eastAsia="Arial" w:hAnsi="Arial" w:cs="Arial"/>
          <w:bCs/>
          <w:color w:val="000000"/>
          <w:sz w:val="22"/>
          <w:szCs w:val="22"/>
        </w:rPr>
        <w:t>OBOWIĄZEK INFORMACYJNY OSD</w:t>
      </w:r>
    </w:p>
    <w:p w14:paraId="494AC76E" w14:textId="77777777" w:rsidR="009077B3" w:rsidRPr="009077B3" w:rsidRDefault="00F96B3D" w:rsidP="009077B3">
      <w:pPr>
        <w:rPr>
          <w:rFonts w:ascii="Calibri" w:hAnsi="Calibri" w:cs="Calibri"/>
          <w:bCs/>
          <w:szCs w:val="22"/>
        </w:rPr>
      </w:pPr>
      <w:r w:rsidRPr="009077B3">
        <w:rPr>
          <w:rFonts w:ascii="Calibri" w:hAnsi="Calibri" w:cs="Calibri"/>
          <w:bCs/>
          <w:szCs w:val="22"/>
        </w:rPr>
        <w:t>Informacja o przetwarzaniu danych osobowych</w:t>
      </w:r>
    </w:p>
    <w:p w14:paraId="07693D4A" w14:textId="77777777" w:rsidR="009077B3" w:rsidRPr="009077B3" w:rsidRDefault="009077B3" w:rsidP="009077B3">
      <w:pPr>
        <w:jc w:val="both"/>
        <w:rPr>
          <w:rFonts w:ascii="Calibri" w:hAnsi="Calibri" w:cs="Calibri"/>
          <w:bCs/>
          <w:szCs w:val="22"/>
        </w:rPr>
      </w:pPr>
    </w:p>
    <w:p w14:paraId="3A9A08C4"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W związku z obowiązywaniem Rozporządzenia Parlamentu Europejskiego i Rady (UE)</w:t>
      </w:r>
      <w:r w:rsidR="009077B3" w:rsidRPr="009077B3">
        <w:rPr>
          <w:rFonts w:ascii="Calibri" w:hAnsi="Calibri" w:cs="Calibri"/>
          <w:bCs/>
          <w:szCs w:val="22"/>
        </w:rPr>
        <w:t xml:space="preserve"> </w:t>
      </w:r>
      <w:r w:rsidRPr="009077B3">
        <w:rPr>
          <w:rFonts w:ascii="Calibri" w:hAnsi="Calibri" w:cs="Calibri"/>
          <w:bCs/>
          <w:szCs w:val="22"/>
        </w:rPr>
        <w:t>2016/679 z dnia 27 kwietnia 2016 r. w sprawie ochrony osób fizycznych w związku z</w:t>
      </w:r>
      <w:r w:rsidR="009077B3" w:rsidRPr="009077B3">
        <w:rPr>
          <w:rFonts w:ascii="Calibri" w:hAnsi="Calibri" w:cs="Calibri"/>
          <w:bCs/>
          <w:szCs w:val="22"/>
        </w:rPr>
        <w:t xml:space="preserve"> </w:t>
      </w:r>
      <w:r w:rsidRPr="009077B3">
        <w:rPr>
          <w:rFonts w:ascii="Calibri" w:hAnsi="Calibri" w:cs="Calibri"/>
          <w:bCs/>
          <w:szCs w:val="22"/>
        </w:rPr>
        <w:t>przetwarzaniem danych osobowych i ich swobodnego przepływu (“RODO”) uprzejmie</w:t>
      </w:r>
      <w:r w:rsidR="009077B3" w:rsidRPr="009077B3">
        <w:rPr>
          <w:rFonts w:ascii="Calibri" w:hAnsi="Calibri" w:cs="Calibri"/>
          <w:bCs/>
          <w:szCs w:val="22"/>
        </w:rPr>
        <w:t xml:space="preserve"> </w:t>
      </w:r>
      <w:r w:rsidRPr="009077B3">
        <w:rPr>
          <w:rFonts w:ascii="Calibri" w:hAnsi="Calibri" w:cs="Calibri"/>
          <w:bCs/>
          <w:szCs w:val="22"/>
        </w:rPr>
        <w:t>informujemy, że Państwa dane osobowe lub dane osobowe Państwa przedstawicieli,</w:t>
      </w:r>
      <w:r w:rsidR="009077B3" w:rsidRPr="009077B3">
        <w:rPr>
          <w:rFonts w:ascii="Calibri" w:hAnsi="Calibri" w:cs="Calibri"/>
          <w:bCs/>
          <w:szCs w:val="22"/>
        </w:rPr>
        <w:t xml:space="preserve"> p</w:t>
      </w:r>
      <w:r w:rsidRPr="009077B3">
        <w:rPr>
          <w:rFonts w:ascii="Calibri" w:hAnsi="Calibri" w:cs="Calibri"/>
          <w:bCs/>
          <w:szCs w:val="22"/>
        </w:rPr>
        <w:t>racowników, współpracowników, pełnomocników oraz osób, wskazanych w Umowie, jako</w:t>
      </w:r>
      <w:r w:rsidR="009077B3" w:rsidRPr="009077B3">
        <w:rPr>
          <w:rFonts w:ascii="Calibri" w:hAnsi="Calibri" w:cs="Calibri"/>
          <w:bCs/>
          <w:szCs w:val="22"/>
        </w:rPr>
        <w:t xml:space="preserve"> </w:t>
      </w:r>
      <w:r w:rsidRPr="009077B3">
        <w:rPr>
          <w:rFonts w:ascii="Calibri" w:hAnsi="Calibri" w:cs="Calibri"/>
          <w:bCs/>
          <w:szCs w:val="22"/>
        </w:rPr>
        <w:t>osoby reprezentujące Stronę, kontaktowe lub odpowiedzialne za realizację poszczególnych</w:t>
      </w:r>
      <w:r w:rsidR="009077B3" w:rsidRPr="009077B3">
        <w:rPr>
          <w:rFonts w:ascii="Calibri" w:hAnsi="Calibri" w:cs="Calibri"/>
          <w:bCs/>
          <w:szCs w:val="22"/>
        </w:rPr>
        <w:t xml:space="preserve"> </w:t>
      </w:r>
      <w:r w:rsidRPr="009077B3">
        <w:rPr>
          <w:rFonts w:ascii="Calibri" w:hAnsi="Calibri" w:cs="Calibri"/>
          <w:bCs/>
          <w:szCs w:val="22"/>
        </w:rPr>
        <w:t>zadań wynikających z Umowy, przetwarzane będą, zgodnie z art. 6 ust. 1 lit. b), c) oraz</w:t>
      </w:r>
      <w:r w:rsidR="009077B3" w:rsidRPr="009077B3">
        <w:rPr>
          <w:rFonts w:ascii="Calibri" w:hAnsi="Calibri" w:cs="Calibri"/>
          <w:bCs/>
          <w:szCs w:val="22"/>
        </w:rPr>
        <w:t xml:space="preserve"> </w:t>
      </w:r>
      <w:r w:rsidRPr="009077B3">
        <w:rPr>
          <w:rFonts w:ascii="Calibri" w:hAnsi="Calibri" w:cs="Calibri"/>
          <w:bCs/>
          <w:szCs w:val="22"/>
        </w:rPr>
        <w:t>f) RODO (w odniesieniu do niżej wymienionych punktów) w celu:</w:t>
      </w:r>
    </w:p>
    <w:p w14:paraId="6DADA8C0"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 w celu zawarcia i realizacji umowy oraz wzajemnych rozliczeń będą przechowywane przez</w:t>
      </w:r>
      <w:r w:rsidR="009077B3" w:rsidRPr="009077B3">
        <w:rPr>
          <w:rFonts w:ascii="Calibri" w:hAnsi="Calibri" w:cs="Calibri"/>
          <w:bCs/>
          <w:szCs w:val="22"/>
        </w:rPr>
        <w:t xml:space="preserve"> </w:t>
      </w:r>
      <w:r w:rsidRPr="009077B3">
        <w:rPr>
          <w:rFonts w:ascii="Calibri" w:hAnsi="Calibri" w:cs="Calibri"/>
          <w:bCs/>
          <w:szCs w:val="22"/>
        </w:rPr>
        <w:t>okres 6 lat od zakończenia jej realizacji,</w:t>
      </w:r>
    </w:p>
    <w:p w14:paraId="67A33863"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 w celu przedstawienia oferty usług własnych będą przechowywane do czasu wyrażenia</w:t>
      </w:r>
      <w:r w:rsidR="009077B3" w:rsidRPr="009077B3">
        <w:rPr>
          <w:rFonts w:ascii="Calibri" w:hAnsi="Calibri" w:cs="Calibri"/>
          <w:bCs/>
          <w:szCs w:val="22"/>
        </w:rPr>
        <w:t xml:space="preserve"> </w:t>
      </w:r>
      <w:r w:rsidRPr="009077B3">
        <w:rPr>
          <w:rFonts w:ascii="Calibri" w:hAnsi="Calibri" w:cs="Calibri"/>
          <w:bCs/>
          <w:szCs w:val="22"/>
        </w:rPr>
        <w:t>sprzeciwu marketingowego,</w:t>
      </w:r>
    </w:p>
    <w:p w14:paraId="1E0D3FAA"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 w celu przeprowadzenia badania satysfakcji klienta będą przechowywane przez czas</w:t>
      </w:r>
      <w:r w:rsidR="009077B3" w:rsidRPr="009077B3">
        <w:rPr>
          <w:rFonts w:ascii="Calibri" w:hAnsi="Calibri" w:cs="Calibri"/>
          <w:bCs/>
          <w:szCs w:val="22"/>
        </w:rPr>
        <w:t xml:space="preserve"> </w:t>
      </w:r>
      <w:r w:rsidRPr="009077B3">
        <w:rPr>
          <w:rFonts w:ascii="Calibri" w:hAnsi="Calibri" w:cs="Calibri"/>
          <w:bCs/>
          <w:szCs w:val="22"/>
        </w:rPr>
        <w:t>trwania umowy,</w:t>
      </w:r>
    </w:p>
    <w:p w14:paraId="599582C4"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 w celu odzyskania należności z tytułu sprzedaży usług oraz abyśmy mogli tworzyć</w:t>
      </w:r>
      <w:r w:rsidR="009077B3" w:rsidRPr="009077B3">
        <w:rPr>
          <w:rFonts w:ascii="Calibri" w:hAnsi="Calibri" w:cs="Calibri"/>
          <w:bCs/>
          <w:szCs w:val="22"/>
        </w:rPr>
        <w:t xml:space="preserve"> </w:t>
      </w:r>
      <w:r w:rsidRPr="009077B3">
        <w:rPr>
          <w:rFonts w:ascii="Calibri" w:hAnsi="Calibri" w:cs="Calibri"/>
          <w:bCs/>
          <w:szCs w:val="22"/>
        </w:rPr>
        <w:t>statystyki, zestawienia i analizy na potrzeby własne; w tym zakresie dane osobowe będą</w:t>
      </w:r>
      <w:r w:rsidR="009077B3" w:rsidRPr="009077B3">
        <w:rPr>
          <w:rFonts w:ascii="Calibri" w:hAnsi="Calibri" w:cs="Calibri"/>
          <w:bCs/>
          <w:szCs w:val="22"/>
        </w:rPr>
        <w:t xml:space="preserve"> </w:t>
      </w:r>
      <w:r w:rsidRPr="009077B3">
        <w:rPr>
          <w:rFonts w:ascii="Calibri" w:hAnsi="Calibri" w:cs="Calibri"/>
          <w:bCs/>
          <w:szCs w:val="22"/>
        </w:rPr>
        <w:t>przechowywane przez okres 3 lat od odzyskania należności lub wykonania ostatniej</w:t>
      </w:r>
      <w:r w:rsidR="009077B3" w:rsidRPr="009077B3">
        <w:rPr>
          <w:rFonts w:ascii="Calibri" w:hAnsi="Calibri" w:cs="Calibri"/>
          <w:bCs/>
          <w:szCs w:val="22"/>
        </w:rPr>
        <w:t xml:space="preserve"> </w:t>
      </w:r>
      <w:r w:rsidRPr="009077B3">
        <w:rPr>
          <w:rFonts w:ascii="Calibri" w:hAnsi="Calibri" w:cs="Calibri"/>
          <w:bCs/>
          <w:szCs w:val="22"/>
        </w:rPr>
        <w:t>czynności na danych osobowych w procesie windykacji.</w:t>
      </w:r>
    </w:p>
    <w:p w14:paraId="77938C7D" w14:textId="77777777" w:rsidR="009077B3" w:rsidRPr="009077B3" w:rsidRDefault="009077B3" w:rsidP="009077B3">
      <w:pPr>
        <w:jc w:val="both"/>
        <w:rPr>
          <w:rFonts w:ascii="Calibri" w:hAnsi="Calibri" w:cs="Calibri"/>
          <w:bCs/>
          <w:szCs w:val="22"/>
        </w:rPr>
      </w:pPr>
    </w:p>
    <w:p w14:paraId="2901311B" w14:textId="77777777" w:rsidR="009077B3" w:rsidRPr="009077B3" w:rsidRDefault="00F96B3D" w:rsidP="009077B3">
      <w:pPr>
        <w:jc w:val="both"/>
        <w:rPr>
          <w:rFonts w:ascii="Calibri" w:hAnsi="Calibri" w:cs="Calibri"/>
          <w:bCs/>
          <w:szCs w:val="22"/>
        </w:rPr>
      </w:pPr>
      <w:r w:rsidRPr="009077B3">
        <w:rPr>
          <w:rFonts w:ascii="Calibri" w:hAnsi="Calibri" w:cs="Calibri"/>
          <w:bCs/>
          <w:szCs w:val="22"/>
        </w:rPr>
        <w:t>Podanie przez Państwa danych osobowych jest dobrowolne, jednak ich niepodanie</w:t>
      </w:r>
      <w:r w:rsidR="009077B3" w:rsidRPr="009077B3">
        <w:rPr>
          <w:rFonts w:ascii="Calibri" w:hAnsi="Calibri" w:cs="Calibri"/>
          <w:bCs/>
          <w:szCs w:val="22"/>
        </w:rPr>
        <w:t xml:space="preserve"> </w:t>
      </w:r>
      <w:r w:rsidRPr="009077B3">
        <w:rPr>
          <w:rFonts w:ascii="Calibri" w:hAnsi="Calibri" w:cs="Calibri"/>
          <w:bCs/>
          <w:szCs w:val="22"/>
        </w:rPr>
        <w:t>uniemożliwi realizację umowy lub prowadzenie działań marketingowych.</w:t>
      </w:r>
      <w:r w:rsidR="009077B3" w:rsidRPr="009077B3">
        <w:rPr>
          <w:rFonts w:ascii="Calibri" w:hAnsi="Calibri" w:cs="Calibri"/>
          <w:bCs/>
          <w:szCs w:val="22"/>
        </w:rPr>
        <w:t xml:space="preserve"> </w:t>
      </w:r>
      <w:r w:rsidRPr="009077B3">
        <w:rPr>
          <w:rFonts w:ascii="Calibri" w:hAnsi="Calibri" w:cs="Calibri"/>
          <w:bCs/>
          <w:szCs w:val="22"/>
        </w:rPr>
        <w:t>W przypadku przedstawicieli stron umowy, ich dane zostały pozyskane bezpośrednio od</w:t>
      </w:r>
      <w:r w:rsidR="009077B3" w:rsidRPr="009077B3">
        <w:rPr>
          <w:rFonts w:ascii="Calibri" w:hAnsi="Calibri" w:cs="Calibri"/>
          <w:bCs/>
          <w:szCs w:val="22"/>
        </w:rPr>
        <w:t xml:space="preserve"> </w:t>
      </w:r>
      <w:r w:rsidRPr="009077B3">
        <w:rPr>
          <w:rFonts w:ascii="Calibri" w:hAnsi="Calibri" w:cs="Calibri"/>
          <w:bCs/>
          <w:szCs w:val="22"/>
        </w:rPr>
        <w:t>strony umowy, którą reprezentują lub z publicznie dostępnych źródeł.</w:t>
      </w:r>
      <w:r w:rsidR="009077B3" w:rsidRPr="009077B3">
        <w:rPr>
          <w:rFonts w:ascii="Calibri" w:hAnsi="Calibri" w:cs="Calibri"/>
          <w:bCs/>
          <w:szCs w:val="22"/>
        </w:rPr>
        <w:t xml:space="preserve"> </w:t>
      </w:r>
      <w:r w:rsidRPr="009077B3">
        <w:rPr>
          <w:rFonts w:ascii="Calibri" w:hAnsi="Calibri" w:cs="Calibri"/>
          <w:bCs/>
          <w:szCs w:val="22"/>
        </w:rPr>
        <w:t>Państwa dane osobowe przekazujemy podmiotom, z którymi współpracujemy na potrzeby</w:t>
      </w:r>
      <w:r w:rsidR="009077B3" w:rsidRPr="009077B3">
        <w:rPr>
          <w:rFonts w:ascii="Calibri" w:hAnsi="Calibri" w:cs="Calibri"/>
          <w:bCs/>
          <w:szCs w:val="22"/>
        </w:rPr>
        <w:t xml:space="preserve"> </w:t>
      </w:r>
      <w:r w:rsidRPr="009077B3">
        <w:rPr>
          <w:rFonts w:ascii="Calibri" w:hAnsi="Calibri" w:cs="Calibri"/>
          <w:bCs/>
          <w:szCs w:val="22"/>
        </w:rPr>
        <w:t>świadczenia naszych usług, np. podmiotom wykonującym usługi pocztowe, kurierskie,</w:t>
      </w:r>
      <w:r w:rsidR="009077B3" w:rsidRPr="009077B3">
        <w:rPr>
          <w:rFonts w:ascii="Calibri" w:hAnsi="Calibri" w:cs="Calibri"/>
          <w:bCs/>
          <w:szCs w:val="22"/>
        </w:rPr>
        <w:t xml:space="preserve"> </w:t>
      </w:r>
      <w:r w:rsidRPr="009077B3">
        <w:rPr>
          <w:rFonts w:ascii="Calibri" w:hAnsi="Calibri" w:cs="Calibri"/>
          <w:bCs/>
          <w:szCs w:val="22"/>
        </w:rPr>
        <w:t>księgowe, prawne, informatyczne oraz spółkom z Grupy Veolia.</w:t>
      </w:r>
    </w:p>
    <w:p w14:paraId="0A26108A" w14:textId="30580B30" w:rsidR="00F96B3D" w:rsidRPr="009077B3" w:rsidRDefault="00F96B3D" w:rsidP="009077B3">
      <w:pPr>
        <w:jc w:val="both"/>
        <w:rPr>
          <w:rFonts w:ascii="Calibri" w:hAnsi="Calibri" w:cs="Calibri"/>
          <w:bCs/>
          <w:szCs w:val="22"/>
        </w:rPr>
      </w:pPr>
      <w:r w:rsidRPr="009077B3">
        <w:rPr>
          <w:rFonts w:ascii="Calibri" w:hAnsi="Calibri" w:cs="Calibri"/>
          <w:bCs/>
          <w:szCs w:val="22"/>
        </w:rPr>
        <w:t>Państwa dane osobowe mogą być transferowane do państw trzecich (poza Europejski Obszar</w:t>
      </w:r>
      <w:r w:rsidR="009077B3" w:rsidRPr="009077B3">
        <w:rPr>
          <w:rFonts w:ascii="Calibri" w:hAnsi="Calibri" w:cs="Calibri"/>
          <w:bCs/>
          <w:szCs w:val="22"/>
        </w:rPr>
        <w:t xml:space="preserve"> </w:t>
      </w:r>
      <w:r w:rsidRPr="009077B3">
        <w:rPr>
          <w:rFonts w:ascii="Calibri" w:hAnsi="Calibri" w:cs="Calibri"/>
          <w:bCs/>
          <w:szCs w:val="22"/>
        </w:rPr>
        <w:t>Gospodarczy), w szczególności w związku z korzystaniem przez Veolia z globalnych</w:t>
      </w:r>
      <w:r w:rsidR="009077B3" w:rsidRPr="009077B3">
        <w:rPr>
          <w:rFonts w:ascii="Calibri" w:hAnsi="Calibri" w:cs="Calibri"/>
          <w:bCs/>
          <w:szCs w:val="22"/>
        </w:rPr>
        <w:t xml:space="preserve"> </w:t>
      </w:r>
      <w:r w:rsidRPr="009077B3">
        <w:rPr>
          <w:rFonts w:ascii="Calibri" w:hAnsi="Calibri" w:cs="Calibri"/>
          <w:bCs/>
          <w:szCs w:val="22"/>
        </w:rPr>
        <w:t>rozwiązań IT. Dane mogą być przekazywane do państw trzecich, wobec których Komisja</w:t>
      </w:r>
      <w:r w:rsidR="009077B3" w:rsidRPr="009077B3">
        <w:rPr>
          <w:rFonts w:ascii="Calibri" w:hAnsi="Calibri" w:cs="Calibri"/>
          <w:bCs/>
          <w:szCs w:val="22"/>
        </w:rPr>
        <w:t xml:space="preserve"> </w:t>
      </w:r>
      <w:r w:rsidRPr="009077B3">
        <w:rPr>
          <w:rFonts w:ascii="Calibri" w:hAnsi="Calibri" w:cs="Calibri"/>
          <w:bCs/>
          <w:szCs w:val="22"/>
        </w:rPr>
        <w:t>Europejska wydała decyzję o stwierdzeniu zapewnienia odpowiedniego stopnia ochrony. W</w:t>
      </w:r>
      <w:r w:rsidR="009077B3" w:rsidRPr="009077B3">
        <w:rPr>
          <w:rFonts w:ascii="Calibri" w:hAnsi="Calibri" w:cs="Calibri"/>
          <w:bCs/>
          <w:szCs w:val="22"/>
        </w:rPr>
        <w:t xml:space="preserve"> </w:t>
      </w:r>
      <w:r w:rsidRPr="009077B3">
        <w:rPr>
          <w:rFonts w:ascii="Calibri" w:hAnsi="Calibri" w:cs="Calibri"/>
          <w:bCs/>
          <w:szCs w:val="22"/>
        </w:rPr>
        <w:t>wypadku państw trzecich, wobec których taka decyzja nie została wydana, transfer danych</w:t>
      </w:r>
      <w:r w:rsidR="009077B3" w:rsidRPr="009077B3">
        <w:rPr>
          <w:rFonts w:ascii="Calibri" w:hAnsi="Calibri" w:cs="Calibri"/>
          <w:bCs/>
          <w:szCs w:val="22"/>
        </w:rPr>
        <w:t xml:space="preserve"> </w:t>
      </w:r>
      <w:r w:rsidRPr="009077B3">
        <w:rPr>
          <w:rFonts w:ascii="Calibri" w:hAnsi="Calibri" w:cs="Calibri"/>
          <w:bCs/>
          <w:szCs w:val="22"/>
        </w:rPr>
        <w:t>może być każdorazowo dokonywany z zachowaniem jednego z rozwiązań mających na celu</w:t>
      </w:r>
      <w:r w:rsidR="009077B3" w:rsidRPr="009077B3">
        <w:rPr>
          <w:rFonts w:ascii="Calibri" w:hAnsi="Calibri" w:cs="Calibri"/>
          <w:bCs/>
          <w:szCs w:val="22"/>
        </w:rPr>
        <w:t xml:space="preserve"> </w:t>
      </w:r>
      <w:r w:rsidRPr="009077B3">
        <w:rPr>
          <w:rFonts w:ascii="Calibri" w:hAnsi="Calibri" w:cs="Calibri"/>
          <w:bCs/>
          <w:szCs w:val="22"/>
        </w:rPr>
        <w:t>zapewnienie odpowiedniego poziomu zabezpieczenia danych, o którym mowa w rozdziale V</w:t>
      </w:r>
      <w:r w:rsidR="009077B3" w:rsidRPr="009077B3">
        <w:rPr>
          <w:rFonts w:ascii="Calibri" w:hAnsi="Calibri" w:cs="Calibri"/>
          <w:bCs/>
          <w:szCs w:val="22"/>
        </w:rPr>
        <w:t xml:space="preserve"> </w:t>
      </w:r>
      <w:r w:rsidRPr="009077B3">
        <w:rPr>
          <w:rFonts w:ascii="Calibri" w:hAnsi="Calibri" w:cs="Calibri"/>
          <w:bCs/>
          <w:szCs w:val="22"/>
        </w:rPr>
        <w:t>RODO. Informacje o zabezpieczeniach, o których mowa w zdaniu poprzedzającym można</w:t>
      </w:r>
      <w:r w:rsidR="009077B3" w:rsidRPr="009077B3">
        <w:rPr>
          <w:rFonts w:ascii="Calibri" w:hAnsi="Calibri" w:cs="Calibri"/>
          <w:bCs/>
          <w:szCs w:val="22"/>
        </w:rPr>
        <w:t xml:space="preserve"> </w:t>
      </w:r>
      <w:r w:rsidRPr="009077B3">
        <w:rPr>
          <w:rFonts w:ascii="Calibri" w:hAnsi="Calibri" w:cs="Calibri"/>
          <w:bCs/>
          <w:szCs w:val="22"/>
        </w:rPr>
        <w:t>uzyskać kontaktując się z Inspektorem ochrony danych osobowych.</w:t>
      </w:r>
      <w:r w:rsidR="009077B3" w:rsidRPr="009077B3">
        <w:rPr>
          <w:rFonts w:ascii="Calibri" w:hAnsi="Calibri" w:cs="Calibri"/>
          <w:bCs/>
          <w:szCs w:val="22"/>
        </w:rPr>
        <w:t xml:space="preserve"> </w:t>
      </w:r>
      <w:r w:rsidRPr="009077B3">
        <w:rPr>
          <w:rFonts w:ascii="Calibri" w:hAnsi="Calibri" w:cs="Calibri"/>
          <w:bCs/>
          <w:szCs w:val="22"/>
        </w:rPr>
        <w:t>Każdy z Państwa lub Państwa przedstawicieli ma prawo do:</w:t>
      </w:r>
    </w:p>
    <w:p w14:paraId="715533A1" w14:textId="77777777"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lastRenderedPageBreak/>
        <w:t>• dostępu do treści swoich danych,</w:t>
      </w:r>
    </w:p>
    <w:p w14:paraId="6CAA9BD9" w14:textId="77777777"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 sprostowania, usunięcia lub ograniczenia przetwarzania danych,</w:t>
      </w:r>
    </w:p>
    <w:p w14:paraId="6829D77B" w14:textId="77777777"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 przenoszenia danych,</w:t>
      </w:r>
    </w:p>
    <w:p w14:paraId="283C6912" w14:textId="77777777"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 wniesienia sprzeciwu.</w:t>
      </w:r>
    </w:p>
    <w:p w14:paraId="109D0C3A" w14:textId="7EF4716F"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Aby skorzystać z wyżej wymienionych praw powinni Państwo skontaktować się, wykorzystując</w:t>
      </w:r>
      <w:r w:rsidR="009077B3" w:rsidRPr="009077B3">
        <w:rPr>
          <w:rFonts w:ascii="Calibri" w:hAnsi="Calibri" w:cs="Calibri"/>
          <w:bCs/>
          <w:szCs w:val="22"/>
        </w:rPr>
        <w:t xml:space="preserve"> </w:t>
      </w:r>
      <w:r w:rsidRPr="009077B3">
        <w:rPr>
          <w:rFonts w:ascii="Calibri" w:hAnsi="Calibri" w:cs="Calibri"/>
          <w:bCs/>
          <w:szCs w:val="22"/>
        </w:rPr>
        <w:t>podane dane kontaktowe, z administratorem i poinformować go, z którego prawa i w jakim</w:t>
      </w:r>
      <w:r w:rsidR="009077B3" w:rsidRPr="009077B3">
        <w:rPr>
          <w:rFonts w:ascii="Calibri" w:hAnsi="Calibri" w:cs="Calibri"/>
          <w:bCs/>
          <w:szCs w:val="22"/>
        </w:rPr>
        <w:t xml:space="preserve"> </w:t>
      </w:r>
      <w:r w:rsidRPr="009077B3">
        <w:rPr>
          <w:rFonts w:ascii="Calibri" w:hAnsi="Calibri" w:cs="Calibri"/>
          <w:bCs/>
          <w:szCs w:val="22"/>
        </w:rPr>
        <w:t>zakresie chcecie Państwo skorzystać.</w:t>
      </w:r>
    </w:p>
    <w:p w14:paraId="3B332BC3" w14:textId="3636549C"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Ponadto, mają Państwo prawo wniesienia skargi do Prezesa Urzędu ds. Ochrony Danych</w:t>
      </w:r>
      <w:r w:rsidR="009077B3" w:rsidRPr="009077B3">
        <w:rPr>
          <w:rFonts w:ascii="Calibri" w:hAnsi="Calibri" w:cs="Calibri"/>
          <w:bCs/>
          <w:szCs w:val="22"/>
        </w:rPr>
        <w:t xml:space="preserve"> </w:t>
      </w:r>
      <w:r w:rsidRPr="009077B3">
        <w:rPr>
          <w:rFonts w:ascii="Calibri" w:hAnsi="Calibri" w:cs="Calibri"/>
          <w:bCs/>
          <w:szCs w:val="22"/>
        </w:rPr>
        <w:t>Osobowych w przypadku gdy uznają Państwo, iż przetwarzanie danych osobowych narusza</w:t>
      </w:r>
      <w:r w:rsidR="009077B3" w:rsidRPr="009077B3">
        <w:rPr>
          <w:rFonts w:ascii="Calibri" w:hAnsi="Calibri" w:cs="Calibri"/>
          <w:bCs/>
          <w:szCs w:val="22"/>
        </w:rPr>
        <w:t xml:space="preserve"> </w:t>
      </w:r>
      <w:r w:rsidRPr="009077B3">
        <w:rPr>
          <w:rFonts w:ascii="Calibri" w:hAnsi="Calibri" w:cs="Calibri"/>
          <w:bCs/>
          <w:szCs w:val="22"/>
        </w:rPr>
        <w:t>przepisy RODO.</w:t>
      </w:r>
    </w:p>
    <w:p w14:paraId="32F70E46" w14:textId="77777777" w:rsidR="009077B3"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Informujemy również, że współadministratorami Państwa danych osobowych są:</w:t>
      </w:r>
    </w:p>
    <w:p w14:paraId="4D7D9849" w14:textId="769CDC49"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 Veolia Energia Poznań S.A. z siedzibą w Poznaniu (61-016) przy</w:t>
      </w:r>
      <w:r w:rsidR="009077B3" w:rsidRPr="009077B3">
        <w:rPr>
          <w:rFonts w:ascii="Calibri" w:hAnsi="Calibri" w:cs="Calibri"/>
          <w:bCs/>
          <w:szCs w:val="22"/>
        </w:rPr>
        <w:t xml:space="preserve"> </w:t>
      </w:r>
      <w:r w:rsidRPr="009077B3">
        <w:rPr>
          <w:rFonts w:ascii="Calibri" w:hAnsi="Calibri" w:cs="Calibri"/>
          <w:bCs/>
          <w:szCs w:val="22"/>
        </w:rPr>
        <w:t>ul.</w:t>
      </w:r>
      <w:r w:rsidR="009077B3">
        <w:rPr>
          <w:rFonts w:ascii="Calibri" w:hAnsi="Calibri" w:cs="Calibri"/>
          <w:bCs/>
          <w:szCs w:val="22"/>
        </w:rPr>
        <w:t xml:space="preserve"> </w:t>
      </w:r>
      <w:r w:rsidRPr="009077B3">
        <w:rPr>
          <w:rFonts w:ascii="Calibri" w:hAnsi="Calibri" w:cs="Calibri"/>
          <w:bCs/>
          <w:szCs w:val="22"/>
        </w:rPr>
        <w:t>Energetycznej 3,</w:t>
      </w:r>
    </w:p>
    <w:p w14:paraId="66480940" w14:textId="77777777"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 Veolia Energia Polska S.A. z siedzibą w Warszawie (02-566) przy ulicy Puławskiej 2.</w:t>
      </w:r>
    </w:p>
    <w:p w14:paraId="7E0E610C" w14:textId="3666C1D6" w:rsidR="00F96B3D"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r w:rsidRPr="009077B3">
        <w:rPr>
          <w:rFonts w:ascii="Calibri" w:hAnsi="Calibri" w:cs="Calibri"/>
          <w:bCs/>
          <w:szCs w:val="22"/>
        </w:rPr>
        <w:t>Z Inspektorem ochrony danych osobowych w spółkach wymienionych powyżej mogą się</w:t>
      </w:r>
      <w:r w:rsidR="009077B3" w:rsidRPr="009077B3">
        <w:rPr>
          <w:rFonts w:ascii="Calibri" w:hAnsi="Calibri" w:cs="Calibri"/>
          <w:bCs/>
          <w:szCs w:val="22"/>
        </w:rPr>
        <w:t xml:space="preserve"> </w:t>
      </w:r>
      <w:r w:rsidRPr="009077B3">
        <w:rPr>
          <w:rFonts w:ascii="Calibri" w:hAnsi="Calibri" w:cs="Calibri"/>
          <w:bCs/>
          <w:szCs w:val="22"/>
        </w:rPr>
        <w:t>Państwo kontaktować pod adresem: inspektor.pl.vpol@veolia.com</w:t>
      </w:r>
    </w:p>
    <w:p w14:paraId="08ADFA21" w14:textId="77777777" w:rsidR="00F96B3D" w:rsidRPr="009077B3" w:rsidRDefault="00F96B3D" w:rsidP="00F96B3D">
      <w:pPr>
        <w:keepNext/>
        <w:pBdr>
          <w:top w:val="nil"/>
          <w:left w:val="nil"/>
          <w:bottom w:val="nil"/>
          <w:right w:val="nil"/>
          <w:between w:val="nil"/>
        </w:pBdr>
        <w:tabs>
          <w:tab w:val="center" w:pos="4536"/>
          <w:tab w:val="right" w:pos="9072"/>
        </w:tabs>
        <w:spacing w:after="120" w:line="360" w:lineRule="auto"/>
        <w:ind w:hanging="2"/>
        <w:jc w:val="both"/>
        <w:rPr>
          <w:rFonts w:ascii="Calibri" w:hAnsi="Calibri" w:cs="Calibri"/>
          <w:bCs/>
          <w:szCs w:val="22"/>
        </w:rPr>
      </w:pPr>
    </w:p>
    <w:p w14:paraId="50075D7D" w14:textId="156185B4" w:rsidR="00C70FF9" w:rsidRPr="009077B3" w:rsidRDefault="00F96B3D" w:rsidP="009077B3">
      <w:pPr>
        <w:keepNext/>
        <w:pBdr>
          <w:top w:val="nil"/>
          <w:left w:val="nil"/>
          <w:bottom w:val="nil"/>
          <w:right w:val="nil"/>
          <w:between w:val="nil"/>
        </w:pBdr>
        <w:tabs>
          <w:tab w:val="center" w:pos="4536"/>
          <w:tab w:val="right" w:pos="9072"/>
        </w:tabs>
        <w:spacing w:after="120" w:line="360" w:lineRule="auto"/>
        <w:ind w:hanging="2"/>
        <w:jc w:val="right"/>
        <w:rPr>
          <w:rFonts w:ascii="Calibri" w:hAnsi="Calibri" w:cs="Calibri"/>
          <w:bCs/>
          <w:szCs w:val="22"/>
        </w:rPr>
      </w:pPr>
      <w:r w:rsidRPr="009077B3">
        <w:rPr>
          <w:rFonts w:ascii="Calibri" w:hAnsi="Calibri" w:cs="Calibri"/>
          <w:bCs/>
          <w:szCs w:val="22"/>
        </w:rPr>
        <w:t>Zarząd Veolia Energia Poznań S.A.</w:t>
      </w:r>
    </w:p>
    <w:p w14:paraId="3B52F960" w14:textId="77777777" w:rsidR="00C70FF9" w:rsidRPr="00F96B3D" w:rsidRDefault="00C70FF9" w:rsidP="009077B3">
      <w:pPr>
        <w:keepNext/>
        <w:pBdr>
          <w:top w:val="nil"/>
          <w:left w:val="nil"/>
          <w:bottom w:val="nil"/>
          <w:right w:val="nil"/>
          <w:between w:val="nil"/>
        </w:pBdr>
        <w:tabs>
          <w:tab w:val="center" w:pos="4536"/>
          <w:tab w:val="right" w:pos="9072"/>
        </w:tabs>
        <w:spacing w:after="120" w:line="360" w:lineRule="auto"/>
        <w:jc w:val="center"/>
        <w:rPr>
          <w:rFonts w:ascii="Arial" w:eastAsia="Arial" w:hAnsi="Arial" w:cs="Arial"/>
          <w:bCs/>
          <w:color w:val="000000"/>
          <w:sz w:val="10"/>
          <w:szCs w:val="10"/>
        </w:rPr>
      </w:pPr>
    </w:p>
    <w:sectPr w:rsidR="00C70FF9" w:rsidRPr="00F96B3D" w:rsidSect="009077B3">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9F8" w14:textId="77777777" w:rsidR="00B767C5" w:rsidRDefault="00B767C5">
      <w:r>
        <w:separator/>
      </w:r>
    </w:p>
  </w:endnote>
  <w:endnote w:type="continuationSeparator" w:id="0">
    <w:p w14:paraId="55D85798" w14:textId="77777777" w:rsidR="00B767C5" w:rsidRDefault="00B7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08E" w14:textId="77777777" w:rsidR="00C70FF9" w:rsidRDefault="00C70FF9">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70E9" w14:textId="77777777" w:rsidR="00C70FF9" w:rsidRDefault="00CE4550">
    <w:pPr>
      <w:pBdr>
        <w:top w:val="single" w:sz="6" w:space="0"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i/>
        <w:color w:val="000000"/>
        <w:sz w:val="20"/>
        <w:szCs w:val="20"/>
      </w:rPr>
      <w:t xml:space="preserve">Strona </w:t>
    </w:r>
    <w:r>
      <w:rPr>
        <w:rFonts w:ascii="Arial" w:eastAsia="Arial" w:hAnsi="Arial" w:cs="Arial"/>
        <w:i/>
        <w:color w:val="000000"/>
        <w:sz w:val="20"/>
        <w:szCs w:val="20"/>
      </w:rPr>
      <w:fldChar w:fldCharType="begin"/>
    </w:r>
    <w:r>
      <w:rPr>
        <w:rFonts w:ascii="Arial" w:eastAsia="Arial" w:hAnsi="Arial" w:cs="Arial"/>
        <w:i/>
        <w:color w:val="000000"/>
        <w:sz w:val="20"/>
        <w:szCs w:val="20"/>
      </w:rPr>
      <w:instrText>PAGE</w:instrText>
    </w:r>
    <w:r>
      <w:rPr>
        <w:rFonts w:ascii="Arial" w:eastAsia="Arial" w:hAnsi="Arial" w:cs="Arial"/>
        <w:i/>
        <w:color w:val="000000"/>
        <w:sz w:val="20"/>
        <w:szCs w:val="20"/>
      </w:rPr>
      <w:fldChar w:fldCharType="separate"/>
    </w:r>
    <w:r w:rsidR="0006391F">
      <w:rPr>
        <w:rFonts w:ascii="Arial" w:eastAsia="Arial" w:hAnsi="Arial" w:cs="Arial"/>
        <w:i/>
        <w:noProof/>
        <w:color w:val="000000"/>
        <w:sz w:val="20"/>
        <w:szCs w:val="20"/>
      </w:rPr>
      <w:t>1</w:t>
    </w:r>
    <w:r>
      <w:rPr>
        <w:rFonts w:ascii="Arial" w:eastAsia="Arial" w:hAnsi="Arial" w:cs="Arial"/>
        <w:i/>
        <w:color w:val="000000"/>
        <w:sz w:val="20"/>
        <w:szCs w:val="20"/>
      </w:rPr>
      <w:fldChar w:fldCharType="end"/>
    </w:r>
    <w:r>
      <w:rPr>
        <w:rFonts w:ascii="Arial" w:eastAsia="Arial" w:hAnsi="Arial" w:cs="Arial"/>
        <w:i/>
        <w:color w:val="000000"/>
        <w:sz w:val="20"/>
        <w:szCs w:val="20"/>
      </w:rPr>
      <w:t xml:space="preserve"> z </w:t>
    </w:r>
    <w:r>
      <w:rPr>
        <w:rFonts w:ascii="Arial" w:eastAsia="Arial" w:hAnsi="Arial" w:cs="Arial"/>
        <w:i/>
        <w:color w:val="000000"/>
        <w:sz w:val="20"/>
        <w:szCs w:val="20"/>
      </w:rPr>
      <w:fldChar w:fldCharType="begin"/>
    </w:r>
    <w:r>
      <w:rPr>
        <w:rFonts w:ascii="Arial" w:eastAsia="Arial" w:hAnsi="Arial" w:cs="Arial"/>
        <w:i/>
        <w:color w:val="000000"/>
        <w:sz w:val="20"/>
        <w:szCs w:val="20"/>
      </w:rPr>
      <w:instrText>NUMPAGES</w:instrText>
    </w:r>
    <w:r>
      <w:rPr>
        <w:rFonts w:ascii="Arial" w:eastAsia="Arial" w:hAnsi="Arial" w:cs="Arial"/>
        <w:i/>
        <w:color w:val="000000"/>
        <w:sz w:val="20"/>
        <w:szCs w:val="20"/>
      </w:rPr>
      <w:fldChar w:fldCharType="separate"/>
    </w:r>
    <w:r w:rsidR="0006391F">
      <w:rPr>
        <w:rFonts w:ascii="Arial" w:eastAsia="Arial" w:hAnsi="Arial" w:cs="Arial"/>
        <w:i/>
        <w:noProof/>
        <w:color w:val="000000"/>
        <w:sz w:val="20"/>
        <w:szCs w:val="20"/>
      </w:rPr>
      <w:t>2</w:t>
    </w:r>
    <w:r>
      <w:rPr>
        <w:rFonts w:ascii="Arial" w:eastAsia="Arial" w:hAnsi="Arial" w:cs="Arial"/>
        <w:i/>
        <w:color w:val="000000"/>
        <w:sz w:val="20"/>
        <w:szCs w:val="20"/>
      </w:rPr>
      <w:fldChar w:fldCharType="end"/>
    </w:r>
  </w:p>
  <w:p w14:paraId="4352559D" w14:textId="77777777" w:rsidR="00C70FF9" w:rsidRDefault="00CE4550">
    <w:pPr>
      <w:pBdr>
        <w:top w:val="nil"/>
        <w:left w:val="nil"/>
        <w:bottom w:val="nil"/>
        <w:right w:val="nil"/>
        <w:between w:val="nil"/>
      </w:pBdr>
      <w:tabs>
        <w:tab w:val="center" w:pos="4962"/>
      </w:tabs>
      <w:ind w:hanging="2"/>
      <w:jc w:val="center"/>
      <w:rPr>
        <w:rFonts w:ascii="Arial" w:eastAsia="Arial" w:hAnsi="Arial" w:cs="Arial"/>
        <w:color w:val="000000"/>
        <w:sz w:val="20"/>
        <w:szCs w:val="20"/>
      </w:rPr>
    </w:pPr>
    <w:r>
      <w:rPr>
        <w:rFonts w:ascii="Arial" w:eastAsia="Arial" w:hAnsi="Arial" w:cs="Arial"/>
        <w:i/>
        <w:color w:val="000000"/>
        <w:sz w:val="20"/>
        <w:szCs w:val="20"/>
      </w:rPr>
      <w:t xml:space="preserve">                       OSD       </w:t>
    </w:r>
    <w:r>
      <w:rPr>
        <w:rFonts w:ascii="Arial" w:eastAsia="Arial" w:hAnsi="Arial" w:cs="Arial"/>
        <w:i/>
        <w:color w:val="000000"/>
        <w:sz w:val="20"/>
        <w:szCs w:val="20"/>
      </w:rPr>
      <w:tab/>
      <w:t xml:space="preserve">                                                  SPRZEDAWCA</w:t>
    </w:r>
    <w:r>
      <w:rPr>
        <w:noProof/>
      </w:rPr>
      <w:drawing>
        <wp:anchor distT="0" distB="0" distL="114300" distR="114300" simplePos="0" relativeHeight="251658240" behindDoc="0" locked="0" layoutInCell="1" hidden="0" allowOverlap="1" wp14:anchorId="7E1DC7CA" wp14:editId="57869A66">
          <wp:simplePos x="0" y="0"/>
          <wp:positionH relativeFrom="column">
            <wp:posOffset>-173353</wp:posOffset>
          </wp:positionH>
          <wp:positionV relativeFrom="paragraph">
            <wp:posOffset>0</wp:posOffset>
          </wp:positionV>
          <wp:extent cx="1045845" cy="276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498" t="23287" r="10054" b="24654"/>
                  <a:stretch>
                    <a:fillRect/>
                  </a:stretch>
                </pic:blipFill>
                <pic:spPr>
                  <a:xfrm>
                    <a:off x="0" y="0"/>
                    <a:ext cx="1045845" cy="276225"/>
                  </a:xfrm>
                  <a:prstGeom prst="rect">
                    <a:avLst/>
                  </a:prstGeom>
                  <a:ln/>
                </pic:spPr>
              </pic:pic>
            </a:graphicData>
          </a:graphic>
        </wp:anchor>
      </w:drawing>
    </w:r>
  </w:p>
  <w:p w14:paraId="48AB4000" w14:textId="77777777" w:rsidR="00C70FF9" w:rsidRDefault="00C70FF9">
    <w:pPr>
      <w:pBdr>
        <w:top w:val="nil"/>
        <w:left w:val="nil"/>
        <w:bottom w:val="nil"/>
        <w:right w:val="nil"/>
        <w:between w:val="nil"/>
      </w:pBdr>
      <w:ind w:hanging="2"/>
      <w:rPr>
        <w:color w:val="000000"/>
      </w:rPr>
    </w:pPr>
  </w:p>
  <w:p w14:paraId="6CC32347" w14:textId="774A4473" w:rsidR="00C70FF9" w:rsidRDefault="009077B3">
    <w:pPr>
      <w:pBdr>
        <w:top w:val="nil"/>
        <w:left w:val="nil"/>
        <w:bottom w:val="nil"/>
        <w:right w:val="nil"/>
        <w:between w:val="nil"/>
      </w:pBdr>
      <w:ind w:hanging="2"/>
      <w:rPr>
        <w:color w:val="000000"/>
      </w:rPr>
    </w:pPr>
    <w:r>
      <w:rPr>
        <w:rFonts w:ascii="Helvetica" w:hAnsi="Helvetica" w:cs="Helvetica"/>
        <w:color w:val="000000"/>
        <w:sz w:val="18"/>
        <w:szCs w:val="18"/>
        <w:shd w:val="clear" w:color="auto" w:fill="FFFFFF"/>
      </w:rPr>
      <w:t>Własność Veolia © informacja służbowa - nie udostępniać publicznie.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B343" w14:textId="4D5253C0" w:rsidR="00C70FF9" w:rsidRDefault="00CE4550">
    <w:pPr>
      <w:pBdr>
        <w:top w:val="single" w:sz="6" w:space="11" w:color="000000"/>
        <w:left w:val="nil"/>
        <w:bottom w:val="nil"/>
        <w:right w:val="nil"/>
        <w:between w:val="nil"/>
      </w:pBdr>
      <w:tabs>
        <w:tab w:val="right" w:pos="9639"/>
      </w:tabs>
      <w:spacing w:before="240"/>
      <w:ind w:hanging="2"/>
      <w:jc w:val="center"/>
      <w:rPr>
        <w:rFonts w:ascii="Arial" w:eastAsia="Arial" w:hAnsi="Arial" w:cs="Arial"/>
        <w:color w:val="000000"/>
        <w:sz w:val="20"/>
        <w:szCs w:val="20"/>
      </w:rPr>
    </w:pPr>
    <w:r>
      <w:rPr>
        <w:rFonts w:ascii="Arial" w:eastAsia="Arial" w:hAnsi="Arial" w:cs="Arial"/>
        <w:i/>
        <w:color w:val="000000"/>
        <w:sz w:val="20"/>
        <w:szCs w:val="20"/>
      </w:rPr>
      <w:t xml:space="preserve">Strona </w:t>
    </w:r>
    <w:r>
      <w:rPr>
        <w:rFonts w:ascii="Arial" w:eastAsia="Arial" w:hAnsi="Arial" w:cs="Arial"/>
        <w:i/>
        <w:color w:val="000000"/>
        <w:sz w:val="20"/>
        <w:szCs w:val="20"/>
      </w:rPr>
      <w:fldChar w:fldCharType="begin"/>
    </w:r>
    <w:r>
      <w:rPr>
        <w:rFonts w:ascii="Arial" w:eastAsia="Arial" w:hAnsi="Arial" w:cs="Arial"/>
        <w:i/>
        <w:color w:val="000000"/>
        <w:sz w:val="20"/>
        <w:szCs w:val="20"/>
      </w:rPr>
      <w:instrText>PAGE</w:instrText>
    </w:r>
    <w:r>
      <w:rPr>
        <w:rFonts w:ascii="Arial" w:eastAsia="Arial" w:hAnsi="Arial" w:cs="Arial"/>
        <w:i/>
        <w:color w:val="000000"/>
        <w:sz w:val="20"/>
        <w:szCs w:val="20"/>
      </w:rPr>
      <w:fldChar w:fldCharType="separate"/>
    </w:r>
    <w:r w:rsidR="009077B3">
      <w:rPr>
        <w:rFonts w:ascii="Arial" w:eastAsia="Arial" w:hAnsi="Arial" w:cs="Arial"/>
        <w:i/>
        <w:noProof/>
        <w:color w:val="000000"/>
        <w:sz w:val="20"/>
        <w:szCs w:val="20"/>
      </w:rPr>
      <w:t>1</w:t>
    </w:r>
    <w:r>
      <w:rPr>
        <w:rFonts w:ascii="Arial" w:eastAsia="Arial" w:hAnsi="Arial" w:cs="Arial"/>
        <w:i/>
        <w:color w:val="000000"/>
        <w:sz w:val="20"/>
        <w:szCs w:val="20"/>
      </w:rPr>
      <w:fldChar w:fldCharType="end"/>
    </w:r>
    <w:r>
      <w:rPr>
        <w:rFonts w:ascii="Arial" w:eastAsia="Arial" w:hAnsi="Arial" w:cs="Arial"/>
        <w:i/>
        <w:color w:val="000000"/>
        <w:sz w:val="20"/>
        <w:szCs w:val="20"/>
      </w:rPr>
      <w:t xml:space="preserve"> z </w:t>
    </w:r>
    <w:r>
      <w:rPr>
        <w:rFonts w:ascii="Arial" w:eastAsia="Arial" w:hAnsi="Arial" w:cs="Arial"/>
        <w:i/>
        <w:color w:val="000000"/>
        <w:sz w:val="20"/>
        <w:szCs w:val="20"/>
      </w:rPr>
      <w:fldChar w:fldCharType="begin"/>
    </w:r>
    <w:r>
      <w:rPr>
        <w:rFonts w:ascii="Arial" w:eastAsia="Arial" w:hAnsi="Arial" w:cs="Arial"/>
        <w:i/>
        <w:color w:val="000000"/>
        <w:sz w:val="20"/>
        <w:szCs w:val="20"/>
      </w:rPr>
      <w:instrText>NUMPAGES</w:instrText>
    </w:r>
    <w:r>
      <w:rPr>
        <w:rFonts w:ascii="Arial" w:eastAsia="Arial" w:hAnsi="Arial" w:cs="Arial"/>
        <w:i/>
        <w:color w:val="000000"/>
        <w:sz w:val="20"/>
        <w:szCs w:val="20"/>
      </w:rPr>
      <w:fldChar w:fldCharType="separate"/>
    </w:r>
    <w:r w:rsidR="009077B3">
      <w:rPr>
        <w:rFonts w:ascii="Arial" w:eastAsia="Arial" w:hAnsi="Arial" w:cs="Arial"/>
        <w:i/>
        <w:noProof/>
        <w:color w:val="000000"/>
        <w:sz w:val="20"/>
        <w:szCs w:val="20"/>
      </w:rPr>
      <w:t>81</w:t>
    </w:r>
    <w:r>
      <w:rPr>
        <w:rFonts w:ascii="Arial" w:eastAsia="Arial" w:hAnsi="Arial" w:cs="Arial"/>
        <w:i/>
        <w:color w:val="000000"/>
        <w:sz w:val="20"/>
        <w:szCs w:val="20"/>
      </w:rPr>
      <w:fldChar w:fldCharType="end"/>
    </w:r>
  </w:p>
  <w:p w14:paraId="24C8D1B5" w14:textId="77777777" w:rsidR="00C70FF9" w:rsidRDefault="00CE4550">
    <w:pPr>
      <w:pBdr>
        <w:top w:val="nil"/>
        <w:left w:val="nil"/>
        <w:bottom w:val="nil"/>
        <w:right w:val="nil"/>
        <w:between w:val="nil"/>
      </w:pBdr>
      <w:tabs>
        <w:tab w:val="center" w:pos="4962"/>
        <w:tab w:val="left" w:pos="7770"/>
      </w:tabs>
      <w:ind w:hanging="2"/>
      <w:rPr>
        <w:rFonts w:ascii="Arial" w:eastAsia="Arial" w:hAnsi="Arial" w:cs="Arial"/>
        <w:color w:val="000000"/>
        <w:sz w:val="22"/>
        <w:szCs w:val="22"/>
      </w:rPr>
    </w:pPr>
    <w:r>
      <w:rPr>
        <w:rFonts w:ascii="Arial" w:eastAsia="Arial" w:hAnsi="Arial" w:cs="Arial"/>
        <w:i/>
        <w:color w:val="000000"/>
        <w:sz w:val="20"/>
        <w:szCs w:val="20"/>
      </w:rPr>
      <w:t xml:space="preserve">                       OSDn        </w:t>
    </w:r>
    <w:r>
      <w:rPr>
        <w:rFonts w:ascii="Arial" w:eastAsia="Arial" w:hAnsi="Arial" w:cs="Arial"/>
        <w:i/>
        <w:color w:val="000000"/>
        <w:sz w:val="20"/>
        <w:szCs w:val="20"/>
      </w:rPr>
      <w:tab/>
      <w:t xml:space="preserve">                                                  SPRZEDAWCA</w:t>
    </w:r>
    <w:r>
      <w:rPr>
        <w:rFonts w:ascii="Arial" w:eastAsia="Arial" w:hAnsi="Arial" w:cs="Arial"/>
        <w:i/>
        <w:color w:val="000000"/>
        <w:sz w:val="20"/>
        <w:szCs w:val="20"/>
      </w:rPr>
      <w:tab/>
    </w:r>
  </w:p>
  <w:p w14:paraId="4721C15A" w14:textId="732A7260" w:rsidR="00C70FF9" w:rsidRDefault="009B10F2">
    <w:pPr>
      <w:pBdr>
        <w:top w:val="nil"/>
        <w:left w:val="nil"/>
        <w:bottom w:val="nil"/>
        <w:right w:val="nil"/>
        <w:between w:val="nil"/>
      </w:pBdr>
      <w:tabs>
        <w:tab w:val="right" w:pos="9639"/>
      </w:tabs>
      <w:spacing w:before="240"/>
      <w:ind w:hanging="2"/>
      <w:jc w:val="center"/>
      <w:rPr>
        <w:color w:val="000000"/>
      </w:rPr>
    </w:pPr>
    <w:r>
      <w:rPr>
        <w:noProof/>
        <w:color w:val="000000"/>
      </w:rPr>
      <w:drawing>
        <wp:inline distT="0" distB="0" distL="0" distR="0" wp14:anchorId="67D03079" wp14:editId="31ED2ED5">
          <wp:extent cx="5728970" cy="962660"/>
          <wp:effectExtent l="0" t="0" r="508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9626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BDAE" w14:textId="77777777" w:rsidR="00B767C5" w:rsidRDefault="00B767C5">
      <w:r>
        <w:separator/>
      </w:r>
    </w:p>
  </w:footnote>
  <w:footnote w:type="continuationSeparator" w:id="0">
    <w:p w14:paraId="02E93D3A" w14:textId="77777777" w:rsidR="00B767C5" w:rsidRDefault="00B767C5">
      <w:r>
        <w:continuationSeparator/>
      </w:r>
    </w:p>
  </w:footnote>
  <w:footnote w:id="1">
    <w:p w14:paraId="60015FBA" w14:textId="77777777" w:rsidR="007B27E6" w:rsidRDefault="007B27E6" w:rsidP="007B27E6">
      <w:pPr>
        <w:pStyle w:val="footnotedescription"/>
        <w:tabs>
          <w:tab w:val="center" w:pos="3004"/>
          <w:tab w:val="center" w:pos="9074"/>
        </w:tabs>
        <w:spacing w:after="136"/>
        <w:ind w:left="0"/>
      </w:pPr>
      <w:r>
        <w:rPr>
          <w:rStyle w:val="footnotemark"/>
        </w:rPr>
        <w:footnoteRef/>
      </w:r>
      <w:r>
        <w:t xml:space="preserve"> Dotyczy przypadku, gdy sprzedawca nie pełni funkcji POB</w:t>
      </w:r>
      <w:r>
        <w:rPr>
          <w:vertAlign w:val="subscript"/>
        </w:rPr>
        <w:t>Z</w:t>
      </w:r>
      <w:r>
        <w:t xml:space="preserve"> samodzielnie. </w:t>
      </w:r>
      <w:r>
        <w:tab/>
        <w:t xml:space="preserve"> </w:t>
      </w:r>
    </w:p>
  </w:footnote>
  <w:footnote w:id="2">
    <w:p w14:paraId="2FC24AB9" w14:textId="77777777" w:rsidR="007B27E6" w:rsidRDefault="007B27E6" w:rsidP="007B27E6">
      <w:pPr>
        <w:pStyle w:val="footnotedescription"/>
        <w:spacing w:after="0"/>
      </w:pPr>
      <w:r>
        <w:rPr>
          <w:rStyle w:val="footnotemark"/>
        </w:rPr>
        <w:footnoteRef/>
      </w:r>
      <w:r>
        <w:t xml:space="preserve"> Niepotrzebne skreślić. </w:t>
      </w:r>
    </w:p>
  </w:footnote>
  <w:footnote w:id="3">
    <w:p w14:paraId="4BB9611D" w14:textId="77777777" w:rsidR="007B27E6" w:rsidRPr="00AD3FBA" w:rsidRDefault="007B27E6" w:rsidP="007B27E6">
      <w:pPr>
        <w:pStyle w:val="footnotedescription"/>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954C" w14:textId="77777777" w:rsidR="00C70FF9" w:rsidRDefault="00C70FF9">
    <w:pPr>
      <w:pBdr>
        <w:top w:val="nil"/>
        <w:left w:val="nil"/>
        <w:bottom w:val="nil"/>
        <w:right w:val="nil"/>
        <w:between w:val="nil"/>
      </w:pBdr>
      <w:tabs>
        <w:tab w:val="center" w:pos="4536"/>
        <w:tab w:val="right" w:pos="9072"/>
      </w:tabs>
      <w:ind w:hanging="2"/>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9D4B" w14:textId="77777777" w:rsidR="00C70FF9" w:rsidRDefault="00C70FF9">
    <w:pPr>
      <w:pBdr>
        <w:top w:val="nil"/>
        <w:left w:val="nil"/>
        <w:bottom w:val="single" w:sz="4" w:space="1" w:color="000000"/>
        <w:right w:val="nil"/>
        <w:between w:val="nil"/>
      </w:pBdr>
      <w:tabs>
        <w:tab w:val="center" w:pos="4536"/>
        <w:tab w:val="right" w:pos="9072"/>
      </w:tabs>
      <w:ind w:hanging="2"/>
      <w:jc w:val="center"/>
      <w:rPr>
        <w:b/>
        <w:color w:val="000000"/>
        <w:sz w:val="20"/>
        <w:szCs w:val="20"/>
      </w:rPr>
    </w:pPr>
  </w:p>
  <w:p w14:paraId="0ADA4A8C" w14:textId="736A80AC" w:rsidR="00A374D4" w:rsidRPr="00A374D4" w:rsidRDefault="00CE4550" w:rsidP="00A374D4">
    <w:pPr>
      <w:pBdr>
        <w:top w:val="nil"/>
        <w:left w:val="nil"/>
        <w:bottom w:val="single" w:sz="4" w:space="1" w:color="000000"/>
        <w:right w:val="nil"/>
        <w:between w:val="nil"/>
      </w:pBdr>
      <w:tabs>
        <w:tab w:val="center" w:pos="4536"/>
        <w:tab w:val="right" w:pos="9072"/>
      </w:tabs>
      <w:ind w:hanging="2"/>
      <w:jc w:val="center"/>
      <w:rPr>
        <w:b/>
        <w:color w:val="000000"/>
        <w:sz w:val="20"/>
        <w:szCs w:val="20"/>
      </w:rPr>
    </w:pPr>
    <w:r>
      <w:rPr>
        <w:b/>
        <w:color w:val="000000"/>
        <w:sz w:val="20"/>
        <w:szCs w:val="20"/>
      </w:rPr>
      <w:t xml:space="preserve">GENERALNA UMOWA DYSTRYBUCYJNA Nr </w:t>
    </w:r>
    <w:bookmarkStart w:id="22" w:name="_Hlk228193665"/>
    <w:r>
      <w:rPr>
        <w:b/>
        <w:color w:val="000000"/>
        <w:sz w:val="20"/>
        <w:szCs w:val="20"/>
      </w:rPr>
      <w:t>OSD/</w:t>
    </w:r>
    <w:r w:rsidR="00A374D4">
      <w:rPr>
        <w:b/>
        <w:color w:val="000000"/>
        <w:sz w:val="20"/>
        <w:szCs w:val="20"/>
      </w:rPr>
      <w:t>…</w:t>
    </w:r>
    <w:r>
      <w:rPr>
        <w:b/>
        <w:color w:val="000000"/>
        <w:sz w:val="20"/>
        <w:szCs w:val="20"/>
      </w:rPr>
      <w:t>/GUD</w:t>
    </w:r>
    <w:r w:rsidR="00D71E01">
      <w:rPr>
        <w:b/>
        <w:color w:val="000000"/>
        <w:sz w:val="20"/>
        <w:szCs w:val="20"/>
      </w:rPr>
      <w:t>-K</w:t>
    </w:r>
    <w:r>
      <w:rPr>
        <w:b/>
        <w:color w:val="000000"/>
        <w:sz w:val="20"/>
        <w:szCs w:val="20"/>
      </w:rPr>
      <w:t>/</w:t>
    </w:r>
    <w:bookmarkEnd w:id="22"/>
    <w:r w:rsidR="00A374D4">
      <w:rPr>
        <w:b/>
        <w:color w:val="000000"/>
        <w:sz w:val="20"/>
        <w:szCs w:val="20"/>
      </w:rPr>
      <w:t>…</w:t>
    </w:r>
  </w:p>
  <w:p w14:paraId="10F6A9D7" w14:textId="77777777" w:rsidR="00C70FF9" w:rsidRDefault="00C70FF9">
    <w:pPr>
      <w:pBdr>
        <w:top w:val="nil"/>
        <w:left w:val="nil"/>
        <w:bottom w:val="nil"/>
        <w:right w:val="nil"/>
        <w:between w:val="nil"/>
      </w:pBdr>
      <w:tabs>
        <w:tab w:val="center" w:pos="4536"/>
        <w:tab w:val="right" w:pos="9072"/>
      </w:tabs>
      <w:ind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AFE9" w14:textId="77777777" w:rsidR="00C70FF9" w:rsidRDefault="00C70FF9">
    <w:pPr>
      <w:pBdr>
        <w:top w:val="nil"/>
        <w:left w:val="nil"/>
        <w:bottom w:val="nil"/>
        <w:right w:val="nil"/>
        <w:between w:val="nil"/>
      </w:pBdr>
      <w:tabs>
        <w:tab w:val="center" w:pos="4536"/>
        <w:tab w:val="right" w:pos="9072"/>
      </w:tabs>
      <w:ind w:hanging="2"/>
      <w:jc w:val="right"/>
      <w:rPr>
        <w:color w:val="000000"/>
        <w:sz w:val="20"/>
        <w:szCs w:val="20"/>
      </w:rPr>
    </w:pPr>
  </w:p>
  <w:p w14:paraId="61F12E59" w14:textId="77777777" w:rsidR="00C70FF9" w:rsidRDefault="00C70FF9">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D3A"/>
    <w:multiLevelType w:val="hybridMultilevel"/>
    <w:tmpl w:val="24D0CB30"/>
    <w:lvl w:ilvl="0" w:tplc="8EF6FF7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83946"/>
    <w:multiLevelType w:val="hybridMultilevel"/>
    <w:tmpl w:val="CB0ACD5E"/>
    <w:lvl w:ilvl="0" w:tplc="13E22F24">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4034">
      <w:start w:val="1"/>
      <w:numFmt w:val="decimal"/>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8E8D72">
      <w:start w:val="1"/>
      <w:numFmt w:val="lowerLetter"/>
      <w:lvlText w:val="%3)"/>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78FD34">
      <w:start w:val="1"/>
      <w:numFmt w:val="decimal"/>
      <w:lvlText w:val="%4"/>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428988">
      <w:start w:val="1"/>
      <w:numFmt w:val="lowerLetter"/>
      <w:lvlText w:val="%5"/>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689FBA">
      <w:start w:val="1"/>
      <w:numFmt w:val="lowerRoman"/>
      <w:lvlText w:val="%6"/>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C62A0">
      <w:start w:val="1"/>
      <w:numFmt w:val="decimal"/>
      <w:lvlText w:val="%7"/>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C65AB2">
      <w:start w:val="1"/>
      <w:numFmt w:val="lowerLetter"/>
      <w:lvlText w:val="%8"/>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802E54">
      <w:start w:val="1"/>
      <w:numFmt w:val="lowerRoman"/>
      <w:lvlText w:val="%9"/>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B439A6"/>
    <w:multiLevelType w:val="hybridMultilevel"/>
    <w:tmpl w:val="344815C2"/>
    <w:lvl w:ilvl="0" w:tplc="1F50892A">
      <w:start w:val="1"/>
      <w:numFmt w:val="lowerLetter"/>
      <w:lvlText w:val="%1)"/>
      <w:lvlJc w:val="left"/>
      <w:pPr>
        <w:ind w:left="359" w:hanging="360"/>
      </w:pPr>
      <w:rPr>
        <w:rFonts w:hint="default"/>
        <w:b w:val="0"/>
        <w:bCs/>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3" w15:restartNumberingAfterBreak="0">
    <w:nsid w:val="00D10DEF"/>
    <w:multiLevelType w:val="hybridMultilevel"/>
    <w:tmpl w:val="5D12DE30"/>
    <w:lvl w:ilvl="0" w:tplc="5BBA6A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0672C">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0584E">
      <w:start w:val="1"/>
      <w:numFmt w:val="lowerRoman"/>
      <w:lvlText w:val="%3"/>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325C02">
      <w:start w:val="1"/>
      <w:numFmt w:val="decimal"/>
      <w:lvlText w:val="%4"/>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82258">
      <w:start w:val="1"/>
      <w:numFmt w:val="lowerLetter"/>
      <w:lvlText w:val="%5"/>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36E372">
      <w:start w:val="1"/>
      <w:numFmt w:val="lowerRoman"/>
      <w:lvlText w:val="%6"/>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769F8C">
      <w:start w:val="1"/>
      <w:numFmt w:val="decimal"/>
      <w:lvlText w:val="%7"/>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68844">
      <w:start w:val="1"/>
      <w:numFmt w:val="lowerLetter"/>
      <w:lvlText w:val="%8"/>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F62B96">
      <w:start w:val="1"/>
      <w:numFmt w:val="lowerRoman"/>
      <w:lvlText w:val="%9"/>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7A56E5"/>
    <w:multiLevelType w:val="multilevel"/>
    <w:tmpl w:val="C428B63E"/>
    <w:lvl w:ilvl="0">
      <w:start w:val="1"/>
      <w:numFmt w:val="decimal"/>
      <w:lvlText w:val="%1."/>
      <w:lvlJc w:val="left"/>
      <w:pPr>
        <w:ind w:left="360" w:hanging="360"/>
      </w:pPr>
      <w:rPr>
        <w:b w:val="0"/>
      </w:rPr>
    </w:lvl>
    <w:lvl w:ilvl="1">
      <w:start w:val="1"/>
      <w:numFmt w:val="decimal"/>
      <w:lvlText w:val="%2)"/>
      <w:lvlJc w:val="left"/>
      <w:pPr>
        <w:ind w:left="786" w:hanging="360"/>
      </w:pPr>
      <w:rPr>
        <w:rFonts w:ascii="Arial" w:eastAsia="Arial" w:hAnsi="Arial" w:cs="Arial"/>
      </w:rPr>
    </w:lvl>
    <w:lvl w:ilvl="2">
      <w:start w:val="1"/>
      <w:numFmt w:val="lowerLetter"/>
      <w:lvlText w:val="%3."/>
      <w:lvlJc w:val="left"/>
      <w:pPr>
        <w:ind w:left="786"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7D36A8"/>
    <w:multiLevelType w:val="hybridMultilevel"/>
    <w:tmpl w:val="F936516E"/>
    <w:lvl w:ilvl="0" w:tplc="4DBA3966">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0EDD4">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6DBDE">
      <w:start w:val="1"/>
      <w:numFmt w:val="lowerLetter"/>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3481E8">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09CB2">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9414E8">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0927A">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272FA">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4B1D6">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862C68"/>
    <w:multiLevelType w:val="hybridMultilevel"/>
    <w:tmpl w:val="9B20BD98"/>
    <w:lvl w:ilvl="0" w:tplc="209A149A">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EFD8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BEC5AE">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B45772">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40906">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62D2E4">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F4E6D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0FD96">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A6A394">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1BB076B"/>
    <w:multiLevelType w:val="hybridMultilevel"/>
    <w:tmpl w:val="AB86A52C"/>
    <w:lvl w:ilvl="0" w:tplc="00E25310">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22D7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0A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769E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7C6E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C8A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6EFA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C62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0EE5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2076B7E"/>
    <w:multiLevelType w:val="hybridMultilevel"/>
    <w:tmpl w:val="2F32FE28"/>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9" w15:restartNumberingAfterBreak="0">
    <w:nsid w:val="033823D5"/>
    <w:multiLevelType w:val="hybridMultilevel"/>
    <w:tmpl w:val="C7F48156"/>
    <w:lvl w:ilvl="0" w:tplc="2BB401EC">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00F9E">
      <w:start w:val="1"/>
      <w:numFmt w:val="lowerLetter"/>
      <w:lvlText w:val="%2"/>
      <w:lvlJc w:val="left"/>
      <w:pPr>
        <w:ind w:left="1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6CD42C">
      <w:start w:val="1"/>
      <w:numFmt w:val="lowerRoman"/>
      <w:lvlText w:val="%3"/>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27218">
      <w:start w:val="1"/>
      <w:numFmt w:val="decimal"/>
      <w:lvlText w:val="%4"/>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2EFD6">
      <w:start w:val="1"/>
      <w:numFmt w:val="lowerLetter"/>
      <w:lvlText w:val="%5"/>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D6F412">
      <w:start w:val="1"/>
      <w:numFmt w:val="lowerRoman"/>
      <w:lvlText w:val="%6"/>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465EE8">
      <w:start w:val="1"/>
      <w:numFmt w:val="decimal"/>
      <w:lvlText w:val="%7"/>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21BC4">
      <w:start w:val="1"/>
      <w:numFmt w:val="lowerLetter"/>
      <w:lvlText w:val="%8"/>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E89744">
      <w:start w:val="1"/>
      <w:numFmt w:val="lowerRoman"/>
      <w:lvlText w:val="%9"/>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C37A5B"/>
    <w:multiLevelType w:val="hybridMultilevel"/>
    <w:tmpl w:val="F74CB7D2"/>
    <w:lvl w:ilvl="0" w:tplc="0902D62A">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6FF70">
      <w:start w:val="1"/>
      <w:numFmt w:val="decimal"/>
      <w:lvlText w:val="%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66F90">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03BA6">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07526">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68E3A">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246BE6">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84A992">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AFB06">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8F16AB"/>
    <w:multiLevelType w:val="hybridMultilevel"/>
    <w:tmpl w:val="5254DB60"/>
    <w:lvl w:ilvl="0" w:tplc="85CC4A80">
      <w:start w:val="1"/>
      <w:numFmt w:val="decimal"/>
      <w:lvlText w:val="%1)"/>
      <w:lvlJc w:val="left"/>
      <w:pPr>
        <w:ind w:left="785" w:hanging="360"/>
      </w:pPr>
      <w:rPr>
        <w:rFonts w:hint="default"/>
        <w:b w:val="0"/>
        <w:bCs/>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04BB27EE"/>
    <w:multiLevelType w:val="hybridMultilevel"/>
    <w:tmpl w:val="22C08094"/>
    <w:lvl w:ilvl="0" w:tplc="2EE699DC">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072B2">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C5E14">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E3654">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8F0A0">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F804AC">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16D55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40B46">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DC9FDC">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56A5F8B"/>
    <w:multiLevelType w:val="hybridMultilevel"/>
    <w:tmpl w:val="5D3895EA"/>
    <w:lvl w:ilvl="0" w:tplc="BA76C044">
      <w:start w:val="3"/>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CC0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8FA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983C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4B3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002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8A6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E84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AB6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061171"/>
    <w:multiLevelType w:val="hybridMultilevel"/>
    <w:tmpl w:val="B7606622"/>
    <w:lvl w:ilvl="0" w:tplc="B9DA71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8AB254">
      <w:start w:val="1"/>
      <w:numFmt w:val="lowerLetter"/>
      <w:lvlText w:val="%2"/>
      <w:lvlJc w:val="left"/>
      <w:pPr>
        <w:ind w:left="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FCB764">
      <w:start w:val="1"/>
      <w:numFmt w:val="lowerRoman"/>
      <w:lvlText w:val="%3"/>
      <w:lvlJc w:val="left"/>
      <w:pPr>
        <w:ind w:left="1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A0998">
      <w:start w:val="1"/>
      <w:numFmt w:val="decimal"/>
      <w:lvlText w:val="%4"/>
      <w:lvlJc w:val="left"/>
      <w:pPr>
        <w:ind w:left="1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C9DE6">
      <w:start w:val="1"/>
      <w:numFmt w:val="lowerRoman"/>
      <w:lvlRestart w:val="0"/>
      <w:lvlText w:val="%5."/>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5E6978">
      <w:start w:val="1"/>
      <w:numFmt w:val="lowerRoman"/>
      <w:lvlText w:val="%6"/>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D45C6C">
      <w:start w:val="1"/>
      <w:numFmt w:val="decimal"/>
      <w:lvlText w:val="%7"/>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466DA">
      <w:start w:val="1"/>
      <w:numFmt w:val="lowerLetter"/>
      <w:lvlText w:val="%8"/>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4CD670">
      <w:start w:val="1"/>
      <w:numFmt w:val="lowerRoman"/>
      <w:lvlText w:val="%9"/>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14211C"/>
    <w:multiLevelType w:val="multilevel"/>
    <w:tmpl w:val="C9763888"/>
    <w:lvl w:ilvl="0">
      <w:start w:val="1"/>
      <w:numFmt w:val="decimal"/>
      <w:lvlText w:val="%1."/>
      <w:lvlJc w:val="left"/>
      <w:pPr>
        <w:ind w:left="360" w:hanging="360"/>
      </w:pPr>
      <w:rPr>
        <w:rFonts w:ascii="Arial" w:eastAsia="Arial" w:hAnsi="Arial" w:cs="Arial"/>
        <w:b w:val="0"/>
        <w:i w:val="0"/>
        <w:color w:val="00000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0A3B2DAE"/>
    <w:multiLevelType w:val="hybridMultilevel"/>
    <w:tmpl w:val="2FECD24E"/>
    <w:lvl w:ilvl="0" w:tplc="A3E4CD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3AE4CE">
      <w:start w:val="1"/>
      <w:numFmt w:val="lowerLetter"/>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7C9AFE">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3869D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AC2DA">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1C687A">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9E403E">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CCA488">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E2CFDA">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CDE5E12"/>
    <w:multiLevelType w:val="hybridMultilevel"/>
    <w:tmpl w:val="7AFEF4DE"/>
    <w:lvl w:ilvl="0" w:tplc="792CFA8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0CEE29AC"/>
    <w:multiLevelType w:val="hybridMultilevel"/>
    <w:tmpl w:val="BD669532"/>
    <w:lvl w:ilvl="0" w:tplc="374CDCE4">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20B74">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66A43A">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DC99BA">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646A98">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C689D6">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9A054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2E5B6">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9CCC26">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D3B300A"/>
    <w:multiLevelType w:val="hybridMultilevel"/>
    <w:tmpl w:val="BA48DE84"/>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0EBC6881"/>
    <w:multiLevelType w:val="hybridMultilevel"/>
    <w:tmpl w:val="55061FA4"/>
    <w:lvl w:ilvl="0" w:tplc="8EF6FF70">
      <w:start w:val="1"/>
      <w:numFmt w:val="decimal"/>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F0B3C3D"/>
    <w:multiLevelType w:val="hybridMultilevel"/>
    <w:tmpl w:val="75220E5E"/>
    <w:lvl w:ilvl="0" w:tplc="7BAAB3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C8C0A">
      <w:start w:val="1"/>
      <w:numFmt w:val="decimal"/>
      <w:lvlText w:val="%2)"/>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0CE36C">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0C0EB8">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6D36C">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AB4D2">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6479F4">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82FD0">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EC8FA">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F7A75E5"/>
    <w:multiLevelType w:val="hybridMultilevel"/>
    <w:tmpl w:val="41C8DF76"/>
    <w:lvl w:ilvl="0" w:tplc="560441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006E0">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2E372">
      <w:start w:val="1"/>
      <w:numFmt w:val="lowerRoman"/>
      <w:lvlText w:val="%3"/>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6D4F8">
      <w:start w:val="1"/>
      <w:numFmt w:val="decimal"/>
      <w:lvlText w:val="%4"/>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CF744">
      <w:start w:val="1"/>
      <w:numFmt w:val="lowerLetter"/>
      <w:lvlText w:val="%5"/>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84C1A">
      <w:start w:val="1"/>
      <w:numFmt w:val="lowerRoman"/>
      <w:lvlText w:val="%6"/>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06C884">
      <w:start w:val="1"/>
      <w:numFmt w:val="decimal"/>
      <w:lvlText w:val="%7"/>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4B8B4">
      <w:start w:val="1"/>
      <w:numFmt w:val="lowerLetter"/>
      <w:lvlText w:val="%8"/>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EA32AA">
      <w:start w:val="1"/>
      <w:numFmt w:val="lowerRoman"/>
      <w:lvlText w:val="%9"/>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FD05EDE"/>
    <w:multiLevelType w:val="hybridMultilevel"/>
    <w:tmpl w:val="6AA833F8"/>
    <w:lvl w:ilvl="0" w:tplc="FC8E68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06F476">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EE4BAA">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2B072">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8924E">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A06A04">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1C17D2">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EFE4E">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604EFE">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E462C4"/>
    <w:multiLevelType w:val="hybridMultilevel"/>
    <w:tmpl w:val="A3F8FFBA"/>
    <w:lvl w:ilvl="0" w:tplc="472836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83C76">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38730A">
      <w:start w:val="1"/>
      <w:numFmt w:val="bullet"/>
      <w:lvlText w:val="▪"/>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025F8">
      <w:start w:val="1"/>
      <w:numFmt w:val="bullet"/>
      <w:lvlText w:val="•"/>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685FB4">
      <w:start w:val="1"/>
      <w:numFmt w:val="bullet"/>
      <w:lvlText w:val="o"/>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380CEE">
      <w:start w:val="1"/>
      <w:numFmt w:val="bullet"/>
      <w:lvlText w:val="▪"/>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40B4E">
      <w:start w:val="1"/>
      <w:numFmt w:val="bullet"/>
      <w:lvlText w:val="•"/>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08388">
      <w:start w:val="1"/>
      <w:numFmt w:val="bullet"/>
      <w:lvlText w:val="o"/>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65F1C">
      <w:start w:val="1"/>
      <w:numFmt w:val="bullet"/>
      <w:lvlText w:val="▪"/>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F37DF0"/>
    <w:multiLevelType w:val="hybridMultilevel"/>
    <w:tmpl w:val="48682CB0"/>
    <w:lvl w:ilvl="0" w:tplc="DABCF57A">
      <w:start w:val="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586A50">
      <w:start w:val="1"/>
      <w:numFmt w:val="lowerLetter"/>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64553E">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A9CCC">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E19F0">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BA8A">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C2D67C">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49174">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9CA936">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02631F6"/>
    <w:multiLevelType w:val="hybridMultilevel"/>
    <w:tmpl w:val="8998009A"/>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10C919CB"/>
    <w:multiLevelType w:val="hybridMultilevel"/>
    <w:tmpl w:val="488CA3C6"/>
    <w:lvl w:ilvl="0" w:tplc="8DA227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2D8B4">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1C033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E4D75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EC50B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E808F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8C7BB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2CCB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672D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2091974"/>
    <w:multiLevelType w:val="hybridMultilevel"/>
    <w:tmpl w:val="3F6ECDE6"/>
    <w:lvl w:ilvl="0" w:tplc="783C3832">
      <w:start w:val="2"/>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AB0C4">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42B38">
      <w:start w:val="1"/>
      <w:numFmt w:val="lowerRoman"/>
      <w:lvlText w:val="%3"/>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E2A3C8">
      <w:start w:val="1"/>
      <w:numFmt w:val="decimal"/>
      <w:lvlText w:val="%4"/>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E5658">
      <w:start w:val="1"/>
      <w:numFmt w:val="lowerLetter"/>
      <w:lvlText w:val="%5"/>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0CB0A">
      <w:start w:val="1"/>
      <w:numFmt w:val="lowerRoman"/>
      <w:lvlText w:val="%6"/>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21A7A">
      <w:start w:val="1"/>
      <w:numFmt w:val="decimal"/>
      <w:lvlText w:val="%7"/>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766AE8">
      <w:start w:val="1"/>
      <w:numFmt w:val="lowerLetter"/>
      <w:lvlText w:val="%8"/>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62ACBE">
      <w:start w:val="1"/>
      <w:numFmt w:val="lowerRoman"/>
      <w:lvlText w:val="%9"/>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3682A64"/>
    <w:multiLevelType w:val="hybridMultilevel"/>
    <w:tmpl w:val="319698D2"/>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13AE31CF"/>
    <w:multiLevelType w:val="hybridMultilevel"/>
    <w:tmpl w:val="5D1095B8"/>
    <w:lvl w:ilvl="0" w:tplc="A4EC5F1E">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31" w15:restartNumberingAfterBreak="0">
    <w:nsid w:val="13ED188B"/>
    <w:multiLevelType w:val="hybridMultilevel"/>
    <w:tmpl w:val="A9A6B414"/>
    <w:lvl w:ilvl="0" w:tplc="FF1A37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03D32">
      <w:start w:val="1"/>
      <w:numFmt w:val="decimal"/>
      <w:lvlText w:val="%2)"/>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30E9DC">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C5414">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EBE3E">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1EA08C">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94335C">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4C4FC">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D2905E">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4A4137F"/>
    <w:multiLevelType w:val="hybridMultilevel"/>
    <w:tmpl w:val="52E0C5D0"/>
    <w:lvl w:ilvl="0" w:tplc="46E41D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E9694">
      <w:start w:val="1"/>
      <w:numFmt w:val="lowerLetter"/>
      <w:lvlRestart w:val="0"/>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CB25A">
      <w:start w:val="1"/>
      <w:numFmt w:val="lowerRoman"/>
      <w:lvlText w:val="%3"/>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B63CE8">
      <w:start w:val="1"/>
      <w:numFmt w:val="decimal"/>
      <w:lvlText w:val="%4"/>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4EE04">
      <w:start w:val="1"/>
      <w:numFmt w:val="lowerLetter"/>
      <w:lvlText w:val="%5"/>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A89F34">
      <w:start w:val="1"/>
      <w:numFmt w:val="lowerRoman"/>
      <w:lvlText w:val="%6"/>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2D8B0">
      <w:start w:val="1"/>
      <w:numFmt w:val="decimal"/>
      <w:lvlText w:val="%7"/>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682C8">
      <w:start w:val="1"/>
      <w:numFmt w:val="lowerLetter"/>
      <w:lvlText w:val="%8"/>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805C8">
      <w:start w:val="1"/>
      <w:numFmt w:val="lowerRoman"/>
      <w:lvlText w:val="%9"/>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526069B"/>
    <w:multiLevelType w:val="hybridMultilevel"/>
    <w:tmpl w:val="58A62D14"/>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34" w15:restartNumberingAfterBreak="0">
    <w:nsid w:val="15366F21"/>
    <w:multiLevelType w:val="hybridMultilevel"/>
    <w:tmpl w:val="3DD0D87A"/>
    <w:lvl w:ilvl="0" w:tplc="B270FD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C405B2">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0023F8">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06443E">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6CA5C">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F4FE60">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6F9AE">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A91CE">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2B3E6">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5940699"/>
    <w:multiLevelType w:val="hybridMultilevel"/>
    <w:tmpl w:val="2C8AF396"/>
    <w:lvl w:ilvl="0" w:tplc="56EE65BC">
      <w:start w:val="1"/>
      <w:numFmt w:val="decimal"/>
      <w:lvlText w:val="%1."/>
      <w:lvlJc w:val="left"/>
      <w:pPr>
        <w:ind w:left="345" w:hanging="360"/>
      </w:pPr>
      <w:rPr>
        <w:rFonts w:hint="default"/>
        <w:b w:val="0"/>
        <w:bCs/>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6" w15:restartNumberingAfterBreak="0">
    <w:nsid w:val="16520920"/>
    <w:multiLevelType w:val="multilevel"/>
    <w:tmpl w:val="75F2437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18E010FA"/>
    <w:multiLevelType w:val="multilevel"/>
    <w:tmpl w:val="CDEC659C"/>
    <w:lvl w:ilvl="0">
      <w:start w:val="1"/>
      <w:numFmt w:val="decimal"/>
      <w:lvlText w:val="%1."/>
      <w:lvlJc w:val="left"/>
      <w:pPr>
        <w:ind w:left="360" w:hanging="360"/>
      </w:pPr>
    </w:lvl>
    <w:lvl w:ilvl="1">
      <w:start w:val="1"/>
      <w:numFmt w:val="lowerLetter"/>
      <w:lvlText w:val="%2."/>
      <w:lvlJc w:val="left"/>
      <w:pPr>
        <w:ind w:left="786" w:hanging="360"/>
      </w:pPr>
      <w:rPr>
        <w:rFonts w:ascii="Arial" w:eastAsia="Arial" w:hAnsi="Arial" w:cs="Arial"/>
      </w:rPr>
    </w:lvl>
    <w:lvl w:ilvl="2">
      <w:start w:val="1"/>
      <w:numFmt w:val="decimal"/>
      <w:lvlText w:val="%3)"/>
      <w:lvlJc w:val="left"/>
      <w:pPr>
        <w:ind w:left="644" w:hanging="359"/>
      </w:pPr>
      <w:rPr>
        <w:color w:val="00000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8FD4E15"/>
    <w:multiLevelType w:val="multilevel"/>
    <w:tmpl w:val="5ED0B4C2"/>
    <w:lvl w:ilvl="0">
      <w:start w:val="1"/>
      <w:numFmt w:val="decimal"/>
      <w:lvlText w:val="%1."/>
      <w:lvlJc w:val="left"/>
      <w:pPr>
        <w:ind w:left="360" w:hanging="360"/>
      </w:pPr>
      <w:rPr>
        <w:color w:val="000000"/>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9" w15:restartNumberingAfterBreak="0">
    <w:nsid w:val="19494567"/>
    <w:multiLevelType w:val="multilevel"/>
    <w:tmpl w:val="A23A2418"/>
    <w:lvl w:ilvl="0">
      <w:start w:val="1"/>
      <w:numFmt w:val="decimal"/>
      <w:lvlText w:val="%1)"/>
      <w:lvlJc w:val="left"/>
      <w:pPr>
        <w:ind w:left="786" w:hanging="360"/>
      </w:pPr>
      <w:rPr>
        <w:rFonts w:ascii="Arial" w:eastAsia="Arial" w:hAnsi="Arial" w:cs="Arial"/>
        <w:color w:val="000000"/>
        <w:vertAlign w:val="baseline"/>
      </w:rPr>
    </w:lvl>
    <w:lvl w:ilvl="1">
      <w:start w:val="1"/>
      <w:numFmt w:val="bullet"/>
      <w:lvlText w:val=""/>
      <w:lvlJc w:val="left"/>
      <w:pPr>
        <w:ind w:left="246" w:firstLine="0"/>
      </w:pPr>
    </w:lvl>
    <w:lvl w:ilvl="2">
      <w:start w:val="1"/>
      <w:numFmt w:val="bullet"/>
      <w:lvlText w:val=""/>
      <w:lvlJc w:val="left"/>
      <w:pPr>
        <w:ind w:left="246" w:firstLine="0"/>
      </w:pPr>
    </w:lvl>
    <w:lvl w:ilvl="3">
      <w:start w:val="1"/>
      <w:numFmt w:val="bullet"/>
      <w:lvlText w:val=""/>
      <w:lvlJc w:val="left"/>
      <w:pPr>
        <w:ind w:left="246" w:firstLine="0"/>
      </w:pPr>
    </w:lvl>
    <w:lvl w:ilvl="4">
      <w:start w:val="1"/>
      <w:numFmt w:val="bullet"/>
      <w:lvlText w:val=""/>
      <w:lvlJc w:val="left"/>
      <w:pPr>
        <w:ind w:left="246" w:firstLine="0"/>
      </w:pPr>
    </w:lvl>
    <w:lvl w:ilvl="5">
      <w:start w:val="1"/>
      <w:numFmt w:val="bullet"/>
      <w:lvlText w:val=""/>
      <w:lvlJc w:val="left"/>
      <w:pPr>
        <w:ind w:left="246" w:firstLine="0"/>
      </w:pPr>
    </w:lvl>
    <w:lvl w:ilvl="6">
      <w:start w:val="1"/>
      <w:numFmt w:val="bullet"/>
      <w:lvlText w:val=""/>
      <w:lvlJc w:val="left"/>
      <w:pPr>
        <w:ind w:left="246" w:firstLine="0"/>
      </w:pPr>
    </w:lvl>
    <w:lvl w:ilvl="7">
      <w:start w:val="1"/>
      <w:numFmt w:val="bullet"/>
      <w:lvlText w:val=""/>
      <w:lvlJc w:val="left"/>
      <w:pPr>
        <w:ind w:left="246" w:firstLine="0"/>
      </w:pPr>
    </w:lvl>
    <w:lvl w:ilvl="8">
      <w:start w:val="1"/>
      <w:numFmt w:val="bullet"/>
      <w:lvlText w:val=""/>
      <w:lvlJc w:val="left"/>
      <w:pPr>
        <w:ind w:left="246" w:firstLine="0"/>
      </w:pPr>
    </w:lvl>
  </w:abstractNum>
  <w:abstractNum w:abstractNumId="40" w15:restartNumberingAfterBreak="0">
    <w:nsid w:val="19D940A7"/>
    <w:multiLevelType w:val="hybridMultilevel"/>
    <w:tmpl w:val="348C41F8"/>
    <w:lvl w:ilvl="0" w:tplc="A2F6311A">
      <w:start w:val="1"/>
      <w:numFmt w:val="decimal"/>
      <w:lvlText w:val="%1)"/>
      <w:lvlJc w:val="left"/>
      <w:pPr>
        <w:ind w:left="359" w:hanging="360"/>
      </w:pPr>
      <w:rPr>
        <w:rFonts w:hint="default"/>
        <w:b/>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41" w15:restartNumberingAfterBreak="0">
    <w:nsid w:val="1A3A62C8"/>
    <w:multiLevelType w:val="hybridMultilevel"/>
    <w:tmpl w:val="D90673DE"/>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42" w15:restartNumberingAfterBreak="0">
    <w:nsid w:val="1A9C084D"/>
    <w:multiLevelType w:val="multilevel"/>
    <w:tmpl w:val="733417AC"/>
    <w:lvl w:ilvl="0">
      <w:start w:val="2"/>
      <w:numFmt w:val="decimal"/>
      <w:lvlText w:val="%1."/>
      <w:lvlJc w:val="left"/>
      <w:pPr>
        <w:ind w:left="360" w:hanging="360"/>
      </w:pPr>
      <w:rPr>
        <w:rFonts w:hint="default"/>
        <w:color w:val="000000"/>
        <w:vertAlign w:val="baseline"/>
      </w:rPr>
    </w:lvl>
    <w:lvl w:ilvl="1">
      <w:start w:val="1"/>
      <w:numFmt w:val="decimal"/>
      <w:lvlText w:val="%2)"/>
      <w:lvlJc w:val="left"/>
      <w:pPr>
        <w:ind w:left="720" w:hanging="360"/>
      </w:pPr>
      <w:rPr>
        <w:rFonts w:hint="default"/>
        <w:vertAlign w:val="baseline"/>
      </w:rPr>
    </w:lvl>
    <w:lvl w:ilvl="2">
      <w:start w:val="1"/>
      <w:numFmt w:val="lowerRoman"/>
      <w:lvlText w:val="%3)"/>
      <w:lvlJc w:val="left"/>
      <w:pPr>
        <w:ind w:left="1080" w:hanging="360"/>
      </w:pPr>
      <w:rPr>
        <w:rFonts w:hint="default"/>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1"/>
      <w:numFmt w:val="decimal"/>
      <w:lvlText w:val="%7."/>
      <w:lvlJc w:val="left"/>
      <w:pPr>
        <w:ind w:left="36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43" w15:restartNumberingAfterBreak="0">
    <w:nsid w:val="1BEA0B1D"/>
    <w:multiLevelType w:val="hybridMultilevel"/>
    <w:tmpl w:val="9F529D72"/>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1C8E293B"/>
    <w:multiLevelType w:val="hybridMultilevel"/>
    <w:tmpl w:val="0F00E2BE"/>
    <w:lvl w:ilvl="0" w:tplc="3320AC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859D2">
      <w:start w:val="1"/>
      <w:numFmt w:val="lowerLetter"/>
      <w:lvlText w:val="%2"/>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DEE53C">
      <w:start w:val="1"/>
      <w:numFmt w:val="decimal"/>
      <w:lvlRestart w:val="0"/>
      <w:lvlText w:val="%3)"/>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C5454">
      <w:start w:val="1"/>
      <w:numFmt w:val="decimal"/>
      <w:lvlText w:val="%4"/>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C22A6">
      <w:start w:val="1"/>
      <w:numFmt w:val="lowerLetter"/>
      <w:lvlText w:val="%5"/>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AEAC66">
      <w:start w:val="1"/>
      <w:numFmt w:val="lowerRoman"/>
      <w:lvlText w:val="%6"/>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CC4094">
      <w:start w:val="1"/>
      <w:numFmt w:val="decimal"/>
      <w:lvlText w:val="%7"/>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057DC">
      <w:start w:val="1"/>
      <w:numFmt w:val="lowerLetter"/>
      <w:lvlText w:val="%8"/>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F0A0FC">
      <w:start w:val="1"/>
      <w:numFmt w:val="lowerRoman"/>
      <w:lvlText w:val="%9"/>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D8D65B2"/>
    <w:multiLevelType w:val="hybridMultilevel"/>
    <w:tmpl w:val="CC66FEA0"/>
    <w:lvl w:ilvl="0" w:tplc="7AD850B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1DCA094A"/>
    <w:multiLevelType w:val="hybridMultilevel"/>
    <w:tmpl w:val="FCF60D5E"/>
    <w:lvl w:ilvl="0" w:tplc="5F3E26B6">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4268C">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42B4A4">
      <w:start w:val="1"/>
      <w:numFmt w:val="lowerRoman"/>
      <w:lvlText w:val="%3"/>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4BA2A">
      <w:start w:val="1"/>
      <w:numFmt w:val="decimal"/>
      <w:lvlText w:val="%4"/>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3EB0B8">
      <w:start w:val="1"/>
      <w:numFmt w:val="lowerLetter"/>
      <w:lvlText w:val="%5"/>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80C8E6">
      <w:start w:val="1"/>
      <w:numFmt w:val="lowerRoman"/>
      <w:lvlText w:val="%6"/>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64BF0">
      <w:start w:val="1"/>
      <w:numFmt w:val="decimal"/>
      <w:lvlText w:val="%7"/>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46A3E">
      <w:start w:val="1"/>
      <w:numFmt w:val="lowerLetter"/>
      <w:lvlText w:val="%8"/>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A08F60">
      <w:start w:val="1"/>
      <w:numFmt w:val="lowerRoman"/>
      <w:lvlText w:val="%9"/>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DEC23E0"/>
    <w:multiLevelType w:val="hybridMultilevel"/>
    <w:tmpl w:val="FE081F24"/>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1FBB07B5"/>
    <w:multiLevelType w:val="hybridMultilevel"/>
    <w:tmpl w:val="CFD6CF4A"/>
    <w:lvl w:ilvl="0" w:tplc="1BBAF45E">
      <w:start w:val="4"/>
      <w:numFmt w:val="decimal"/>
      <w:lvlText w:val="%1."/>
      <w:lvlJc w:val="left"/>
      <w:pPr>
        <w:ind w:left="425" w:firstLine="0"/>
      </w:pPr>
      <w:rPr>
        <w:rFonts w:ascii="Arial" w:eastAsia="Arial" w:hAnsi="Arial" w:cs="Arial"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E42FD2"/>
    <w:multiLevelType w:val="hybridMultilevel"/>
    <w:tmpl w:val="9D16D666"/>
    <w:lvl w:ilvl="0" w:tplc="C17C3F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CC0D4">
      <w:start w:val="1"/>
      <w:numFmt w:val="lowerLetter"/>
      <w:lvlText w:val="%2"/>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2F1B2">
      <w:start w:val="1"/>
      <w:numFmt w:val="lowerLetter"/>
      <w:lvlRestart w:val="0"/>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4448E">
      <w:start w:val="1"/>
      <w:numFmt w:val="decimal"/>
      <w:lvlText w:val="%4"/>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82396">
      <w:start w:val="1"/>
      <w:numFmt w:val="lowerLetter"/>
      <w:lvlText w:val="%5"/>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3ECB56">
      <w:start w:val="1"/>
      <w:numFmt w:val="lowerRoman"/>
      <w:lvlText w:val="%6"/>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20ABC">
      <w:start w:val="1"/>
      <w:numFmt w:val="decimal"/>
      <w:lvlText w:val="%7"/>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8FD38">
      <w:start w:val="1"/>
      <w:numFmt w:val="lowerLetter"/>
      <w:lvlText w:val="%8"/>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866C84">
      <w:start w:val="1"/>
      <w:numFmt w:val="lowerRoman"/>
      <w:lvlText w:val="%9"/>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2747F81"/>
    <w:multiLevelType w:val="multilevel"/>
    <w:tmpl w:val="1BD89396"/>
    <w:lvl w:ilvl="0">
      <w:start w:val="1"/>
      <w:numFmt w:val="decimal"/>
      <w:lvlText w:val="%1."/>
      <w:lvlJc w:val="left"/>
      <w:pPr>
        <w:ind w:left="360" w:hanging="360"/>
      </w:pPr>
      <w:rPr>
        <w:b w:val="0"/>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785" w:hanging="360"/>
      </w:pPr>
      <w:rPr>
        <w:vertAlign w:val="baseline"/>
      </w:rPr>
    </w:lvl>
  </w:abstractNum>
  <w:abstractNum w:abstractNumId="51" w15:restartNumberingAfterBreak="0">
    <w:nsid w:val="24116476"/>
    <w:multiLevelType w:val="hybridMultilevel"/>
    <w:tmpl w:val="A41A1BC6"/>
    <w:lvl w:ilvl="0" w:tplc="D13A2E58">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C8F6EC">
      <w:start w:val="1"/>
      <w:numFmt w:val="lowerLetter"/>
      <w:lvlText w:val="%2"/>
      <w:lvlJc w:val="left"/>
      <w:pPr>
        <w:ind w:left="1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96F938">
      <w:start w:val="1"/>
      <w:numFmt w:val="lowerRoman"/>
      <w:lvlText w:val="%3"/>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F6B3D4">
      <w:start w:val="1"/>
      <w:numFmt w:val="decimal"/>
      <w:lvlText w:val="%4"/>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29EC2">
      <w:start w:val="1"/>
      <w:numFmt w:val="lowerLetter"/>
      <w:lvlText w:val="%5"/>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E8E6E0">
      <w:start w:val="1"/>
      <w:numFmt w:val="lowerRoman"/>
      <w:lvlText w:val="%6"/>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E8511C">
      <w:start w:val="1"/>
      <w:numFmt w:val="decimal"/>
      <w:lvlText w:val="%7"/>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E6654">
      <w:start w:val="1"/>
      <w:numFmt w:val="lowerLetter"/>
      <w:lvlText w:val="%8"/>
      <w:lvlJc w:val="left"/>
      <w:pPr>
        <w:ind w:left="5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DC95C4">
      <w:start w:val="1"/>
      <w:numFmt w:val="lowerRoman"/>
      <w:lvlText w:val="%9"/>
      <w:lvlJc w:val="left"/>
      <w:pPr>
        <w:ind w:left="6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4836ADB"/>
    <w:multiLevelType w:val="hybridMultilevel"/>
    <w:tmpl w:val="75C44E34"/>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53" w15:restartNumberingAfterBreak="0">
    <w:nsid w:val="255C6B07"/>
    <w:multiLevelType w:val="hybridMultilevel"/>
    <w:tmpl w:val="8FFE7326"/>
    <w:lvl w:ilvl="0" w:tplc="8EF6FF70">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7233F9"/>
    <w:multiLevelType w:val="hybridMultilevel"/>
    <w:tmpl w:val="2FB49C02"/>
    <w:lvl w:ilvl="0" w:tplc="65363346">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AB8FC">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F02AAC">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CE4C06">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7ED6AA">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E2844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C3B7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A6C78">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C3CE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5D173C5"/>
    <w:multiLevelType w:val="hybridMultilevel"/>
    <w:tmpl w:val="58A62D14"/>
    <w:lvl w:ilvl="0" w:tplc="FFFFFFFF">
      <w:start w:val="1"/>
      <w:numFmt w:val="lowerLetter"/>
      <w:lvlText w:val="%1)"/>
      <w:lvlJc w:val="left"/>
      <w:pPr>
        <w:ind w:left="359" w:hanging="360"/>
      </w:pPr>
      <w:rPr>
        <w:rFonts w:hint="default"/>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56" w15:restartNumberingAfterBreak="0">
    <w:nsid w:val="27800545"/>
    <w:multiLevelType w:val="hybridMultilevel"/>
    <w:tmpl w:val="D5024054"/>
    <w:lvl w:ilvl="0" w:tplc="5ECA09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CE62C">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6A482">
      <w:start w:val="1"/>
      <w:numFmt w:val="lowerLetter"/>
      <w:lvlRestart w:val="0"/>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30D908">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4270A">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8CA79E">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044160">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EB52">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1C7274">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83113AF"/>
    <w:multiLevelType w:val="hybridMultilevel"/>
    <w:tmpl w:val="16F8A866"/>
    <w:lvl w:ilvl="0" w:tplc="456A536E">
      <w:start w:val="1"/>
      <w:numFmt w:val="decimal"/>
      <w:lvlText w:val="%1)"/>
      <w:lvlJc w:val="left"/>
      <w:pPr>
        <w:ind w:left="785"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58" w15:restartNumberingAfterBreak="0">
    <w:nsid w:val="283A76CA"/>
    <w:multiLevelType w:val="hybridMultilevel"/>
    <w:tmpl w:val="10C804AA"/>
    <w:lvl w:ilvl="0" w:tplc="64021588">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4C456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05B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5E2E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21B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AE16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676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40A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2A83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9B54044"/>
    <w:multiLevelType w:val="hybridMultilevel"/>
    <w:tmpl w:val="5CD83C90"/>
    <w:lvl w:ilvl="0" w:tplc="B762D02C">
      <w:start w:val="1"/>
      <w:numFmt w:val="lowerRoman"/>
      <w:lvlText w:val="%1."/>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74C34C">
      <w:start w:val="1"/>
      <w:numFmt w:val="lowerLetter"/>
      <w:lvlText w:val="%2"/>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25726">
      <w:start w:val="1"/>
      <w:numFmt w:val="lowerRoman"/>
      <w:lvlText w:val="%3"/>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89CD0">
      <w:start w:val="1"/>
      <w:numFmt w:val="decimal"/>
      <w:lvlText w:val="%4"/>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00E6">
      <w:start w:val="1"/>
      <w:numFmt w:val="lowerLetter"/>
      <w:lvlText w:val="%5"/>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6F19E">
      <w:start w:val="1"/>
      <w:numFmt w:val="lowerRoman"/>
      <w:lvlText w:val="%6"/>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8273B6">
      <w:start w:val="1"/>
      <w:numFmt w:val="decimal"/>
      <w:lvlText w:val="%7"/>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C318C">
      <w:start w:val="1"/>
      <w:numFmt w:val="lowerLetter"/>
      <w:lvlText w:val="%8"/>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89DAC">
      <w:start w:val="1"/>
      <w:numFmt w:val="lowerRoman"/>
      <w:lvlText w:val="%9"/>
      <w:lvlJc w:val="left"/>
      <w:pPr>
        <w:ind w:left="6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A3C021A"/>
    <w:multiLevelType w:val="hybridMultilevel"/>
    <w:tmpl w:val="B9CEC980"/>
    <w:lvl w:ilvl="0" w:tplc="D708D5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2DA7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6B396">
      <w:start w:val="1"/>
      <w:numFmt w:val="lowerLetter"/>
      <w:lvlRestart w:val="0"/>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E2E270">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83FD0">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EEF28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A4DDEC">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846492">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D28CB4">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B2C72C6"/>
    <w:multiLevelType w:val="hybridMultilevel"/>
    <w:tmpl w:val="3746D384"/>
    <w:lvl w:ilvl="0" w:tplc="A5C285EE">
      <w:start w:val="5"/>
      <w:numFmt w:val="decimal"/>
      <w:lvlText w:val="%1."/>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767E76">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DE1E7A">
      <w:start w:val="1"/>
      <w:numFmt w:val="lowerRoman"/>
      <w:lvlText w:val="%3"/>
      <w:lvlJc w:val="left"/>
      <w:pPr>
        <w:ind w:left="1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FC31EC">
      <w:start w:val="1"/>
      <w:numFmt w:val="decimal"/>
      <w:lvlText w:val="%4"/>
      <w:lvlJc w:val="left"/>
      <w:pPr>
        <w:ind w:left="2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A49E2">
      <w:start w:val="1"/>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C6444">
      <w:start w:val="1"/>
      <w:numFmt w:val="lowerRoman"/>
      <w:lvlText w:val="%6"/>
      <w:lvlJc w:val="left"/>
      <w:pPr>
        <w:ind w:left="3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CCA00">
      <w:start w:val="1"/>
      <w:numFmt w:val="decimal"/>
      <w:lvlText w:val="%7"/>
      <w:lvlJc w:val="left"/>
      <w:pPr>
        <w:ind w:left="4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C58E2">
      <w:start w:val="1"/>
      <w:numFmt w:val="lowerLetter"/>
      <w:lvlText w:val="%8"/>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425A6">
      <w:start w:val="1"/>
      <w:numFmt w:val="lowerRoman"/>
      <w:lvlText w:val="%9"/>
      <w:lvlJc w:val="left"/>
      <w:pPr>
        <w:ind w:left="5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C1858BF"/>
    <w:multiLevelType w:val="hybridMultilevel"/>
    <w:tmpl w:val="C2B2B5DE"/>
    <w:lvl w:ilvl="0" w:tplc="0DD4FD86">
      <w:start w:val="10"/>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03B7C">
      <w:start w:val="1"/>
      <w:numFmt w:val="lowerLetter"/>
      <w:lvlText w:val="%2)"/>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4B61A">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E2D8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A5448">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26401A">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92964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F81132">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1EA6FA">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C9758D5"/>
    <w:multiLevelType w:val="hybridMultilevel"/>
    <w:tmpl w:val="E112EDF4"/>
    <w:lvl w:ilvl="0" w:tplc="7528F5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2C9F1614"/>
    <w:multiLevelType w:val="multilevel"/>
    <w:tmpl w:val="582E40C4"/>
    <w:lvl w:ilvl="0">
      <w:start w:val="1"/>
      <w:numFmt w:val="decimal"/>
      <w:lvlText w:val="%1."/>
      <w:lvlJc w:val="left"/>
      <w:pPr>
        <w:ind w:left="360" w:hanging="360"/>
      </w:pPr>
      <w:rPr>
        <w:rFonts w:ascii="Arial" w:eastAsia="Arial" w:hAnsi="Arial" w:cs="Arial"/>
        <w:b w:val="0"/>
        <w:i w:val="0"/>
        <w:sz w:val="22"/>
        <w:szCs w:val="22"/>
        <w:vertAlign w:val="baseline"/>
      </w:rPr>
    </w:lvl>
    <w:lvl w:ilvl="1">
      <w:start w:val="1"/>
      <w:numFmt w:val="decimal"/>
      <w:lvlText w:val="%2)"/>
      <w:lvlJc w:val="left"/>
      <w:pPr>
        <w:ind w:left="644" w:hanging="359"/>
      </w:pPr>
      <w:rPr>
        <w:b w:val="0"/>
        <w:i w:val="0"/>
        <w:sz w:val="22"/>
        <w:szCs w:val="22"/>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501"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65" w15:restartNumberingAfterBreak="0">
    <w:nsid w:val="2DB96039"/>
    <w:multiLevelType w:val="hybridMultilevel"/>
    <w:tmpl w:val="D76CC7F4"/>
    <w:lvl w:ilvl="0" w:tplc="A886CB4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15:restartNumberingAfterBreak="0">
    <w:nsid w:val="2E12247D"/>
    <w:multiLevelType w:val="multilevel"/>
    <w:tmpl w:val="2B469FD4"/>
    <w:lvl w:ilvl="0">
      <w:start w:val="1"/>
      <w:numFmt w:val="decimal"/>
      <w:lvlText w:val="%1."/>
      <w:lvlJc w:val="left"/>
      <w:pPr>
        <w:ind w:left="360" w:hanging="360"/>
      </w:pPr>
      <w:rPr>
        <w:rFonts w:ascii="Arial" w:eastAsia="Arial" w:hAnsi="Arial" w:cs="Arial"/>
        <w:b w:val="0"/>
        <w:i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2E9C4763"/>
    <w:multiLevelType w:val="hybridMultilevel"/>
    <w:tmpl w:val="BB7C21BE"/>
    <w:lvl w:ilvl="0" w:tplc="E8A458E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841FC">
      <w:start w:val="1"/>
      <w:numFmt w:val="lowerLetter"/>
      <w:lvlText w:val="%2"/>
      <w:lvlJc w:val="left"/>
      <w:pPr>
        <w:ind w:left="1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E0F9C">
      <w:start w:val="1"/>
      <w:numFmt w:val="lowerRoman"/>
      <w:lvlText w:val="%3"/>
      <w:lvlJc w:val="left"/>
      <w:pPr>
        <w:ind w:left="2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A29EDA">
      <w:start w:val="1"/>
      <w:numFmt w:val="decimal"/>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89342">
      <w:start w:val="1"/>
      <w:numFmt w:val="lowerLetter"/>
      <w:lvlText w:val="%5"/>
      <w:lvlJc w:val="left"/>
      <w:pPr>
        <w:ind w:left="3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09814">
      <w:start w:val="1"/>
      <w:numFmt w:val="lowerRoman"/>
      <w:lvlText w:val="%6"/>
      <w:lvlJc w:val="left"/>
      <w:pPr>
        <w:ind w:left="4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DEFC0E">
      <w:start w:val="1"/>
      <w:numFmt w:val="decimal"/>
      <w:lvlText w:val="%7"/>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408FA">
      <w:start w:val="1"/>
      <w:numFmt w:val="lowerLetter"/>
      <w:lvlText w:val="%8"/>
      <w:lvlJc w:val="left"/>
      <w:pPr>
        <w:ind w:left="5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831A8">
      <w:start w:val="1"/>
      <w:numFmt w:val="lowerRoman"/>
      <w:lvlText w:val="%9"/>
      <w:lvlJc w:val="left"/>
      <w:pPr>
        <w:ind w:left="6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09F0414"/>
    <w:multiLevelType w:val="hybridMultilevel"/>
    <w:tmpl w:val="287ED78A"/>
    <w:lvl w:ilvl="0" w:tplc="894CA4EE">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0C88C">
      <w:start w:val="1"/>
      <w:numFmt w:val="decimal"/>
      <w:lvlText w:val="%2)"/>
      <w:lvlJc w:val="left"/>
      <w:pPr>
        <w:ind w:left="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43AAE">
      <w:start w:val="1"/>
      <w:numFmt w:val="lowerLetter"/>
      <w:lvlText w:val="%3)"/>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CD468">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ECC32">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522258">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4B91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ED648">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1A4EB6">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20945DA"/>
    <w:multiLevelType w:val="hybridMultilevel"/>
    <w:tmpl w:val="F962D376"/>
    <w:lvl w:ilvl="0" w:tplc="EC422B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4D7A6">
      <w:start w:val="1"/>
      <w:numFmt w:val="lowerLetter"/>
      <w:lvlText w:val="%2"/>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5E9800">
      <w:start w:val="1"/>
      <w:numFmt w:val="lowerLetter"/>
      <w:lvlRestart w:val="0"/>
      <w:lvlText w:val="%3)"/>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92A5A6">
      <w:start w:val="1"/>
      <w:numFmt w:val="decimal"/>
      <w:lvlText w:val="%4"/>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E7492">
      <w:start w:val="1"/>
      <w:numFmt w:val="lowerLetter"/>
      <w:lvlText w:val="%5"/>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303B94">
      <w:start w:val="1"/>
      <w:numFmt w:val="lowerRoman"/>
      <w:lvlText w:val="%6"/>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5C7F94">
      <w:start w:val="1"/>
      <w:numFmt w:val="decimal"/>
      <w:lvlText w:val="%7"/>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06B84">
      <w:start w:val="1"/>
      <w:numFmt w:val="lowerLetter"/>
      <w:lvlText w:val="%8"/>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242D16">
      <w:start w:val="1"/>
      <w:numFmt w:val="lowerRoman"/>
      <w:lvlText w:val="%9"/>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2C27808"/>
    <w:multiLevelType w:val="multilevel"/>
    <w:tmpl w:val="582E40C4"/>
    <w:lvl w:ilvl="0">
      <w:start w:val="1"/>
      <w:numFmt w:val="decimal"/>
      <w:lvlText w:val="%1."/>
      <w:lvlJc w:val="left"/>
      <w:pPr>
        <w:ind w:left="360" w:hanging="360"/>
      </w:pPr>
      <w:rPr>
        <w:rFonts w:ascii="Arial" w:eastAsia="Arial" w:hAnsi="Arial" w:cs="Arial"/>
        <w:b w:val="0"/>
        <w:i w:val="0"/>
        <w:sz w:val="22"/>
        <w:szCs w:val="22"/>
        <w:vertAlign w:val="baseline"/>
      </w:rPr>
    </w:lvl>
    <w:lvl w:ilvl="1">
      <w:start w:val="1"/>
      <w:numFmt w:val="decimal"/>
      <w:lvlText w:val="%2)"/>
      <w:lvlJc w:val="left"/>
      <w:pPr>
        <w:ind w:left="359" w:hanging="359"/>
      </w:pPr>
      <w:rPr>
        <w:b w:val="0"/>
        <w:i w:val="0"/>
        <w:sz w:val="22"/>
        <w:szCs w:val="22"/>
        <w:vertAlign w:val="baseline"/>
      </w:rPr>
    </w:lvl>
    <w:lvl w:ilvl="2">
      <w:start w:val="1"/>
      <w:numFmt w:val="lowerRoman"/>
      <w:lvlText w:val="%3."/>
      <w:lvlJc w:val="right"/>
      <w:pPr>
        <w:ind w:left="1031" w:hanging="180"/>
      </w:pPr>
      <w:rPr>
        <w:vertAlign w:val="baseline"/>
      </w:rPr>
    </w:lvl>
    <w:lvl w:ilvl="3">
      <w:start w:val="1"/>
      <w:numFmt w:val="decimal"/>
      <w:lvlText w:val="%4."/>
      <w:lvlJc w:val="left"/>
      <w:pPr>
        <w:ind w:left="501"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63"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05" w:hanging="180"/>
      </w:pPr>
      <w:rPr>
        <w:vertAlign w:val="baseline"/>
      </w:rPr>
    </w:lvl>
  </w:abstractNum>
  <w:abstractNum w:abstractNumId="71" w15:restartNumberingAfterBreak="0">
    <w:nsid w:val="342A7E26"/>
    <w:multiLevelType w:val="hybridMultilevel"/>
    <w:tmpl w:val="B9744866"/>
    <w:lvl w:ilvl="0" w:tplc="00F4ED4C">
      <w:start w:val="8"/>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E6708">
      <w:start w:val="1"/>
      <w:numFmt w:val="lowerRoman"/>
      <w:lvlText w:val="%2."/>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45AF8">
      <w:start w:val="1"/>
      <w:numFmt w:val="lowerRoman"/>
      <w:lvlText w:val="%3"/>
      <w:lvlJc w:val="left"/>
      <w:pPr>
        <w:ind w:left="1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2B9D6">
      <w:start w:val="1"/>
      <w:numFmt w:val="decimal"/>
      <w:lvlText w:val="%4"/>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0E742">
      <w:start w:val="1"/>
      <w:numFmt w:val="lowerLetter"/>
      <w:lvlText w:val="%5"/>
      <w:lvlJc w:val="left"/>
      <w:pPr>
        <w:ind w:left="3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8CC910">
      <w:start w:val="1"/>
      <w:numFmt w:val="lowerRoman"/>
      <w:lvlText w:val="%6"/>
      <w:lvlJc w:val="left"/>
      <w:pPr>
        <w:ind w:left="4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00C94">
      <w:start w:val="1"/>
      <w:numFmt w:val="decimal"/>
      <w:lvlText w:val="%7"/>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869B14">
      <w:start w:val="1"/>
      <w:numFmt w:val="lowerLetter"/>
      <w:lvlText w:val="%8"/>
      <w:lvlJc w:val="left"/>
      <w:pPr>
        <w:ind w:left="5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649E0">
      <w:start w:val="1"/>
      <w:numFmt w:val="lowerRoman"/>
      <w:lvlText w:val="%9"/>
      <w:lvlJc w:val="left"/>
      <w:pPr>
        <w:ind w:left="6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5DD1764"/>
    <w:multiLevelType w:val="hybridMultilevel"/>
    <w:tmpl w:val="A23C8530"/>
    <w:lvl w:ilvl="0" w:tplc="59FECC1A">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73" w15:restartNumberingAfterBreak="0">
    <w:nsid w:val="370F6A77"/>
    <w:multiLevelType w:val="hybridMultilevel"/>
    <w:tmpl w:val="332C75E4"/>
    <w:lvl w:ilvl="0" w:tplc="0AF84DC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66C4F0">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EDB2A">
      <w:start w:val="1"/>
      <w:numFmt w:val="lowerRoman"/>
      <w:lvlText w:val="%3"/>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282778">
      <w:start w:val="1"/>
      <w:numFmt w:val="decimal"/>
      <w:lvlText w:val="%4"/>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164AB6">
      <w:start w:val="1"/>
      <w:numFmt w:val="lowerLetter"/>
      <w:lvlText w:val="%5"/>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F26FB2">
      <w:start w:val="1"/>
      <w:numFmt w:val="lowerRoman"/>
      <w:lvlText w:val="%6"/>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E43AE4">
      <w:start w:val="1"/>
      <w:numFmt w:val="decimal"/>
      <w:lvlText w:val="%7"/>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44CCE">
      <w:start w:val="1"/>
      <w:numFmt w:val="lowerLetter"/>
      <w:lvlText w:val="%8"/>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2A888">
      <w:start w:val="1"/>
      <w:numFmt w:val="lowerRoman"/>
      <w:lvlText w:val="%9"/>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305492"/>
    <w:multiLevelType w:val="hybridMultilevel"/>
    <w:tmpl w:val="48E4B51A"/>
    <w:lvl w:ilvl="0" w:tplc="18720C2C">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22228">
      <w:start w:val="1"/>
      <w:numFmt w:val="lowerLetter"/>
      <w:lvlText w:val="%2)"/>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507F60">
      <w:start w:val="1"/>
      <w:numFmt w:val="lowerRoman"/>
      <w:lvlText w:val="%3."/>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A5A3C">
      <w:start w:val="1"/>
      <w:numFmt w:val="decimal"/>
      <w:lvlText w:val="%4"/>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C20DA">
      <w:start w:val="1"/>
      <w:numFmt w:val="lowerLetter"/>
      <w:lvlText w:val="%5"/>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6B4C4">
      <w:start w:val="1"/>
      <w:numFmt w:val="lowerRoman"/>
      <w:lvlText w:val="%6"/>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F2072A">
      <w:start w:val="1"/>
      <w:numFmt w:val="decimal"/>
      <w:lvlText w:val="%7"/>
      <w:lvlJc w:val="left"/>
      <w:pPr>
        <w:ind w:left="4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A7E4A">
      <w:start w:val="1"/>
      <w:numFmt w:val="lowerLetter"/>
      <w:lvlText w:val="%8"/>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E205A">
      <w:start w:val="1"/>
      <w:numFmt w:val="lowerRoman"/>
      <w:lvlText w:val="%9"/>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8892C67"/>
    <w:multiLevelType w:val="hybridMultilevel"/>
    <w:tmpl w:val="7A0C7CE6"/>
    <w:lvl w:ilvl="0" w:tplc="D4A2FB6A">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6038E">
      <w:start w:val="6"/>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8A5D2">
      <w:start w:val="1"/>
      <w:numFmt w:val="lowerRoman"/>
      <w:lvlText w:val="%3."/>
      <w:lvlJc w:val="left"/>
      <w:pPr>
        <w:ind w:left="1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362B14">
      <w:start w:val="1"/>
      <w:numFmt w:val="decimal"/>
      <w:lvlText w:val="%4"/>
      <w:lvlJc w:val="left"/>
      <w:pPr>
        <w:ind w:left="2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22B62">
      <w:start w:val="1"/>
      <w:numFmt w:val="lowerLetter"/>
      <w:lvlText w:val="%5"/>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B617A8">
      <w:start w:val="1"/>
      <w:numFmt w:val="lowerRoman"/>
      <w:lvlText w:val="%6"/>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224F8C">
      <w:start w:val="1"/>
      <w:numFmt w:val="decimal"/>
      <w:lvlText w:val="%7"/>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A1A7A">
      <w:start w:val="1"/>
      <w:numFmt w:val="lowerLetter"/>
      <w:lvlText w:val="%8"/>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E0AE66">
      <w:start w:val="1"/>
      <w:numFmt w:val="lowerRoman"/>
      <w:lvlText w:val="%9"/>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B1D0013"/>
    <w:multiLevelType w:val="multilevel"/>
    <w:tmpl w:val="F712F8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3BBD7DD6"/>
    <w:multiLevelType w:val="multilevel"/>
    <w:tmpl w:val="9D46F54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6B27C0"/>
    <w:multiLevelType w:val="hybridMultilevel"/>
    <w:tmpl w:val="7A881690"/>
    <w:lvl w:ilvl="0" w:tplc="F42E40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4AB54E">
      <w:start w:val="1"/>
      <w:numFmt w:val="lowerLetter"/>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6C36FC">
      <w:start w:val="1"/>
      <w:numFmt w:val="lowerRoman"/>
      <w:lvlText w:val="%3"/>
      <w:lvlJc w:val="left"/>
      <w:pPr>
        <w:ind w:left="1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03772">
      <w:start w:val="1"/>
      <w:numFmt w:val="decimal"/>
      <w:lvlText w:val="%4"/>
      <w:lvlJc w:val="left"/>
      <w:pPr>
        <w:ind w:left="2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5A8">
      <w:start w:val="1"/>
      <w:numFmt w:val="lowerLetter"/>
      <w:lvlText w:val="%5"/>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A7890">
      <w:start w:val="1"/>
      <w:numFmt w:val="lowerRoman"/>
      <w:lvlText w:val="%6"/>
      <w:lvlJc w:val="left"/>
      <w:pPr>
        <w:ind w:left="3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C60874">
      <w:start w:val="1"/>
      <w:numFmt w:val="decimal"/>
      <w:lvlText w:val="%7"/>
      <w:lvlJc w:val="left"/>
      <w:pPr>
        <w:ind w:left="4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AFB26">
      <w:start w:val="1"/>
      <w:numFmt w:val="lowerLetter"/>
      <w:lvlText w:val="%8"/>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2506A">
      <w:start w:val="1"/>
      <w:numFmt w:val="lowerRoman"/>
      <w:lvlText w:val="%9"/>
      <w:lvlJc w:val="left"/>
      <w:pPr>
        <w:ind w:left="5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D937967"/>
    <w:multiLevelType w:val="hybridMultilevel"/>
    <w:tmpl w:val="B802C71C"/>
    <w:lvl w:ilvl="0" w:tplc="885EE054">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80" w15:restartNumberingAfterBreak="0">
    <w:nsid w:val="3F8B7B27"/>
    <w:multiLevelType w:val="hybridMultilevel"/>
    <w:tmpl w:val="0468518A"/>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81" w15:restartNumberingAfterBreak="0">
    <w:nsid w:val="40682225"/>
    <w:multiLevelType w:val="hybridMultilevel"/>
    <w:tmpl w:val="1B0609BC"/>
    <w:lvl w:ilvl="0" w:tplc="7528F5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15:restartNumberingAfterBreak="0">
    <w:nsid w:val="42E45D1C"/>
    <w:multiLevelType w:val="hybridMultilevel"/>
    <w:tmpl w:val="725A55E4"/>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4634059E"/>
    <w:multiLevelType w:val="hybridMultilevel"/>
    <w:tmpl w:val="FDB231EA"/>
    <w:lvl w:ilvl="0" w:tplc="4B60FCE2">
      <w:start w:val="1"/>
      <w:numFmt w:val="decimal"/>
      <w:lvlText w:val="%1)"/>
      <w:lvlJc w:val="left"/>
      <w:pPr>
        <w:ind w:left="359" w:hanging="360"/>
      </w:pPr>
      <w:rPr>
        <w:rFonts w:hint="default"/>
        <w:b w:val="0"/>
        <w:bCs/>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84" w15:restartNumberingAfterBreak="0">
    <w:nsid w:val="471D58F8"/>
    <w:multiLevelType w:val="hybridMultilevel"/>
    <w:tmpl w:val="CE3EC7EA"/>
    <w:lvl w:ilvl="0" w:tplc="19CACC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A72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02C4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286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4D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E478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0E3F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659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AF9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7474120"/>
    <w:multiLevelType w:val="hybridMultilevel"/>
    <w:tmpl w:val="6AE2FCDA"/>
    <w:lvl w:ilvl="0" w:tplc="B9E298CA">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27C895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60BC74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D88AB1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938E3C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2230D4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7410EE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A8E609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57642D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86" w15:restartNumberingAfterBreak="0">
    <w:nsid w:val="48232FFF"/>
    <w:multiLevelType w:val="hybridMultilevel"/>
    <w:tmpl w:val="0FB8625E"/>
    <w:lvl w:ilvl="0" w:tplc="17184BE4">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EBA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400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A0D2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4D8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9CA7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5A41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0E0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C03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8302035"/>
    <w:multiLevelType w:val="hybridMultilevel"/>
    <w:tmpl w:val="DB48194E"/>
    <w:lvl w:ilvl="0" w:tplc="8EF6FF70">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97842C8"/>
    <w:multiLevelType w:val="hybridMultilevel"/>
    <w:tmpl w:val="767C0E30"/>
    <w:lvl w:ilvl="0" w:tplc="A6C460F6">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EF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295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EEB2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43F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C0D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21D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E611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DA0C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9D7765A"/>
    <w:multiLevelType w:val="hybridMultilevel"/>
    <w:tmpl w:val="61BE3986"/>
    <w:lvl w:ilvl="0" w:tplc="3F9E25B8">
      <w:start w:val="4"/>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4E2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261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4851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892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DCC4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9845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C44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424B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A11371A"/>
    <w:multiLevelType w:val="hybridMultilevel"/>
    <w:tmpl w:val="544404F2"/>
    <w:lvl w:ilvl="0" w:tplc="04150017">
      <w:start w:val="1"/>
      <w:numFmt w:val="lowerLetter"/>
      <w:lvlText w:val="%1)"/>
      <w:lvlJc w:val="left"/>
      <w:pPr>
        <w:ind w:left="99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AAF6A64"/>
    <w:multiLevelType w:val="multilevel"/>
    <w:tmpl w:val="BE28AACA"/>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15:restartNumberingAfterBreak="0">
    <w:nsid w:val="4AF84881"/>
    <w:multiLevelType w:val="multilevel"/>
    <w:tmpl w:val="61FC6EFE"/>
    <w:lvl w:ilvl="0">
      <w:start w:val="1"/>
      <w:numFmt w:val="decimal"/>
      <w:lvlText w:val="%1."/>
      <w:lvlJc w:val="left"/>
      <w:pPr>
        <w:ind w:left="360" w:hanging="360"/>
      </w:pPr>
      <w:rPr>
        <w:rFonts w:ascii="Arial" w:eastAsia="Arial" w:hAnsi="Arial" w:cs="Arial"/>
        <w:b w:val="0"/>
        <w:i w:val="0"/>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15:restartNumberingAfterBreak="0">
    <w:nsid w:val="4B0F3A4E"/>
    <w:multiLevelType w:val="multilevel"/>
    <w:tmpl w:val="DED40266"/>
    <w:lvl w:ilvl="0">
      <w:start w:val="7"/>
      <w:numFmt w:val="decimal"/>
      <w:lvlText w:val="%1."/>
      <w:lvlJc w:val="left"/>
      <w:pPr>
        <w:ind w:left="360" w:hanging="360"/>
      </w:pPr>
      <w:rPr>
        <w:rFonts w:ascii="Arial" w:eastAsia="Arial" w:hAnsi="Arial" w:cs="Arial"/>
        <w:color w:val="000000"/>
        <w:vertAlign w:val="baseline"/>
      </w:rPr>
    </w:lvl>
    <w:lvl w:ilvl="1">
      <w:start w:val="1"/>
      <w:numFmt w:val="decimal"/>
      <w:lvlText w:val="%2)"/>
      <w:lvlJc w:val="left"/>
      <w:pPr>
        <w:ind w:left="720" w:hanging="360"/>
      </w:pPr>
      <w:rPr>
        <w:rFonts w:ascii="Arial" w:eastAsia="Arial" w:hAnsi="Arial" w:cs="Arial"/>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4" w15:restartNumberingAfterBreak="0">
    <w:nsid w:val="4B8B6255"/>
    <w:multiLevelType w:val="hybridMultilevel"/>
    <w:tmpl w:val="D2824452"/>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95" w15:restartNumberingAfterBreak="0">
    <w:nsid w:val="4BA7037B"/>
    <w:multiLevelType w:val="hybridMultilevel"/>
    <w:tmpl w:val="09706810"/>
    <w:lvl w:ilvl="0" w:tplc="7528F51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6" w15:restartNumberingAfterBreak="0">
    <w:nsid w:val="4BE430CF"/>
    <w:multiLevelType w:val="hybridMultilevel"/>
    <w:tmpl w:val="CF5A48B6"/>
    <w:lvl w:ilvl="0" w:tplc="CB86593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7" w15:restartNumberingAfterBreak="0">
    <w:nsid w:val="4CFD50E4"/>
    <w:multiLevelType w:val="hybridMultilevel"/>
    <w:tmpl w:val="0872421C"/>
    <w:lvl w:ilvl="0" w:tplc="A1A4B2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47CB0">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FCE30C">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72EF94">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68174">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08B428">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3E0C9C">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FC6686">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AE9F2">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CFF11CE"/>
    <w:multiLevelType w:val="hybridMultilevel"/>
    <w:tmpl w:val="917E1468"/>
    <w:lvl w:ilvl="0" w:tplc="5E3C7DCC">
      <w:start w:val="3"/>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CA892">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689D4">
      <w:start w:val="1"/>
      <w:numFmt w:val="lowerLetter"/>
      <w:lvlText w:val="%3)"/>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66C26">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2D722">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BEEADC">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22DB94">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6F69C">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30EFB0">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DCD6960"/>
    <w:multiLevelType w:val="hybridMultilevel"/>
    <w:tmpl w:val="0B480B86"/>
    <w:lvl w:ilvl="0" w:tplc="7528F5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0" w15:restartNumberingAfterBreak="0">
    <w:nsid w:val="4E1674D3"/>
    <w:multiLevelType w:val="hybridMultilevel"/>
    <w:tmpl w:val="45507054"/>
    <w:lvl w:ilvl="0" w:tplc="2FC051DA">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1208A6">
      <w:start w:val="2"/>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E42746">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5AD1BA">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43E12">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B453F4">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DA4C72">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85ACA">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6DE4E">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F6A6534"/>
    <w:multiLevelType w:val="hybridMultilevel"/>
    <w:tmpl w:val="874CD3B2"/>
    <w:lvl w:ilvl="0" w:tplc="F6466102">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4AD7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307D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EE92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0B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2CE9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89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C8C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BA43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125353E"/>
    <w:multiLevelType w:val="hybridMultilevel"/>
    <w:tmpl w:val="7C16C232"/>
    <w:lvl w:ilvl="0" w:tplc="8EF6FF70">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7019FA">
      <w:start w:val="1"/>
      <w:numFmt w:val="lowerLetter"/>
      <w:lvlText w:val="%2)"/>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C0A2C">
      <w:start w:val="1"/>
      <w:numFmt w:val="lowerRoman"/>
      <w:lvlText w:val="%3"/>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AA76A">
      <w:start w:val="1"/>
      <w:numFmt w:val="decimal"/>
      <w:lvlText w:val="%4"/>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9E53AA">
      <w:start w:val="1"/>
      <w:numFmt w:val="lowerLetter"/>
      <w:lvlText w:val="%5"/>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0207A6">
      <w:start w:val="1"/>
      <w:numFmt w:val="lowerRoman"/>
      <w:lvlText w:val="%6"/>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255C8">
      <w:start w:val="1"/>
      <w:numFmt w:val="decimal"/>
      <w:lvlText w:val="%7"/>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C8748">
      <w:start w:val="1"/>
      <w:numFmt w:val="lowerLetter"/>
      <w:lvlText w:val="%8"/>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E439E">
      <w:start w:val="1"/>
      <w:numFmt w:val="lowerRoman"/>
      <w:lvlText w:val="%9"/>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1377D38"/>
    <w:multiLevelType w:val="multilevel"/>
    <w:tmpl w:val="237E0004"/>
    <w:lvl w:ilvl="0">
      <w:start w:val="1"/>
      <w:numFmt w:val="decimal"/>
      <w:lvlText w:val="%1."/>
      <w:lvlJc w:val="left"/>
      <w:pPr>
        <w:ind w:left="360" w:hanging="360"/>
      </w:pPr>
      <w:rPr>
        <w:color w:val="000000"/>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4" w15:restartNumberingAfterBreak="0">
    <w:nsid w:val="52B525B7"/>
    <w:multiLevelType w:val="hybridMultilevel"/>
    <w:tmpl w:val="1EAC14DA"/>
    <w:lvl w:ilvl="0" w:tplc="8EF6FF7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054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FAE7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26EC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059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B4E4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20D1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65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215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2BB11D4"/>
    <w:multiLevelType w:val="hybridMultilevel"/>
    <w:tmpl w:val="7234B2EA"/>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06" w15:restartNumberingAfterBreak="0">
    <w:nsid w:val="56C45623"/>
    <w:multiLevelType w:val="hybridMultilevel"/>
    <w:tmpl w:val="A1221D64"/>
    <w:lvl w:ilvl="0" w:tplc="0DA6DADC">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4EB24">
      <w:start w:val="1"/>
      <w:numFmt w:val="decimal"/>
      <w:lvlText w:val="%2)"/>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B8178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661E2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4E0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D677BA">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69CD8">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E6A96">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C6A400">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6E8554D"/>
    <w:multiLevelType w:val="hybridMultilevel"/>
    <w:tmpl w:val="4FBAE7B2"/>
    <w:lvl w:ilvl="0" w:tplc="237E1288">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ED65E">
      <w:start w:val="1"/>
      <w:numFmt w:val="lowerLetter"/>
      <w:lvlText w:val="%2"/>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96663E">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8BDF0">
      <w:start w:val="1"/>
      <w:numFmt w:val="decimal"/>
      <w:lvlText w:val="%4"/>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26EEA">
      <w:start w:val="1"/>
      <w:numFmt w:val="lowerLetter"/>
      <w:lvlText w:val="%5"/>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FC0C">
      <w:start w:val="1"/>
      <w:numFmt w:val="lowerRoman"/>
      <w:lvlText w:val="%6"/>
      <w:lvlJc w:val="left"/>
      <w:pPr>
        <w:ind w:left="4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881ED8">
      <w:start w:val="1"/>
      <w:numFmt w:val="decimal"/>
      <w:lvlText w:val="%7"/>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013D0">
      <w:start w:val="1"/>
      <w:numFmt w:val="lowerLetter"/>
      <w:lvlText w:val="%8"/>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60D48A">
      <w:start w:val="1"/>
      <w:numFmt w:val="lowerRoman"/>
      <w:lvlText w:val="%9"/>
      <w:lvlJc w:val="left"/>
      <w:pPr>
        <w:ind w:left="6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7BD2B84"/>
    <w:multiLevelType w:val="hybridMultilevel"/>
    <w:tmpl w:val="34E48E62"/>
    <w:lvl w:ilvl="0" w:tplc="DE1A3BA0">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C49DD2">
      <w:start w:val="1"/>
      <w:numFmt w:val="decimal"/>
      <w:lvlText w:val="%2)"/>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DE78AC">
      <w:start w:val="1"/>
      <w:numFmt w:val="lowerLetter"/>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5CF4A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C066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ADBD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4FA7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728C9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76F07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7F940F6"/>
    <w:multiLevelType w:val="hybridMultilevel"/>
    <w:tmpl w:val="AC8AD172"/>
    <w:lvl w:ilvl="0" w:tplc="B5EEF946">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E282A">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4B74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5453F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2543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5E517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72C97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CEF2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58363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9D50ADC"/>
    <w:multiLevelType w:val="hybridMultilevel"/>
    <w:tmpl w:val="7A58E3E2"/>
    <w:lvl w:ilvl="0" w:tplc="AFB41D8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2AD5C">
      <w:start w:val="1"/>
      <w:numFmt w:val="lowerLetter"/>
      <w:lvlText w:val="%2"/>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CEEA80">
      <w:start w:val="1"/>
      <w:numFmt w:val="lowerRoman"/>
      <w:lvlText w:val="%3"/>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84C976">
      <w:start w:val="1"/>
      <w:numFmt w:val="decimal"/>
      <w:lvlText w:val="%4"/>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A9B7A">
      <w:start w:val="1"/>
      <w:numFmt w:val="lowerLetter"/>
      <w:lvlText w:val="%5"/>
      <w:lvlJc w:val="left"/>
      <w:pPr>
        <w:ind w:left="3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05DF6">
      <w:start w:val="1"/>
      <w:numFmt w:val="lowerRoman"/>
      <w:lvlText w:val="%6"/>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E2D98">
      <w:start w:val="1"/>
      <w:numFmt w:val="decimal"/>
      <w:lvlText w:val="%7"/>
      <w:lvlJc w:val="left"/>
      <w:pPr>
        <w:ind w:left="4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CAF6E">
      <w:start w:val="1"/>
      <w:numFmt w:val="lowerLetter"/>
      <w:lvlText w:val="%8"/>
      <w:lvlJc w:val="left"/>
      <w:pPr>
        <w:ind w:left="5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C4E51A">
      <w:start w:val="1"/>
      <w:numFmt w:val="lowerRoman"/>
      <w:lvlText w:val="%9"/>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A0E12C4"/>
    <w:multiLevelType w:val="hybridMultilevel"/>
    <w:tmpl w:val="DBBE8DD8"/>
    <w:lvl w:ilvl="0" w:tplc="C3680260">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FC7E54">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CC55B2">
      <w:start w:val="1"/>
      <w:numFmt w:val="lowerRoman"/>
      <w:lvlText w:val="%3."/>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CBFEC">
      <w:start w:val="1"/>
      <w:numFmt w:val="decimal"/>
      <w:lvlText w:val="%4"/>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A8593C">
      <w:start w:val="1"/>
      <w:numFmt w:val="lowerLetter"/>
      <w:lvlText w:val="%5"/>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6C4646">
      <w:start w:val="1"/>
      <w:numFmt w:val="lowerRoman"/>
      <w:lvlText w:val="%6"/>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76909E">
      <w:start w:val="1"/>
      <w:numFmt w:val="decimal"/>
      <w:lvlText w:val="%7"/>
      <w:lvlJc w:val="left"/>
      <w:pPr>
        <w:ind w:left="4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16E070">
      <w:start w:val="1"/>
      <w:numFmt w:val="lowerLetter"/>
      <w:lvlText w:val="%8"/>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163438">
      <w:start w:val="1"/>
      <w:numFmt w:val="lowerRoman"/>
      <w:lvlText w:val="%9"/>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C2F4B7A"/>
    <w:multiLevelType w:val="hybridMultilevel"/>
    <w:tmpl w:val="9146C666"/>
    <w:lvl w:ilvl="0" w:tplc="E79876AC">
      <w:start w:val="4"/>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03C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2A6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FA4F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4C0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925C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6A05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258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C6A0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E03641C"/>
    <w:multiLevelType w:val="hybridMultilevel"/>
    <w:tmpl w:val="C366DBB8"/>
    <w:lvl w:ilvl="0" w:tplc="6FE2AFC0">
      <w:start w:val="1"/>
      <w:numFmt w:val="decimal"/>
      <w:lvlText w:val="%1."/>
      <w:lvlJc w:val="left"/>
      <w:pPr>
        <w:ind w:left="352" w:hanging="360"/>
      </w:pPr>
      <w:rPr>
        <w:rFonts w:hint="default"/>
      </w:rPr>
    </w:lvl>
    <w:lvl w:ilvl="1" w:tplc="8EF6FF70">
      <w:start w:val="1"/>
      <w:numFmt w:val="decimal"/>
      <w:lvlText w:val="%2)"/>
      <w:lvlJc w:val="left"/>
      <w:pPr>
        <w:ind w:left="92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1792" w:hanging="180"/>
      </w:pPr>
    </w:lvl>
    <w:lvl w:ilvl="3" w:tplc="0415000F" w:tentative="1">
      <w:start w:val="1"/>
      <w:numFmt w:val="decimal"/>
      <w:lvlText w:val="%4."/>
      <w:lvlJc w:val="left"/>
      <w:pPr>
        <w:ind w:left="2512" w:hanging="360"/>
      </w:pPr>
    </w:lvl>
    <w:lvl w:ilvl="4" w:tplc="04150019" w:tentative="1">
      <w:start w:val="1"/>
      <w:numFmt w:val="lowerLetter"/>
      <w:lvlText w:val="%5."/>
      <w:lvlJc w:val="left"/>
      <w:pPr>
        <w:ind w:left="3232" w:hanging="360"/>
      </w:pPr>
    </w:lvl>
    <w:lvl w:ilvl="5" w:tplc="0415001B" w:tentative="1">
      <w:start w:val="1"/>
      <w:numFmt w:val="lowerRoman"/>
      <w:lvlText w:val="%6."/>
      <w:lvlJc w:val="right"/>
      <w:pPr>
        <w:ind w:left="3952" w:hanging="180"/>
      </w:pPr>
    </w:lvl>
    <w:lvl w:ilvl="6" w:tplc="0415000F" w:tentative="1">
      <w:start w:val="1"/>
      <w:numFmt w:val="decimal"/>
      <w:lvlText w:val="%7."/>
      <w:lvlJc w:val="left"/>
      <w:pPr>
        <w:ind w:left="4672" w:hanging="360"/>
      </w:pPr>
    </w:lvl>
    <w:lvl w:ilvl="7" w:tplc="04150019" w:tentative="1">
      <w:start w:val="1"/>
      <w:numFmt w:val="lowerLetter"/>
      <w:lvlText w:val="%8."/>
      <w:lvlJc w:val="left"/>
      <w:pPr>
        <w:ind w:left="5392" w:hanging="360"/>
      </w:pPr>
    </w:lvl>
    <w:lvl w:ilvl="8" w:tplc="0415001B" w:tentative="1">
      <w:start w:val="1"/>
      <w:numFmt w:val="lowerRoman"/>
      <w:lvlText w:val="%9."/>
      <w:lvlJc w:val="right"/>
      <w:pPr>
        <w:ind w:left="6112" w:hanging="180"/>
      </w:pPr>
    </w:lvl>
  </w:abstractNum>
  <w:abstractNum w:abstractNumId="114" w15:restartNumberingAfterBreak="0">
    <w:nsid w:val="5FFB5FFE"/>
    <w:multiLevelType w:val="multilevel"/>
    <w:tmpl w:val="DB2E1384"/>
    <w:lvl w:ilvl="0">
      <w:start w:val="1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5" w15:restartNumberingAfterBreak="0">
    <w:nsid w:val="606663DA"/>
    <w:multiLevelType w:val="hybridMultilevel"/>
    <w:tmpl w:val="F0C69B32"/>
    <w:lvl w:ilvl="0" w:tplc="7CB6EE5A">
      <w:start w:val="1"/>
      <w:numFmt w:val="decimal"/>
      <w:lvlText w:val="%1)"/>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0A67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29CFC">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0E34C">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8EC1E">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68490A">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265772">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6747A">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F87C28">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2B21214"/>
    <w:multiLevelType w:val="multilevel"/>
    <w:tmpl w:val="8C0E985C"/>
    <w:lvl w:ilvl="0">
      <w:start w:val="1"/>
      <w:numFmt w:val="decimal"/>
      <w:lvlText w:val="%1)"/>
      <w:lvlJc w:val="left"/>
      <w:pPr>
        <w:ind w:left="786" w:hanging="360"/>
      </w:pPr>
      <w:rPr>
        <w:b w:val="0"/>
        <w:i w:val="0"/>
        <w:sz w:val="22"/>
        <w:szCs w:val="22"/>
        <w:vertAlign w:val="baseline"/>
      </w:rPr>
    </w:lvl>
    <w:lvl w:ilvl="1">
      <w:start w:val="1"/>
      <w:numFmt w:val="decimal"/>
      <w:lvlText w:val="%1.%2."/>
      <w:lvlJc w:val="left"/>
      <w:pPr>
        <w:ind w:left="426" w:firstLine="0"/>
      </w:pPr>
      <w:rPr>
        <w:vertAlign w:val="baseline"/>
      </w:rPr>
    </w:lvl>
    <w:lvl w:ilvl="2">
      <w:start w:val="1"/>
      <w:numFmt w:val="decimal"/>
      <w:lvlText w:val="%1.%2.%3."/>
      <w:lvlJc w:val="left"/>
      <w:pPr>
        <w:ind w:left="426" w:firstLine="0"/>
      </w:pPr>
      <w:rPr>
        <w:vertAlign w:val="baseline"/>
      </w:rPr>
    </w:lvl>
    <w:lvl w:ilvl="3">
      <w:start w:val="1"/>
      <w:numFmt w:val="decimal"/>
      <w:lvlText w:val="%1.%2.%3.%4."/>
      <w:lvlJc w:val="left"/>
      <w:pPr>
        <w:ind w:left="426" w:firstLine="0"/>
      </w:pPr>
      <w:rPr>
        <w:vertAlign w:val="baseline"/>
      </w:rPr>
    </w:lvl>
    <w:lvl w:ilvl="4">
      <w:start w:val="1"/>
      <w:numFmt w:val="decimal"/>
      <w:lvlText w:val="%1.%2.%3.%4.%5."/>
      <w:lvlJc w:val="left"/>
      <w:pPr>
        <w:ind w:left="426" w:firstLine="0"/>
      </w:pPr>
      <w:rPr>
        <w:vertAlign w:val="baseline"/>
      </w:rPr>
    </w:lvl>
    <w:lvl w:ilvl="5">
      <w:start w:val="1"/>
      <w:numFmt w:val="decimal"/>
      <w:lvlText w:val="%1.%2.%3.%4.%5.%6."/>
      <w:lvlJc w:val="left"/>
      <w:pPr>
        <w:ind w:left="426" w:firstLine="0"/>
      </w:pPr>
      <w:rPr>
        <w:vertAlign w:val="baseline"/>
      </w:rPr>
    </w:lvl>
    <w:lvl w:ilvl="6">
      <w:start w:val="1"/>
      <w:numFmt w:val="decimal"/>
      <w:lvlText w:val="%1.%2.%3.%4.%5.%6.%7."/>
      <w:lvlJc w:val="left"/>
      <w:pPr>
        <w:ind w:left="426" w:firstLine="0"/>
      </w:pPr>
      <w:rPr>
        <w:vertAlign w:val="baseline"/>
      </w:rPr>
    </w:lvl>
    <w:lvl w:ilvl="7">
      <w:start w:val="1"/>
      <w:numFmt w:val="decimal"/>
      <w:lvlText w:val="%1.%2.%3.%4.%5.%6.%7.%8."/>
      <w:lvlJc w:val="left"/>
      <w:pPr>
        <w:ind w:left="426" w:firstLine="0"/>
      </w:pPr>
      <w:rPr>
        <w:vertAlign w:val="baseline"/>
      </w:rPr>
    </w:lvl>
    <w:lvl w:ilvl="8">
      <w:start w:val="1"/>
      <w:numFmt w:val="decimal"/>
      <w:lvlText w:val="%1.%2.%3.%4.%5.%6.%7.%8.%9."/>
      <w:lvlJc w:val="left"/>
      <w:pPr>
        <w:ind w:left="426" w:firstLine="0"/>
      </w:pPr>
      <w:rPr>
        <w:vertAlign w:val="baseline"/>
      </w:rPr>
    </w:lvl>
  </w:abstractNum>
  <w:abstractNum w:abstractNumId="117" w15:restartNumberingAfterBreak="0">
    <w:nsid w:val="62BA43B2"/>
    <w:multiLevelType w:val="hybridMultilevel"/>
    <w:tmpl w:val="A22E6806"/>
    <w:lvl w:ilvl="0" w:tplc="2460E9D0">
      <w:start w:val="1"/>
      <w:numFmt w:val="bullet"/>
      <w:lvlText w:val="-"/>
      <w:lvlJc w:val="left"/>
      <w:pPr>
        <w:ind w:left="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160278">
      <w:start w:val="1"/>
      <w:numFmt w:val="bullet"/>
      <w:lvlText w:val="o"/>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526D8A">
      <w:start w:val="1"/>
      <w:numFmt w:val="bullet"/>
      <w:lvlText w:val="▪"/>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2C51B2">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C4E8B6">
      <w:start w:val="1"/>
      <w:numFmt w:val="bullet"/>
      <w:lvlText w:val="o"/>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C67730">
      <w:start w:val="1"/>
      <w:numFmt w:val="bullet"/>
      <w:lvlText w:val="▪"/>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1E5BE8">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CADA26">
      <w:start w:val="1"/>
      <w:numFmt w:val="bullet"/>
      <w:lvlText w:val="o"/>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1E289E">
      <w:start w:val="1"/>
      <w:numFmt w:val="bullet"/>
      <w:lvlText w:val="▪"/>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630F7981"/>
    <w:multiLevelType w:val="hybridMultilevel"/>
    <w:tmpl w:val="20CA40F6"/>
    <w:lvl w:ilvl="0" w:tplc="F768E03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31D24F1"/>
    <w:multiLevelType w:val="hybridMultilevel"/>
    <w:tmpl w:val="62C0CEF4"/>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0" w15:restartNumberingAfterBreak="0">
    <w:nsid w:val="63C9693F"/>
    <w:multiLevelType w:val="hybridMultilevel"/>
    <w:tmpl w:val="84D0922A"/>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21" w15:restartNumberingAfterBreak="0">
    <w:nsid w:val="65827DBB"/>
    <w:multiLevelType w:val="hybridMultilevel"/>
    <w:tmpl w:val="CA188894"/>
    <w:lvl w:ilvl="0" w:tplc="7528F5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2" w15:restartNumberingAfterBreak="0">
    <w:nsid w:val="66533BEB"/>
    <w:multiLevelType w:val="hybridMultilevel"/>
    <w:tmpl w:val="CA0252A4"/>
    <w:lvl w:ilvl="0" w:tplc="BDF6184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08A627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39B40D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EDA45A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2A7E70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F59866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A07C46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13367F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FF0E4D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123" w15:restartNumberingAfterBreak="0">
    <w:nsid w:val="67B308C9"/>
    <w:multiLevelType w:val="hybridMultilevel"/>
    <w:tmpl w:val="1D24534A"/>
    <w:lvl w:ilvl="0" w:tplc="A1221D9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4" w15:restartNumberingAfterBreak="0">
    <w:nsid w:val="67FF6274"/>
    <w:multiLevelType w:val="hybridMultilevel"/>
    <w:tmpl w:val="9DA67E4A"/>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25" w15:restartNumberingAfterBreak="0">
    <w:nsid w:val="69B06437"/>
    <w:multiLevelType w:val="hybridMultilevel"/>
    <w:tmpl w:val="D4544D86"/>
    <w:lvl w:ilvl="0" w:tplc="71E85CB2">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8CF336">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02050">
      <w:start w:val="1"/>
      <w:numFmt w:val="lowerRoman"/>
      <w:lvlText w:val="%3."/>
      <w:lvlJc w:val="left"/>
      <w:pPr>
        <w:ind w:left="1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EAC3A">
      <w:start w:val="1"/>
      <w:numFmt w:val="decimal"/>
      <w:lvlText w:val="%4"/>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E159E">
      <w:start w:val="1"/>
      <w:numFmt w:val="lowerLetter"/>
      <w:lvlText w:val="%5"/>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AF62A">
      <w:start w:val="1"/>
      <w:numFmt w:val="lowerRoman"/>
      <w:lvlText w:val="%6"/>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AF9A4">
      <w:start w:val="1"/>
      <w:numFmt w:val="decimal"/>
      <w:lvlText w:val="%7"/>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836F6">
      <w:start w:val="1"/>
      <w:numFmt w:val="lowerLetter"/>
      <w:lvlText w:val="%8"/>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9A615E">
      <w:start w:val="1"/>
      <w:numFmt w:val="lowerRoman"/>
      <w:lvlText w:val="%9"/>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C176E10"/>
    <w:multiLevelType w:val="hybridMultilevel"/>
    <w:tmpl w:val="54B044C2"/>
    <w:lvl w:ilvl="0" w:tplc="5D3AE5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EDA40">
      <w:start w:val="1"/>
      <w:numFmt w:val="lowerLetter"/>
      <w:lvlText w:val="%2"/>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02D4EE">
      <w:start w:val="1"/>
      <w:numFmt w:val="lowerLetter"/>
      <w:lvlRestart w:val="0"/>
      <w:lvlText w:val="%3)"/>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72EC6C">
      <w:start w:val="1"/>
      <w:numFmt w:val="decimal"/>
      <w:lvlText w:val="%4"/>
      <w:lvlJc w:val="left"/>
      <w:pPr>
        <w:ind w:left="1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9E9A24">
      <w:start w:val="1"/>
      <w:numFmt w:val="lowerLetter"/>
      <w:lvlText w:val="%5"/>
      <w:lvlJc w:val="left"/>
      <w:pPr>
        <w:ind w:left="2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61B8E">
      <w:start w:val="1"/>
      <w:numFmt w:val="lowerRoman"/>
      <w:lvlText w:val="%6"/>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8A0CD8">
      <w:start w:val="1"/>
      <w:numFmt w:val="decimal"/>
      <w:lvlText w:val="%7"/>
      <w:lvlJc w:val="left"/>
      <w:pPr>
        <w:ind w:left="3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6D296">
      <w:start w:val="1"/>
      <w:numFmt w:val="lowerLetter"/>
      <w:lvlText w:val="%8"/>
      <w:lvlJc w:val="left"/>
      <w:pPr>
        <w:ind w:left="4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80DA4">
      <w:start w:val="1"/>
      <w:numFmt w:val="lowerRoman"/>
      <w:lvlText w:val="%9"/>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CD15B78"/>
    <w:multiLevelType w:val="hybridMultilevel"/>
    <w:tmpl w:val="8EC6EB78"/>
    <w:lvl w:ilvl="0" w:tplc="F9ACC3A2">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A96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85E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28BD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A66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80D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D2C4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A63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A9E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EC670F6"/>
    <w:multiLevelType w:val="hybridMultilevel"/>
    <w:tmpl w:val="AC22298E"/>
    <w:lvl w:ilvl="0" w:tplc="8878D1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0B452">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6C1D60">
      <w:start w:val="1"/>
      <w:numFmt w:val="lowerLetter"/>
      <w:lvlRestart w:val="0"/>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B03506">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86E2E">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B6C37C">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98A728">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0E4F4">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66DF8">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EEF0AC6"/>
    <w:multiLevelType w:val="multilevel"/>
    <w:tmpl w:val="12EC6914"/>
    <w:lvl w:ilvl="0">
      <w:start w:val="1"/>
      <w:numFmt w:val="decimal"/>
      <w:lvlText w:val="%1."/>
      <w:lvlJc w:val="left"/>
      <w:pPr>
        <w:ind w:left="360" w:hanging="360"/>
      </w:pPr>
      <w:rPr>
        <w:rFonts w:ascii="Arial" w:eastAsia="Arial" w:hAnsi="Arial" w:cs="Arial"/>
        <w:color w:val="000000"/>
        <w:vertAlign w:val="baseline"/>
      </w:rPr>
    </w:lvl>
    <w:lvl w:ilvl="1">
      <w:start w:val="1"/>
      <w:numFmt w:val="decimal"/>
      <w:lvlText w:val="%2)"/>
      <w:lvlJc w:val="left"/>
      <w:pPr>
        <w:ind w:left="720" w:hanging="360"/>
      </w:pPr>
      <w:rPr>
        <w:rFonts w:ascii="Arial" w:eastAsia="Arial" w:hAnsi="Arial" w:cs="Arial"/>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30" w15:restartNumberingAfterBreak="0">
    <w:nsid w:val="6F6B2DE1"/>
    <w:multiLevelType w:val="hybridMultilevel"/>
    <w:tmpl w:val="EA682198"/>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31" w15:restartNumberingAfterBreak="0">
    <w:nsid w:val="6FAC68A9"/>
    <w:multiLevelType w:val="hybridMultilevel"/>
    <w:tmpl w:val="DAA47F8C"/>
    <w:lvl w:ilvl="0" w:tplc="9E4C3888">
      <w:start w:val="1"/>
      <w:numFmt w:val="decimal"/>
      <w:lvlText w:val="%1)"/>
      <w:lvlJc w:val="left"/>
      <w:pPr>
        <w:ind w:left="359" w:hanging="360"/>
      </w:pPr>
      <w:rPr>
        <w:rFonts w:hint="default"/>
        <w:b w:val="0"/>
        <w:bCs w:val="0"/>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32" w15:restartNumberingAfterBreak="0">
    <w:nsid w:val="6FBA115D"/>
    <w:multiLevelType w:val="hybridMultilevel"/>
    <w:tmpl w:val="958E159C"/>
    <w:lvl w:ilvl="0" w:tplc="3E662A9A">
      <w:start w:val="1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ECF37E">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0418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B4B7D4">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A7220">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E06BA6">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32A1E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963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8228E4">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08C7CC6"/>
    <w:multiLevelType w:val="hybridMultilevel"/>
    <w:tmpl w:val="39001748"/>
    <w:lvl w:ilvl="0" w:tplc="8DFEEF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4CD1A">
      <w:start w:val="1"/>
      <w:numFmt w:val="lowerLetter"/>
      <w:lvlText w:val="%2"/>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FC337A">
      <w:start w:val="1"/>
      <w:numFmt w:val="lowerRoman"/>
      <w:lvlText w:val="%3"/>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6EFC0">
      <w:start w:val="1"/>
      <w:numFmt w:val="lowerLetter"/>
      <w:lvlRestart w:val="0"/>
      <w:lvlText w:val="%4)"/>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2B49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4C0414">
      <w:start w:val="1"/>
      <w:numFmt w:val="lowerRoman"/>
      <w:lvlText w:val="%6"/>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2CCF4">
      <w:start w:val="1"/>
      <w:numFmt w:val="decimal"/>
      <w:lvlText w:val="%7"/>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A21EC">
      <w:start w:val="1"/>
      <w:numFmt w:val="lowerLetter"/>
      <w:lvlText w:val="%8"/>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487D82">
      <w:start w:val="1"/>
      <w:numFmt w:val="lowerRoman"/>
      <w:lvlText w:val="%9"/>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0AB0D17"/>
    <w:multiLevelType w:val="hybridMultilevel"/>
    <w:tmpl w:val="804AF9CA"/>
    <w:lvl w:ilvl="0" w:tplc="7528F5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5" w15:restartNumberingAfterBreak="0">
    <w:nsid w:val="73926D67"/>
    <w:multiLevelType w:val="hybridMultilevel"/>
    <w:tmpl w:val="C3F07328"/>
    <w:lvl w:ilvl="0" w:tplc="30E0760A">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A4140">
      <w:start w:val="1"/>
      <w:numFmt w:val="decimal"/>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021AD6">
      <w:start w:val="1"/>
      <w:numFmt w:val="lowerRoman"/>
      <w:lvlText w:val="%3"/>
      <w:lvlJc w:val="left"/>
      <w:pPr>
        <w:ind w:left="1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2EBCE">
      <w:start w:val="1"/>
      <w:numFmt w:val="decimal"/>
      <w:lvlText w:val="%4"/>
      <w:lvlJc w:val="left"/>
      <w:pPr>
        <w:ind w:left="2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0E8084">
      <w:start w:val="1"/>
      <w:numFmt w:val="lowerLetter"/>
      <w:lvlText w:val="%5"/>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A515E">
      <w:start w:val="1"/>
      <w:numFmt w:val="lowerRoman"/>
      <w:lvlText w:val="%6"/>
      <w:lvlJc w:val="left"/>
      <w:pPr>
        <w:ind w:left="3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CC9C7C">
      <w:start w:val="1"/>
      <w:numFmt w:val="decimal"/>
      <w:lvlText w:val="%7"/>
      <w:lvlJc w:val="left"/>
      <w:pPr>
        <w:ind w:left="4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0927A">
      <w:start w:val="1"/>
      <w:numFmt w:val="lowerLetter"/>
      <w:lvlText w:val="%8"/>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4C9C1E">
      <w:start w:val="1"/>
      <w:numFmt w:val="lowerRoman"/>
      <w:lvlText w:val="%9"/>
      <w:lvlJc w:val="left"/>
      <w:pPr>
        <w:ind w:left="5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3AB2667"/>
    <w:multiLevelType w:val="hybridMultilevel"/>
    <w:tmpl w:val="F9968540"/>
    <w:lvl w:ilvl="0" w:tplc="479C8C0A">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5FD369A"/>
    <w:multiLevelType w:val="hybridMultilevel"/>
    <w:tmpl w:val="C2DCF2CC"/>
    <w:lvl w:ilvl="0" w:tplc="38663498">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129F3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2C2E92">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CEB41C">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61B86">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40BE08">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457AC">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2E49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86D62">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71127DF"/>
    <w:multiLevelType w:val="hybridMultilevel"/>
    <w:tmpl w:val="C1C8C3DA"/>
    <w:lvl w:ilvl="0" w:tplc="F78C7732">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29B20">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CA42FE">
      <w:start w:val="1"/>
      <w:numFmt w:val="lowerLetter"/>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F2B430">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E3640">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065042">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783C6C">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C6CCC">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63D82">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7165619"/>
    <w:multiLevelType w:val="hybridMultilevel"/>
    <w:tmpl w:val="CB90D99C"/>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40" w15:restartNumberingAfterBreak="0">
    <w:nsid w:val="78436393"/>
    <w:multiLevelType w:val="hybridMultilevel"/>
    <w:tmpl w:val="9F6A40B6"/>
    <w:lvl w:ilvl="0" w:tplc="1B5014D4">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C2F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48D9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CD8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A1E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2032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04A6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06F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42C1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978413C"/>
    <w:multiLevelType w:val="hybridMultilevel"/>
    <w:tmpl w:val="F2925D86"/>
    <w:lvl w:ilvl="0" w:tplc="2DB49664">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42" w15:restartNumberingAfterBreak="0">
    <w:nsid w:val="79E81201"/>
    <w:multiLevelType w:val="hybridMultilevel"/>
    <w:tmpl w:val="DB58468C"/>
    <w:lvl w:ilvl="0" w:tplc="C2BC4322">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43" w15:restartNumberingAfterBreak="0">
    <w:nsid w:val="7A432F94"/>
    <w:multiLevelType w:val="hybridMultilevel"/>
    <w:tmpl w:val="B7A2564C"/>
    <w:lvl w:ilvl="0" w:tplc="7528F518">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44" w15:restartNumberingAfterBreak="0">
    <w:nsid w:val="7ACC4227"/>
    <w:multiLevelType w:val="multilevel"/>
    <w:tmpl w:val="1BD89396"/>
    <w:lvl w:ilvl="0">
      <w:start w:val="1"/>
      <w:numFmt w:val="decimal"/>
      <w:lvlText w:val="%1."/>
      <w:lvlJc w:val="left"/>
      <w:pPr>
        <w:ind w:left="360" w:hanging="360"/>
      </w:pPr>
      <w:rPr>
        <w:b w:val="0"/>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785" w:hanging="360"/>
      </w:pPr>
      <w:rPr>
        <w:vertAlign w:val="baseline"/>
      </w:rPr>
    </w:lvl>
  </w:abstractNum>
  <w:abstractNum w:abstractNumId="145" w15:restartNumberingAfterBreak="0">
    <w:nsid w:val="7B4967BE"/>
    <w:multiLevelType w:val="hybridMultilevel"/>
    <w:tmpl w:val="756E944C"/>
    <w:lvl w:ilvl="0" w:tplc="F768E03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401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2F9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5A99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74AC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ACEA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7E02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4D8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24F2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BCB63CA"/>
    <w:multiLevelType w:val="multilevel"/>
    <w:tmpl w:val="191CB532"/>
    <w:lvl w:ilvl="0">
      <w:start w:val="1"/>
      <w:numFmt w:val="decimal"/>
      <w:lvlText w:val="%1)"/>
      <w:lvlJc w:val="left"/>
      <w:pPr>
        <w:ind w:left="786" w:hanging="360"/>
      </w:pPr>
      <w:rPr>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47" w15:restartNumberingAfterBreak="0">
    <w:nsid w:val="7C745214"/>
    <w:multiLevelType w:val="hybridMultilevel"/>
    <w:tmpl w:val="0EA054F4"/>
    <w:lvl w:ilvl="0" w:tplc="9E5227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E4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30F4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969A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9670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7245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A460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0AEB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C074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C994551"/>
    <w:multiLevelType w:val="hybridMultilevel"/>
    <w:tmpl w:val="E710FCCA"/>
    <w:lvl w:ilvl="0" w:tplc="7C6CD4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26DCE">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C4EA4">
      <w:start w:val="1"/>
      <w:numFmt w:val="lowerRoman"/>
      <w:lvlText w:val="%3"/>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D4F772">
      <w:start w:val="1"/>
      <w:numFmt w:val="decimal"/>
      <w:lvlText w:val="%4"/>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21B7A">
      <w:start w:val="1"/>
      <w:numFmt w:val="lowerLetter"/>
      <w:lvlText w:val="%5"/>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06376">
      <w:start w:val="1"/>
      <w:numFmt w:val="lowerRoman"/>
      <w:lvlText w:val="%6"/>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2A47BC">
      <w:start w:val="1"/>
      <w:numFmt w:val="decimal"/>
      <w:lvlText w:val="%7"/>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22DC64">
      <w:start w:val="1"/>
      <w:numFmt w:val="lowerLetter"/>
      <w:lvlText w:val="%8"/>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F48172">
      <w:start w:val="1"/>
      <w:numFmt w:val="lowerRoman"/>
      <w:lvlText w:val="%9"/>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CEF28A0"/>
    <w:multiLevelType w:val="multilevel"/>
    <w:tmpl w:val="83B2CBFC"/>
    <w:lvl w:ilvl="0">
      <w:start w:val="25"/>
      <w:numFmt w:val="decimal"/>
      <w:lvlText w:val="%1."/>
      <w:lvlJc w:val="left"/>
      <w:pPr>
        <w:ind w:left="360" w:hanging="360"/>
      </w:pPr>
      <w:rPr>
        <w:rFonts w:hint="default"/>
        <w:color w:val="000000"/>
        <w:vertAlign w:val="baseline"/>
      </w:rPr>
    </w:lvl>
    <w:lvl w:ilvl="1">
      <w:start w:val="1"/>
      <w:numFmt w:val="decimal"/>
      <w:lvlText w:val="%2)"/>
      <w:lvlJc w:val="left"/>
      <w:pPr>
        <w:ind w:left="720" w:hanging="360"/>
      </w:pPr>
      <w:rPr>
        <w:rFonts w:hint="default"/>
        <w:vertAlign w:val="baseline"/>
      </w:rPr>
    </w:lvl>
    <w:lvl w:ilvl="2">
      <w:start w:val="1"/>
      <w:numFmt w:val="lowerRoman"/>
      <w:lvlText w:val="%3)"/>
      <w:lvlJc w:val="left"/>
      <w:pPr>
        <w:ind w:left="1080" w:hanging="360"/>
      </w:pPr>
      <w:rPr>
        <w:rFonts w:hint="default"/>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1"/>
      <w:numFmt w:val="decimal"/>
      <w:lvlText w:val="%7."/>
      <w:lvlJc w:val="left"/>
      <w:pPr>
        <w:ind w:left="36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150" w15:restartNumberingAfterBreak="0">
    <w:nsid w:val="7D2D0242"/>
    <w:multiLevelType w:val="hybridMultilevel"/>
    <w:tmpl w:val="8250A104"/>
    <w:lvl w:ilvl="0" w:tplc="A4C82F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0A376">
      <w:start w:val="1"/>
      <w:numFmt w:val="lowerLetter"/>
      <w:lvlText w:val="%2"/>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4622E">
      <w:start w:val="1"/>
      <w:numFmt w:val="lowerRoman"/>
      <w:lvlText w:val="%3"/>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984F28">
      <w:start w:val="2"/>
      <w:numFmt w:val="lowerLetter"/>
      <w:lvlRestart w:val="0"/>
      <w:lvlText w:val="%4)"/>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8770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80800">
      <w:start w:val="1"/>
      <w:numFmt w:val="lowerRoman"/>
      <w:lvlText w:val="%6"/>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C844E">
      <w:start w:val="1"/>
      <w:numFmt w:val="decimal"/>
      <w:lvlText w:val="%7"/>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223E2">
      <w:start w:val="1"/>
      <w:numFmt w:val="lowerLetter"/>
      <w:lvlText w:val="%8"/>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BA24B2">
      <w:start w:val="1"/>
      <w:numFmt w:val="lowerRoman"/>
      <w:lvlText w:val="%9"/>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D4D539B"/>
    <w:multiLevelType w:val="hybridMultilevel"/>
    <w:tmpl w:val="5BB81010"/>
    <w:lvl w:ilvl="0" w:tplc="952A1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E45CC">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04B156">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E2AC0">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8A4E1C">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A44E2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7881F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AB262">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43222">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E415804"/>
    <w:multiLevelType w:val="hybridMultilevel"/>
    <w:tmpl w:val="C8366C7E"/>
    <w:lvl w:ilvl="0" w:tplc="61FC7E54">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E4A2F44"/>
    <w:multiLevelType w:val="multilevel"/>
    <w:tmpl w:val="582E40C4"/>
    <w:lvl w:ilvl="0">
      <w:start w:val="1"/>
      <w:numFmt w:val="decimal"/>
      <w:lvlText w:val="%1."/>
      <w:lvlJc w:val="left"/>
      <w:pPr>
        <w:ind w:left="360" w:hanging="360"/>
      </w:pPr>
      <w:rPr>
        <w:rFonts w:ascii="Arial" w:eastAsia="Arial" w:hAnsi="Arial" w:cs="Arial"/>
        <w:b w:val="0"/>
        <w:i w:val="0"/>
        <w:sz w:val="22"/>
        <w:szCs w:val="22"/>
        <w:vertAlign w:val="baseline"/>
      </w:rPr>
    </w:lvl>
    <w:lvl w:ilvl="1">
      <w:start w:val="1"/>
      <w:numFmt w:val="decimal"/>
      <w:lvlText w:val="%2)"/>
      <w:lvlJc w:val="left"/>
      <w:pPr>
        <w:ind w:left="359" w:hanging="359"/>
      </w:pPr>
      <w:rPr>
        <w:b w:val="0"/>
        <w:i w:val="0"/>
        <w:sz w:val="22"/>
        <w:szCs w:val="22"/>
        <w:vertAlign w:val="baseline"/>
      </w:rPr>
    </w:lvl>
    <w:lvl w:ilvl="2">
      <w:start w:val="1"/>
      <w:numFmt w:val="lowerRoman"/>
      <w:lvlText w:val="%3."/>
      <w:lvlJc w:val="right"/>
      <w:pPr>
        <w:ind w:left="464"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605"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05" w:hanging="180"/>
      </w:pPr>
      <w:rPr>
        <w:vertAlign w:val="baseline"/>
      </w:rPr>
    </w:lvl>
  </w:abstractNum>
  <w:abstractNum w:abstractNumId="154" w15:restartNumberingAfterBreak="0">
    <w:nsid w:val="7F3621BE"/>
    <w:multiLevelType w:val="hybridMultilevel"/>
    <w:tmpl w:val="F74CB7D2"/>
    <w:lvl w:ilvl="0" w:tplc="0902D62A">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6FF70">
      <w:start w:val="1"/>
      <w:numFmt w:val="decimal"/>
      <w:lvlText w:val="%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66F90">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03BA6">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07526">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68E3A">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246BE6">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84A992">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AFB06">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4"/>
  </w:num>
  <w:num w:numId="2">
    <w:abstractNumId w:val="39"/>
  </w:num>
  <w:num w:numId="3">
    <w:abstractNumId w:val="4"/>
  </w:num>
  <w:num w:numId="4">
    <w:abstractNumId w:val="146"/>
  </w:num>
  <w:num w:numId="5">
    <w:abstractNumId w:val="116"/>
  </w:num>
  <w:num w:numId="6">
    <w:abstractNumId w:val="76"/>
  </w:num>
  <w:num w:numId="7">
    <w:abstractNumId w:val="37"/>
  </w:num>
  <w:num w:numId="8">
    <w:abstractNumId w:val="92"/>
  </w:num>
  <w:num w:numId="9">
    <w:abstractNumId w:val="103"/>
  </w:num>
  <w:num w:numId="10">
    <w:abstractNumId w:val="144"/>
  </w:num>
  <w:num w:numId="11">
    <w:abstractNumId w:val="77"/>
  </w:num>
  <w:num w:numId="12">
    <w:abstractNumId w:val="36"/>
  </w:num>
  <w:num w:numId="13">
    <w:abstractNumId w:val="129"/>
  </w:num>
  <w:num w:numId="14">
    <w:abstractNumId w:val="91"/>
  </w:num>
  <w:num w:numId="15">
    <w:abstractNumId w:val="93"/>
  </w:num>
  <w:num w:numId="16">
    <w:abstractNumId w:val="66"/>
  </w:num>
  <w:num w:numId="17">
    <w:abstractNumId w:val="38"/>
  </w:num>
  <w:num w:numId="18">
    <w:abstractNumId w:val="15"/>
  </w:num>
  <w:num w:numId="19">
    <w:abstractNumId w:val="85"/>
  </w:num>
  <w:num w:numId="20">
    <w:abstractNumId w:val="122"/>
  </w:num>
  <w:num w:numId="21">
    <w:abstractNumId w:val="12"/>
  </w:num>
  <w:num w:numId="22">
    <w:abstractNumId w:val="23"/>
  </w:num>
  <w:num w:numId="23">
    <w:abstractNumId w:val="1"/>
  </w:num>
  <w:num w:numId="24">
    <w:abstractNumId w:val="115"/>
  </w:num>
  <w:num w:numId="25">
    <w:abstractNumId w:val="98"/>
  </w:num>
  <w:num w:numId="26">
    <w:abstractNumId w:val="140"/>
  </w:num>
  <w:num w:numId="27">
    <w:abstractNumId w:val="7"/>
  </w:num>
  <w:num w:numId="28">
    <w:abstractNumId w:val="109"/>
  </w:num>
  <w:num w:numId="29">
    <w:abstractNumId w:val="18"/>
  </w:num>
  <w:num w:numId="30">
    <w:abstractNumId w:val="88"/>
  </w:num>
  <w:num w:numId="31">
    <w:abstractNumId w:val="151"/>
  </w:num>
  <w:num w:numId="32">
    <w:abstractNumId w:val="24"/>
  </w:num>
  <w:num w:numId="33">
    <w:abstractNumId w:val="127"/>
  </w:num>
  <w:num w:numId="34">
    <w:abstractNumId w:val="27"/>
  </w:num>
  <w:num w:numId="35">
    <w:abstractNumId w:val="68"/>
  </w:num>
  <w:num w:numId="36">
    <w:abstractNumId w:val="108"/>
  </w:num>
  <w:num w:numId="37">
    <w:abstractNumId w:val="16"/>
  </w:num>
  <w:num w:numId="38">
    <w:abstractNumId w:val="84"/>
  </w:num>
  <w:num w:numId="39">
    <w:abstractNumId w:val="101"/>
  </w:num>
  <w:num w:numId="40">
    <w:abstractNumId w:val="10"/>
  </w:num>
  <w:num w:numId="41">
    <w:abstractNumId w:val="126"/>
  </w:num>
  <w:num w:numId="42">
    <w:abstractNumId w:val="137"/>
  </w:num>
  <w:num w:numId="43">
    <w:abstractNumId w:val="13"/>
  </w:num>
  <w:num w:numId="44">
    <w:abstractNumId w:val="6"/>
  </w:num>
  <w:num w:numId="45">
    <w:abstractNumId w:val="104"/>
  </w:num>
  <w:num w:numId="46">
    <w:abstractNumId w:val="112"/>
  </w:num>
  <w:num w:numId="47">
    <w:abstractNumId w:val="21"/>
  </w:num>
  <w:num w:numId="48">
    <w:abstractNumId w:val="107"/>
  </w:num>
  <w:num w:numId="49">
    <w:abstractNumId w:val="32"/>
  </w:num>
  <w:num w:numId="50">
    <w:abstractNumId w:val="56"/>
  </w:num>
  <w:num w:numId="51">
    <w:abstractNumId w:val="59"/>
  </w:num>
  <w:num w:numId="52">
    <w:abstractNumId w:val="51"/>
  </w:num>
  <w:num w:numId="53">
    <w:abstractNumId w:val="28"/>
  </w:num>
  <w:num w:numId="54">
    <w:abstractNumId w:val="74"/>
  </w:num>
  <w:num w:numId="55">
    <w:abstractNumId w:val="22"/>
  </w:num>
  <w:num w:numId="56">
    <w:abstractNumId w:val="46"/>
  </w:num>
  <w:num w:numId="57">
    <w:abstractNumId w:val="132"/>
  </w:num>
  <w:num w:numId="58">
    <w:abstractNumId w:val="135"/>
  </w:num>
  <w:num w:numId="59">
    <w:abstractNumId w:val="44"/>
  </w:num>
  <w:num w:numId="60">
    <w:abstractNumId w:val="138"/>
  </w:num>
  <w:num w:numId="61">
    <w:abstractNumId w:val="106"/>
  </w:num>
  <w:num w:numId="62">
    <w:abstractNumId w:val="145"/>
  </w:num>
  <w:num w:numId="63">
    <w:abstractNumId w:val="89"/>
  </w:num>
  <w:num w:numId="64">
    <w:abstractNumId w:val="31"/>
  </w:num>
  <w:num w:numId="65">
    <w:abstractNumId w:val="78"/>
  </w:num>
  <w:num w:numId="66">
    <w:abstractNumId w:val="25"/>
  </w:num>
  <w:num w:numId="67">
    <w:abstractNumId w:val="71"/>
  </w:num>
  <w:num w:numId="68">
    <w:abstractNumId w:val="148"/>
  </w:num>
  <w:num w:numId="69">
    <w:abstractNumId w:val="9"/>
  </w:num>
  <w:num w:numId="70">
    <w:abstractNumId w:val="111"/>
  </w:num>
  <w:num w:numId="71">
    <w:abstractNumId w:val="34"/>
  </w:num>
  <w:num w:numId="72">
    <w:abstractNumId w:val="102"/>
  </w:num>
  <w:num w:numId="73">
    <w:abstractNumId w:val="54"/>
  </w:num>
  <w:num w:numId="74">
    <w:abstractNumId w:val="67"/>
  </w:num>
  <w:num w:numId="75">
    <w:abstractNumId w:val="61"/>
  </w:num>
  <w:num w:numId="76">
    <w:abstractNumId w:val="5"/>
  </w:num>
  <w:num w:numId="77">
    <w:abstractNumId w:val="147"/>
  </w:num>
  <w:num w:numId="78">
    <w:abstractNumId w:val="125"/>
  </w:num>
  <w:num w:numId="79">
    <w:abstractNumId w:val="3"/>
  </w:num>
  <w:num w:numId="80">
    <w:abstractNumId w:val="75"/>
  </w:num>
  <w:num w:numId="81">
    <w:abstractNumId w:val="86"/>
  </w:num>
  <w:num w:numId="82">
    <w:abstractNumId w:val="110"/>
  </w:num>
  <w:num w:numId="83">
    <w:abstractNumId w:val="14"/>
  </w:num>
  <w:num w:numId="84">
    <w:abstractNumId w:val="128"/>
  </w:num>
  <w:num w:numId="85">
    <w:abstractNumId w:val="150"/>
  </w:num>
  <w:num w:numId="86">
    <w:abstractNumId w:val="133"/>
  </w:num>
  <w:num w:numId="87">
    <w:abstractNumId w:val="60"/>
  </w:num>
  <w:num w:numId="88">
    <w:abstractNumId w:val="62"/>
  </w:num>
  <w:num w:numId="89">
    <w:abstractNumId w:val="49"/>
  </w:num>
  <w:num w:numId="90">
    <w:abstractNumId w:val="100"/>
  </w:num>
  <w:num w:numId="91">
    <w:abstractNumId w:val="69"/>
  </w:num>
  <w:num w:numId="92">
    <w:abstractNumId w:val="97"/>
  </w:num>
  <w:num w:numId="93">
    <w:abstractNumId w:val="73"/>
  </w:num>
  <w:num w:numId="94">
    <w:abstractNumId w:val="117"/>
  </w:num>
  <w:num w:numId="95">
    <w:abstractNumId w:val="58"/>
  </w:num>
  <w:num w:numId="96">
    <w:abstractNumId w:val="0"/>
  </w:num>
  <w:num w:numId="97">
    <w:abstractNumId w:val="87"/>
  </w:num>
  <w:num w:numId="98">
    <w:abstractNumId w:val="53"/>
  </w:num>
  <w:num w:numId="99">
    <w:abstractNumId w:val="20"/>
  </w:num>
  <w:num w:numId="100">
    <w:abstractNumId w:val="90"/>
  </w:num>
  <w:num w:numId="101">
    <w:abstractNumId w:val="118"/>
  </w:num>
  <w:num w:numId="102">
    <w:abstractNumId w:val="152"/>
  </w:num>
  <w:num w:numId="103">
    <w:abstractNumId w:val="35"/>
  </w:num>
  <w:num w:numId="104">
    <w:abstractNumId w:val="136"/>
  </w:num>
  <w:num w:numId="105">
    <w:abstractNumId w:val="113"/>
  </w:num>
  <w:num w:numId="106">
    <w:abstractNumId w:val="79"/>
  </w:num>
  <w:num w:numId="107">
    <w:abstractNumId w:val="33"/>
  </w:num>
  <w:num w:numId="108">
    <w:abstractNumId w:val="55"/>
  </w:num>
  <w:num w:numId="109">
    <w:abstractNumId w:val="105"/>
  </w:num>
  <w:num w:numId="110">
    <w:abstractNumId w:val="50"/>
  </w:num>
  <w:num w:numId="111">
    <w:abstractNumId w:val="41"/>
  </w:num>
  <w:num w:numId="112">
    <w:abstractNumId w:val="2"/>
  </w:num>
  <w:num w:numId="113">
    <w:abstractNumId w:val="99"/>
  </w:num>
  <w:num w:numId="114">
    <w:abstractNumId w:val="63"/>
  </w:num>
  <w:num w:numId="115">
    <w:abstractNumId w:val="45"/>
  </w:num>
  <w:num w:numId="116">
    <w:abstractNumId w:val="30"/>
  </w:num>
  <w:num w:numId="117">
    <w:abstractNumId w:val="70"/>
  </w:num>
  <w:num w:numId="118">
    <w:abstractNumId w:val="8"/>
  </w:num>
  <w:num w:numId="119">
    <w:abstractNumId w:val="134"/>
  </w:num>
  <w:num w:numId="120">
    <w:abstractNumId w:val="81"/>
  </w:num>
  <w:num w:numId="121">
    <w:abstractNumId w:val="83"/>
  </w:num>
  <w:num w:numId="122">
    <w:abstractNumId w:val="40"/>
  </w:num>
  <w:num w:numId="123">
    <w:abstractNumId w:val="141"/>
  </w:num>
  <w:num w:numId="124">
    <w:abstractNumId w:val="95"/>
  </w:num>
  <w:num w:numId="125">
    <w:abstractNumId w:val="139"/>
  </w:num>
  <w:num w:numId="126">
    <w:abstractNumId w:val="94"/>
  </w:num>
  <w:num w:numId="127">
    <w:abstractNumId w:val="142"/>
  </w:num>
  <w:num w:numId="128">
    <w:abstractNumId w:val="124"/>
  </w:num>
  <w:num w:numId="129">
    <w:abstractNumId w:val="120"/>
  </w:num>
  <w:num w:numId="130">
    <w:abstractNumId w:val="96"/>
  </w:num>
  <w:num w:numId="131">
    <w:abstractNumId w:val="65"/>
  </w:num>
  <w:num w:numId="132">
    <w:abstractNumId w:val="57"/>
  </w:num>
  <w:num w:numId="133">
    <w:abstractNumId w:val="19"/>
  </w:num>
  <w:num w:numId="134">
    <w:abstractNumId w:val="43"/>
  </w:num>
  <w:num w:numId="135">
    <w:abstractNumId w:val="29"/>
  </w:num>
  <w:num w:numId="136">
    <w:abstractNumId w:val="11"/>
  </w:num>
  <w:num w:numId="137">
    <w:abstractNumId w:val="119"/>
  </w:num>
  <w:num w:numId="138">
    <w:abstractNumId w:val="82"/>
  </w:num>
  <w:num w:numId="139">
    <w:abstractNumId w:val="47"/>
  </w:num>
  <w:num w:numId="140">
    <w:abstractNumId w:val="153"/>
  </w:num>
  <w:num w:numId="141">
    <w:abstractNumId w:val="17"/>
  </w:num>
  <w:num w:numId="142">
    <w:abstractNumId w:val="121"/>
  </w:num>
  <w:num w:numId="143">
    <w:abstractNumId w:val="143"/>
  </w:num>
  <w:num w:numId="144">
    <w:abstractNumId w:val="80"/>
  </w:num>
  <w:num w:numId="145">
    <w:abstractNumId w:val="26"/>
  </w:num>
  <w:num w:numId="146">
    <w:abstractNumId w:val="123"/>
  </w:num>
  <w:num w:numId="147">
    <w:abstractNumId w:val="72"/>
  </w:num>
  <w:num w:numId="148">
    <w:abstractNumId w:val="131"/>
  </w:num>
  <w:num w:numId="149">
    <w:abstractNumId w:val="130"/>
  </w:num>
  <w:num w:numId="150">
    <w:abstractNumId w:val="52"/>
  </w:num>
  <w:num w:numId="151">
    <w:abstractNumId w:val="154"/>
  </w:num>
  <w:num w:numId="152">
    <w:abstractNumId w:val="48"/>
  </w:num>
  <w:num w:numId="153">
    <w:abstractNumId w:val="39"/>
    <w:lvlOverride w:ilvl="0">
      <w:startOverride w:val="1"/>
    </w:lvlOverride>
    <w:lvlOverride w:ilvl="1"/>
    <w:lvlOverride w:ilvl="2"/>
    <w:lvlOverride w:ilvl="3"/>
    <w:lvlOverride w:ilvl="4"/>
    <w:lvlOverride w:ilvl="5"/>
    <w:lvlOverride w:ilvl="6"/>
    <w:lvlOverride w:ilvl="7"/>
    <w:lvlOverride w:ilvl="8"/>
  </w:num>
  <w:num w:numId="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4"/>
  </w:num>
  <w:num w:numId="157">
    <w:abstractNumId w:val="42"/>
  </w:num>
  <w:num w:numId="158">
    <w:abstractNumId w:val="14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F9"/>
    <w:rsid w:val="00003026"/>
    <w:rsid w:val="000202CB"/>
    <w:rsid w:val="00021D02"/>
    <w:rsid w:val="0002211F"/>
    <w:rsid w:val="00034671"/>
    <w:rsid w:val="00040E21"/>
    <w:rsid w:val="000463BD"/>
    <w:rsid w:val="0005188B"/>
    <w:rsid w:val="00051B0B"/>
    <w:rsid w:val="00053D89"/>
    <w:rsid w:val="00056E0E"/>
    <w:rsid w:val="00063044"/>
    <w:rsid w:val="0006391F"/>
    <w:rsid w:val="000764E9"/>
    <w:rsid w:val="00076A80"/>
    <w:rsid w:val="00092EDC"/>
    <w:rsid w:val="000A3E58"/>
    <w:rsid w:val="000A543B"/>
    <w:rsid w:val="000A54D6"/>
    <w:rsid w:val="000A7F65"/>
    <w:rsid w:val="000B0EFD"/>
    <w:rsid w:val="000B0F1B"/>
    <w:rsid w:val="000B7426"/>
    <w:rsid w:val="000C478B"/>
    <w:rsid w:val="000C4FE6"/>
    <w:rsid w:val="000C62E5"/>
    <w:rsid w:val="000E3510"/>
    <w:rsid w:val="000F693A"/>
    <w:rsid w:val="00103ED1"/>
    <w:rsid w:val="001044B3"/>
    <w:rsid w:val="001108DE"/>
    <w:rsid w:val="00114A74"/>
    <w:rsid w:val="00125A21"/>
    <w:rsid w:val="001318E6"/>
    <w:rsid w:val="001349A4"/>
    <w:rsid w:val="00137840"/>
    <w:rsid w:val="00147509"/>
    <w:rsid w:val="00147550"/>
    <w:rsid w:val="001673F3"/>
    <w:rsid w:val="00170878"/>
    <w:rsid w:val="0017509D"/>
    <w:rsid w:val="00177600"/>
    <w:rsid w:val="00183CAF"/>
    <w:rsid w:val="0019520F"/>
    <w:rsid w:val="001A007B"/>
    <w:rsid w:val="001A7FBD"/>
    <w:rsid w:val="001C0474"/>
    <w:rsid w:val="001D0700"/>
    <w:rsid w:val="001F0B72"/>
    <w:rsid w:val="001F28AE"/>
    <w:rsid w:val="001F2C43"/>
    <w:rsid w:val="00204DC2"/>
    <w:rsid w:val="002112E1"/>
    <w:rsid w:val="00211E10"/>
    <w:rsid w:val="00215F66"/>
    <w:rsid w:val="002209D3"/>
    <w:rsid w:val="00243692"/>
    <w:rsid w:val="0024719E"/>
    <w:rsid w:val="00255B3E"/>
    <w:rsid w:val="002703CE"/>
    <w:rsid w:val="00270A37"/>
    <w:rsid w:val="00270F0D"/>
    <w:rsid w:val="00286EE6"/>
    <w:rsid w:val="00287F16"/>
    <w:rsid w:val="0029508F"/>
    <w:rsid w:val="002A4321"/>
    <w:rsid w:val="002C6245"/>
    <w:rsid w:val="002D3847"/>
    <w:rsid w:val="002E2541"/>
    <w:rsid w:val="002E2FD2"/>
    <w:rsid w:val="002F14FF"/>
    <w:rsid w:val="002F1E97"/>
    <w:rsid w:val="002F6A6A"/>
    <w:rsid w:val="00311B87"/>
    <w:rsid w:val="00314A32"/>
    <w:rsid w:val="0032161E"/>
    <w:rsid w:val="003263FB"/>
    <w:rsid w:val="00332A4A"/>
    <w:rsid w:val="00347521"/>
    <w:rsid w:val="0036061F"/>
    <w:rsid w:val="00382B38"/>
    <w:rsid w:val="00386F73"/>
    <w:rsid w:val="0038796E"/>
    <w:rsid w:val="00396EC4"/>
    <w:rsid w:val="003A45E5"/>
    <w:rsid w:val="003C131F"/>
    <w:rsid w:val="003C60EA"/>
    <w:rsid w:val="003D696F"/>
    <w:rsid w:val="004020E7"/>
    <w:rsid w:val="00405937"/>
    <w:rsid w:val="004170B3"/>
    <w:rsid w:val="00421B7F"/>
    <w:rsid w:val="004273F9"/>
    <w:rsid w:val="00430531"/>
    <w:rsid w:val="00431CDA"/>
    <w:rsid w:val="00432300"/>
    <w:rsid w:val="00434910"/>
    <w:rsid w:val="004401BF"/>
    <w:rsid w:val="0044025A"/>
    <w:rsid w:val="00451431"/>
    <w:rsid w:val="00455428"/>
    <w:rsid w:val="00455E81"/>
    <w:rsid w:val="0045662B"/>
    <w:rsid w:val="004624FC"/>
    <w:rsid w:val="00464552"/>
    <w:rsid w:val="0047307E"/>
    <w:rsid w:val="004D2135"/>
    <w:rsid w:val="004D47B3"/>
    <w:rsid w:val="004E2E16"/>
    <w:rsid w:val="004F0562"/>
    <w:rsid w:val="004F2F84"/>
    <w:rsid w:val="00501E29"/>
    <w:rsid w:val="005072A3"/>
    <w:rsid w:val="00515D23"/>
    <w:rsid w:val="00524438"/>
    <w:rsid w:val="00526DF5"/>
    <w:rsid w:val="00533B45"/>
    <w:rsid w:val="00551A68"/>
    <w:rsid w:val="00553D1C"/>
    <w:rsid w:val="00561561"/>
    <w:rsid w:val="0056346D"/>
    <w:rsid w:val="005C4F7E"/>
    <w:rsid w:val="005D63A5"/>
    <w:rsid w:val="005E0A59"/>
    <w:rsid w:val="00600D2A"/>
    <w:rsid w:val="00601C6C"/>
    <w:rsid w:val="0060216F"/>
    <w:rsid w:val="00602D6D"/>
    <w:rsid w:val="006049A3"/>
    <w:rsid w:val="006213F7"/>
    <w:rsid w:val="00621B68"/>
    <w:rsid w:val="006253E1"/>
    <w:rsid w:val="00656B50"/>
    <w:rsid w:val="00662186"/>
    <w:rsid w:val="00670AF0"/>
    <w:rsid w:val="0067177C"/>
    <w:rsid w:val="00673CD0"/>
    <w:rsid w:val="00690223"/>
    <w:rsid w:val="006A4CE4"/>
    <w:rsid w:val="006B2555"/>
    <w:rsid w:val="006B6709"/>
    <w:rsid w:val="006C498F"/>
    <w:rsid w:val="006C5746"/>
    <w:rsid w:val="006D1000"/>
    <w:rsid w:val="006E530E"/>
    <w:rsid w:val="006F39F5"/>
    <w:rsid w:val="00705734"/>
    <w:rsid w:val="00710CC4"/>
    <w:rsid w:val="007121F5"/>
    <w:rsid w:val="00715129"/>
    <w:rsid w:val="00725769"/>
    <w:rsid w:val="00740B5F"/>
    <w:rsid w:val="0076077D"/>
    <w:rsid w:val="00770105"/>
    <w:rsid w:val="00780AA4"/>
    <w:rsid w:val="00783838"/>
    <w:rsid w:val="00784AD4"/>
    <w:rsid w:val="007911F3"/>
    <w:rsid w:val="007B27E6"/>
    <w:rsid w:val="007B37E4"/>
    <w:rsid w:val="007D4FC3"/>
    <w:rsid w:val="007E2732"/>
    <w:rsid w:val="007E5494"/>
    <w:rsid w:val="007F03C2"/>
    <w:rsid w:val="007F03F2"/>
    <w:rsid w:val="007F5B01"/>
    <w:rsid w:val="00800410"/>
    <w:rsid w:val="008014E0"/>
    <w:rsid w:val="00803406"/>
    <w:rsid w:val="008041F2"/>
    <w:rsid w:val="00806B36"/>
    <w:rsid w:val="008131FC"/>
    <w:rsid w:val="00813C09"/>
    <w:rsid w:val="00835F4B"/>
    <w:rsid w:val="00854EA5"/>
    <w:rsid w:val="00865971"/>
    <w:rsid w:val="00890617"/>
    <w:rsid w:val="00892C8C"/>
    <w:rsid w:val="00894340"/>
    <w:rsid w:val="008B47B2"/>
    <w:rsid w:val="008C16DA"/>
    <w:rsid w:val="008D4C3B"/>
    <w:rsid w:val="008D5536"/>
    <w:rsid w:val="008E03A3"/>
    <w:rsid w:val="008E41F5"/>
    <w:rsid w:val="008E5F6E"/>
    <w:rsid w:val="008F0B09"/>
    <w:rsid w:val="008F7D6C"/>
    <w:rsid w:val="00901CE5"/>
    <w:rsid w:val="00902867"/>
    <w:rsid w:val="009077B3"/>
    <w:rsid w:val="0091780C"/>
    <w:rsid w:val="00917DD8"/>
    <w:rsid w:val="00921E46"/>
    <w:rsid w:val="00942851"/>
    <w:rsid w:val="00954819"/>
    <w:rsid w:val="0096247A"/>
    <w:rsid w:val="00963AC0"/>
    <w:rsid w:val="00972A8C"/>
    <w:rsid w:val="009731E4"/>
    <w:rsid w:val="0097457B"/>
    <w:rsid w:val="00986192"/>
    <w:rsid w:val="009A0EBE"/>
    <w:rsid w:val="009B10F2"/>
    <w:rsid w:val="009B220F"/>
    <w:rsid w:val="009C73B7"/>
    <w:rsid w:val="009D2C3F"/>
    <w:rsid w:val="009D6FCB"/>
    <w:rsid w:val="009D7A97"/>
    <w:rsid w:val="009E1B48"/>
    <w:rsid w:val="009E3B2F"/>
    <w:rsid w:val="00A05181"/>
    <w:rsid w:val="00A05DE2"/>
    <w:rsid w:val="00A1380D"/>
    <w:rsid w:val="00A204DB"/>
    <w:rsid w:val="00A340A1"/>
    <w:rsid w:val="00A374D4"/>
    <w:rsid w:val="00A405CD"/>
    <w:rsid w:val="00A47C6A"/>
    <w:rsid w:val="00A703FD"/>
    <w:rsid w:val="00A7718D"/>
    <w:rsid w:val="00A82905"/>
    <w:rsid w:val="00AA54B1"/>
    <w:rsid w:val="00AB6AAC"/>
    <w:rsid w:val="00AD1A68"/>
    <w:rsid w:val="00AE342C"/>
    <w:rsid w:val="00AE4BD3"/>
    <w:rsid w:val="00AF24E0"/>
    <w:rsid w:val="00B00F07"/>
    <w:rsid w:val="00B1557C"/>
    <w:rsid w:val="00B352CC"/>
    <w:rsid w:val="00B41898"/>
    <w:rsid w:val="00B55C2D"/>
    <w:rsid w:val="00B6295A"/>
    <w:rsid w:val="00B6525C"/>
    <w:rsid w:val="00B745AE"/>
    <w:rsid w:val="00B767C5"/>
    <w:rsid w:val="00B8764B"/>
    <w:rsid w:val="00B879F4"/>
    <w:rsid w:val="00B9609D"/>
    <w:rsid w:val="00BA523B"/>
    <w:rsid w:val="00BD3737"/>
    <w:rsid w:val="00BD4361"/>
    <w:rsid w:val="00BD4B7E"/>
    <w:rsid w:val="00BD647B"/>
    <w:rsid w:val="00BD6654"/>
    <w:rsid w:val="00BE58C5"/>
    <w:rsid w:val="00BF4A1E"/>
    <w:rsid w:val="00BF6330"/>
    <w:rsid w:val="00C05C76"/>
    <w:rsid w:val="00C07393"/>
    <w:rsid w:val="00C101CE"/>
    <w:rsid w:val="00C12E70"/>
    <w:rsid w:val="00C14392"/>
    <w:rsid w:val="00C17634"/>
    <w:rsid w:val="00C21130"/>
    <w:rsid w:val="00C227CB"/>
    <w:rsid w:val="00C261CA"/>
    <w:rsid w:val="00C336D9"/>
    <w:rsid w:val="00C339D3"/>
    <w:rsid w:val="00C36657"/>
    <w:rsid w:val="00C40951"/>
    <w:rsid w:val="00C4166A"/>
    <w:rsid w:val="00C448BC"/>
    <w:rsid w:val="00C506B6"/>
    <w:rsid w:val="00C51E4F"/>
    <w:rsid w:val="00C57952"/>
    <w:rsid w:val="00C625F2"/>
    <w:rsid w:val="00C70FF9"/>
    <w:rsid w:val="00C72A22"/>
    <w:rsid w:val="00C941AC"/>
    <w:rsid w:val="00CA0DB7"/>
    <w:rsid w:val="00CA348C"/>
    <w:rsid w:val="00CB3A27"/>
    <w:rsid w:val="00CC5150"/>
    <w:rsid w:val="00CD1E8C"/>
    <w:rsid w:val="00CD6452"/>
    <w:rsid w:val="00CE4550"/>
    <w:rsid w:val="00CE516F"/>
    <w:rsid w:val="00CE5B2B"/>
    <w:rsid w:val="00CF5D35"/>
    <w:rsid w:val="00CF7A61"/>
    <w:rsid w:val="00D00C0D"/>
    <w:rsid w:val="00D021F2"/>
    <w:rsid w:val="00D0674C"/>
    <w:rsid w:val="00D17DAC"/>
    <w:rsid w:val="00D3695E"/>
    <w:rsid w:val="00D55227"/>
    <w:rsid w:val="00D579A0"/>
    <w:rsid w:val="00D70B23"/>
    <w:rsid w:val="00D71E01"/>
    <w:rsid w:val="00D849A1"/>
    <w:rsid w:val="00D8540F"/>
    <w:rsid w:val="00D85ECF"/>
    <w:rsid w:val="00D861FE"/>
    <w:rsid w:val="00D87EF5"/>
    <w:rsid w:val="00D931EE"/>
    <w:rsid w:val="00D9352A"/>
    <w:rsid w:val="00DA10F1"/>
    <w:rsid w:val="00DB64B9"/>
    <w:rsid w:val="00DD0AC0"/>
    <w:rsid w:val="00DD0EB0"/>
    <w:rsid w:val="00DD59F3"/>
    <w:rsid w:val="00DD6E23"/>
    <w:rsid w:val="00DE2A4A"/>
    <w:rsid w:val="00DE2A51"/>
    <w:rsid w:val="00DE681F"/>
    <w:rsid w:val="00DF4CD2"/>
    <w:rsid w:val="00E01629"/>
    <w:rsid w:val="00E10E88"/>
    <w:rsid w:val="00E1277F"/>
    <w:rsid w:val="00E17760"/>
    <w:rsid w:val="00E22A6B"/>
    <w:rsid w:val="00E25493"/>
    <w:rsid w:val="00E35B88"/>
    <w:rsid w:val="00E42DFC"/>
    <w:rsid w:val="00E46FE9"/>
    <w:rsid w:val="00E63FAB"/>
    <w:rsid w:val="00E744D5"/>
    <w:rsid w:val="00E8460F"/>
    <w:rsid w:val="00E86359"/>
    <w:rsid w:val="00E8655E"/>
    <w:rsid w:val="00E90FD8"/>
    <w:rsid w:val="00EA4704"/>
    <w:rsid w:val="00EA4BCD"/>
    <w:rsid w:val="00EA5079"/>
    <w:rsid w:val="00EC2D04"/>
    <w:rsid w:val="00ED56BD"/>
    <w:rsid w:val="00ED61FD"/>
    <w:rsid w:val="00ED65CB"/>
    <w:rsid w:val="00EE37B8"/>
    <w:rsid w:val="00EF07CC"/>
    <w:rsid w:val="00EF13C5"/>
    <w:rsid w:val="00EF657F"/>
    <w:rsid w:val="00F032BB"/>
    <w:rsid w:val="00F15837"/>
    <w:rsid w:val="00F16154"/>
    <w:rsid w:val="00F20B21"/>
    <w:rsid w:val="00F227B5"/>
    <w:rsid w:val="00F305EE"/>
    <w:rsid w:val="00F34FDA"/>
    <w:rsid w:val="00F40E63"/>
    <w:rsid w:val="00F44D3F"/>
    <w:rsid w:val="00F50071"/>
    <w:rsid w:val="00F53552"/>
    <w:rsid w:val="00F65DB5"/>
    <w:rsid w:val="00F86EB5"/>
    <w:rsid w:val="00F925D3"/>
    <w:rsid w:val="00F94B5F"/>
    <w:rsid w:val="00F96B3D"/>
    <w:rsid w:val="00F97CE8"/>
    <w:rsid w:val="00FA25A8"/>
    <w:rsid w:val="00FA652C"/>
    <w:rsid w:val="00FC0D2D"/>
    <w:rsid w:val="00FC2F60"/>
    <w:rsid w:val="00FE1801"/>
    <w:rsid w:val="00FE5288"/>
    <w:rsid w:val="00FF17C1"/>
    <w:rsid w:val="00FF1C6F"/>
    <w:rsid w:val="00FF4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C011"/>
  <w15:docId w15:val="{1AD1503B-4BBA-4657-87CC-ADD4FD69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541"/>
  </w:style>
  <w:style w:type="paragraph" w:styleId="Nagwek1">
    <w:name w:val="heading 1"/>
    <w:basedOn w:val="Normalny"/>
    <w:next w:val="Normalny"/>
    <w:link w:val="Nagwek1Znak"/>
    <w:uiPriority w:val="9"/>
    <w:qFormat/>
    <w:pPr>
      <w:keepNext/>
      <w:tabs>
        <w:tab w:val="center" w:pos="4536"/>
        <w:tab w:val="right" w:pos="9072"/>
      </w:tabs>
      <w:ind w:left="340" w:hanging="340"/>
      <w:jc w:val="both"/>
      <w:outlineLvl w:val="0"/>
    </w:pPr>
    <w:rPr>
      <w:b/>
      <w:color w:val="000000"/>
      <w:sz w:val="28"/>
      <w:szCs w:val="28"/>
    </w:rPr>
  </w:style>
  <w:style w:type="paragraph" w:styleId="Nagwek2">
    <w:name w:val="heading 2"/>
    <w:basedOn w:val="Normalny"/>
    <w:next w:val="Normalny"/>
    <w:link w:val="Nagwek2Znak"/>
    <w:uiPriority w:val="9"/>
    <w:unhideWhenUsed/>
    <w:qFormat/>
    <w:pPr>
      <w:keepNext/>
      <w:outlineLvl w:val="1"/>
    </w:pPr>
    <w:rPr>
      <w:b/>
    </w:rPr>
  </w:style>
  <w:style w:type="paragraph" w:styleId="Nagwek3">
    <w:name w:val="heading 3"/>
    <w:basedOn w:val="Normalny"/>
    <w:next w:val="Normalny"/>
    <w:link w:val="Nagwek3Znak"/>
    <w:uiPriority w:val="9"/>
    <w:unhideWhenUsed/>
    <w:qFormat/>
    <w:pPr>
      <w:keepNext/>
      <w:jc w:val="center"/>
      <w:outlineLvl w:val="2"/>
    </w:pPr>
    <w:rPr>
      <w:b/>
    </w:rPr>
  </w:style>
  <w:style w:type="paragraph" w:styleId="Nagwek4">
    <w:name w:val="heading 4"/>
    <w:basedOn w:val="Normalny"/>
    <w:next w:val="Normalny"/>
    <w:link w:val="Nagwek4Znak"/>
    <w:uiPriority w:val="9"/>
    <w:unhideWhenUsed/>
    <w:qFormat/>
    <w:pPr>
      <w:keepNext/>
      <w:jc w:val="center"/>
      <w:outlineLvl w:val="3"/>
    </w:pPr>
    <w:rPr>
      <w:b/>
      <w:sz w:val="32"/>
      <w:szCs w:val="32"/>
    </w:rPr>
  </w:style>
  <w:style w:type="paragraph" w:styleId="Nagwek5">
    <w:name w:val="heading 5"/>
    <w:basedOn w:val="Normalny"/>
    <w:next w:val="Normalny"/>
    <w:link w:val="Nagwek5Znak"/>
    <w:uiPriority w:val="9"/>
    <w:unhideWhenUsed/>
    <w:qFormat/>
    <w:pPr>
      <w:keepNext/>
      <w:tabs>
        <w:tab w:val="center" w:pos="4536"/>
        <w:tab w:val="right" w:pos="9072"/>
      </w:tabs>
      <w:jc w:val="both"/>
      <w:outlineLvl w:val="4"/>
    </w:pPr>
    <w:rPr>
      <w:b/>
      <w:color w:val="000000"/>
    </w:rPr>
  </w:style>
  <w:style w:type="paragraph" w:styleId="Nagwek6">
    <w:name w:val="heading 6"/>
    <w:basedOn w:val="Normalny"/>
    <w:next w:val="Normalny"/>
    <w:uiPriority w:val="9"/>
    <w:semiHidden/>
    <w:unhideWhenUsed/>
    <w:qFormat/>
    <w:pPr>
      <w:keepNext/>
      <w:jc w:val="center"/>
      <w:outlineLvl w:val="5"/>
    </w:pPr>
    <w:rPr>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08" w:type="dxa"/>
        <w:bottom w:w="28" w:type="dxa"/>
        <w:right w:w="108" w:type="dxa"/>
      </w:tblCellMar>
    </w:tblPr>
  </w:style>
  <w:style w:type="table" w:customStyle="1" w:styleId="a0">
    <w:basedOn w:val="TableNormal"/>
    <w:tblPr>
      <w:tblStyleRowBandSize w:val="1"/>
      <w:tblStyleColBandSize w:val="1"/>
      <w:tblCellMar>
        <w:top w:w="28" w:type="dxa"/>
        <w:left w:w="108" w:type="dxa"/>
        <w:bottom w:w="28" w:type="dxa"/>
        <w:right w:w="108" w:type="dxa"/>
      </w:tblCellMar>
    </w:tblPr>
  </w:style>
  <w:style w:type="table" w:customStyle="1" w:styleId="a1">
    <w:basedOn w:val="TableNormal"/>
    <w:tblPr>
      <w:tblStyleRowBandSize w:val="1"/>
      <w:tblStyleColBandSize w:val="1"/>
      <w:tblCellMar>
        <w:top w:w="28" w:type="dxa"/>
        <w:left w:w="108" w:type="dxa"/>
        <w:bottom w:w="28" w:type="dxa"/>
        <w:right w:w="108" w:type="dxa"/>
      </w:tblCellMar>
    </w:tblPr>
  </w:style>
  <w:style w:type="table" w:customStyle="1" w:styleId="a2">
    <w:basedOn w:val="TableNormal"/>
    <w:tblPr>
      <w:tblStyleRowBandSize w:val="1"/>
      <w:tblStyleColBandSize w:val="1"/>
      <w:tblCellMar>
        <w:top w:w="28" w:type="dxa"/>
        <w:left w:w="108" w:type="dxa"/>
        <w:bottom w:w="2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108" w:type="dxa"/>
        <w:bottom w:w="28" w:type="dxa"/>
        <w:right w:w="108" w:type="dxa"/>
      </w:tblCellMar>
    </w:tblPr>
  </w:style>
  <w:style w:type="table" w:customStyle="1" w:styleId="a5">
    <w:basedOn w:val="TableNormal"/>
    <w:tblPr>
      <w:tblStyleRowBandSize w:val="1"/>
      <w:tblStyleColBandSize w:val="1"/>
      <w:tblCellMar>
        <w:top w:w="28" w:type="dxa"/>
        <w:left w:w="108" w:type="dxa"/>
        <w:bottom w:w="2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Poprawka">
    <w:name w:val="Revision"/>
    <w:hidden/>
    <w:uiPriority w:val="99"/>
    <w:semiHidden/>
    <w:rsid w:val="00C625F2"/>
    <w:pPr>
      <w:ind w:firstLine="0"/>
    </w:pPr>
  </w:style>
  <w:style w:type="paragraph" w:styleId="Akapitzlist">
    <w:name w:val="List Paragraph"/>
    <w:basedOn w:val="Normalny"/>
    <w:uiPriority w:val="34"/>
    <w:qFormat/>
    <w:rsid w:val="003C60EA"/>
    <w:pPr>
      <w:ind w:left="720"/>
      <w:contextualSpacing/>
    </w:pPr>
  </w:style>
  <w:style w:type="character" w:styleId="Odwoaniedokomentarza">
    <w:name w:val="annotation reference"/>
    <w:basedOn w:val="Domylnaczcionkaakapitu"/>
    <w:uiPriority w:val="99"/>
    <w:semiHidden/>
    <w:unhideWhenUsed/>
    <w:rsid w:val="00986192"/>
    <w:rPr>
      <w:sz w:val="16"/>
      <w:szCs w:val="16"/>
    </w:rPr>
  </w:style>
  <w:style w:type="paragraph" w:styleId="Tekstkomentarza">
    <w:name w:val="annotation text"/>
    <w:basedOn w:val="Normalny"/>
    <w:link w:val="TekstkomentarzaZnak"/>
    <w:uiPriority w:val="99"/>
    <w:unhideWhenUsed/>
    <w:rsid w:val="00986192"/>
    <w:rPr>
      <w:sz w:val="20"/>
      <w:szCs w:val="20"/>
    </w:rPr>
  </w:style>
  <w:style w:type="character" w:customStyle="1" w:styleId="TekstkomentarzaZnak">
    <w:name w:val="Tekst komentarza Znak"/>
    <w:basedOn w:val="Domylnaczcionkaakapitu"/>
    <w:link w:val="Tekstkomentarza"/>
    <w:uiPriority w:val="99"/>
    <w:rsid w:val="00986192"/>
    <w:rPr>
      <w:sz w:val="20"/>
      <w:szCs w:val="20"/>
    </w:rPr>
  </w:style>
  <w:style w:type="paragraph" w:styleId="Tematkomentarza">
    <w:name w:val="annotation subject"/>
    <w:basedOn w:val="Tekstkomentarza"/>
    <w:next w:val="Tekstkomentarza"/>
    <w:link w:val="TematkomentarzaZnak"/>
    <w:uiPriority w:val="99"/>
    <w:semiHidden/>
    <w:unhideWhenUsed/>
    <w:rsid w:val="00986192"/>
    <w:rPr>
      <w:b/>
      <w:bCs/>
    </w:rPr>
  </w:style>
  <w:style w:type="character" w:customStyle="1" w:styleId="TematkomentarzaZnak">
    <w:name w:val="Temat komentarza Znak"/>
    <w:basedOn w:val="TekstkomentarzaZnak"/>
    <w:link w:val="Tematkomentarza"/>
    <w:uiPriority w:val="99"/>
    <w:semiHidden/>
    <w:rsid w:val="00986192"/>
    <w:rPr>
      <w:b/>
      <w:bCs/>
      <w:sz w:val="20"/>
      <w:szCs w:val="20"/>
    </w:rPr>
  </w:style>
  <w:style w:type="character" w:customStyle="1" w:styleId="Nagwek3Znak">
    <w:name w:val="Nagłówek 3 Znak"/>
    <w:link w:val="Nagwek3"/>
    <w:uiPriority w:val="9"/>
    <w:rsid w:val="007B27E6"/>
    <w:rPr>
      <w:b/>
    </w:rPr>
  </w:style>
  <w:style w:type="character" w:customStyle="1" w:styleId="Nagwek4Znak">
    <w:name w:val="Nagłówek 4 Znak"/>
    <w:link w:val="Nagwek4"/>
    <w:uiPriority w:val="9"/>
    <w:rsid w:val="007B27E6"/>
    <w:rPr>
      <w:b/>
      <w:sz w:val="32"/>
      <w:szCs w:val="32"/>
    </w:rPr>
  </w:style>
  <w:style w:type="character" w:customStyle="1" w:styleId="Nagwek1Znak">
    <w:name w:val="Nagłówek 1 Znak"/>
    <w:link w:val="Nagwek1"/>
    <w:uiPriority w:val="9"/>
    <w:rsid w:val="007B27E6"/>
    <w:rPr>
      <w:b/>
      <w:color w:val="000000"/>
      <w:sz w:val="28"/>
      <w:szCs w:val="28"/>
    </w:rPr>
  </w:style>
  <w:style w:type="paragraph" w:customStyle="1" w:styleId="footnotedescription">
    <w:name w:val="footnote description"/>
    <w:next w:val="Normalny"/>
    <w:link w:val="footnotedescriptionChar"/>
    <w:hidden/>
    <w:rsid w:val="007B27E6"/>
    <w:pPr>
      <w:spacing w:after="8" w:line="259" w:lineRule="auto"/>
      <w:ind w:left="360" w:firstLine="0"/>
    </w:pPr>
    <w:rPr>
      <w:rFonts w:ascii="Arial" w:eastAsia="Arial" w:hAnsi="Arial" w:cs="Arial"/>
      <w:color w:val="000000"/>
      <w:kern w:val="2"/>
      <w:sz w:val="16"/>
      <w14:ligatures w14:val="standardContextual"/>
    </w:rPr>
  </w:style>
  <w:style w:type="character" w:customStyle="1" w:styleId="footnotedescriptionChar">
    <w:name w:val="footnote description Char"/>
    <w:link w:val="footnotedescription"/>
    <w:rsid w:val="007B27E6"/>
    <w:rPr>
      <w:rFonts w:ascii="Arial" w:eastAsia="Arial" w:hAnsi="Arial" w:cs="Arial"/>
      <w:color w:val="000000"/>
      <w:kern w:val="2"/>
      <w:sz w:val="16"/>
      <w14:ligatures w14:val="standardContextual"/>
    </w:rPr>
  </w:style>
  <w:style w:type="character" w:customStyle="1" w:styleId="Nagwek2Znak">
    <w:name w:val="Nagłówek 2 Znak"/>
    <w:link w:val="Nagwek2"/>
    <w:uiPriority w:val="9"/>
    <w:rsid w:val="007B27E6"/>
    <w:rPr>
      <w:b/>
    </w:rPr>
  </w:style>
  <w:style w:type="character" w:customStyle="1" w:styleId="Nagwek5Znak">
    <w:name w:val="Nagłówek 5 Znak"/>
    <w:link w:val="Nagwek5"/>
    <w:uiPriority w:val="9"/>
    <w:rsid w:val="007B27E6"/>
    <w:rPr>
      <w:b/>
      <w:color w:val="000000"/>
    </w:rPr>
  </w:style>
  <w:style w:type="character" w:customStyle="1" w:styleId="footnotemark">
    <w:name w:val="footnote mark"/>
    <w:hidden/>
    <w:rsid w:val="007B27E6"/>
    <w:rPr>
      <w:rFonts w:ascii="Arial" w:eastAsia="Arial" w:hAnsi="Arial" w:cs="Arial"/>
      <w:color w:val="000000"/>
      <w:sz w:val="16"/>
      <w:vertAlign w:val="superscript"/>
    </w:rPr>
  </w:style>
  <w:style w:type="table" w:customStyle="1" w:styleId="TableGrid">
    <w:name w:val="TableGrid"/>
    <w:rsid w:val="007B27E6"/>
    <w:pPr>
      <w:ind w:firstLine="0"/>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character" w:styleId="Hipercze">
    <w:name w:val="Hyperlink"/>
    <w:basedOn w:val="Domylnaczcionkaakapitu"/>
    <w:uiPriority w:val="99"/>
    <w:unhideWhenUsed/>
    <w:rsid w:val="007B27E6"/>
    <w:rPr>
      <w:color w:val="0000FF" w:themeColor="hyperlink"/>
      <w:u w:val="single"/>
    </w:rPr>
  </w:style>
  <w:style w:type="character" w:styleId="Nierozpoznanawzmianka">
    <w:name w:val="Unresolved Mention"/>
    <w:basedOn w:val="Domylnaczcionkaakapitu"/>
    <w:uiPriority w:val="99"/>
    <w:semiHidden/>
    <w:unhideWhenUsed/>
    <w:rsid w:val="007B27E6"/>
    <w:rPr>
      <w:color w:val="605E5C"/>
      <w:shd w:val="clear" w:color="auto" w:fill="E1DFDD"/>
    </w:rPr>
  </w:style>
  <w:style w:type="character" w:styleId="Tekstzastpczy">
    <w:name w:val="Placeholder Text"/>
    <w:basedOn w:val="Domylnaczcionkaakapitu"/>
    <w:uiPriority w:val="99"/>
    <w:semiHidden/>
    <w:rsid w:val="007B27E6"/>
    <w:rPr>
      <w:color w:val="666666"/>
    </w:rPr>
  </w:style>
  <w:style w:type="paragraph" w:styleId="Nagwek">
    <w:name w:val="header"/>
    <w:basedOn w:val="Normalny"/>
    <w:link w:val="NagwekZnak"/>
    <w:uiPriority w:val="99"/>
    <w:unhideWhenUsed/>
    <w:rsid w:val="007B27E6"/>
    <w:pPr>
      <w:tabs>
        <w:tab w:val="center" w:pos="4536"/>
        <w:tab w:val="right" w:pos="9072"/>
      </w:tabs>
      <w:ind w:left="430" w:hanging="430"/>
      <w:jc w:val="both"/>
    </w:pPr>
    <w:rPr>
      <w:rFonts w:ascii="Arial" w:eastAsia="Arial" w:hAnsi="Arial" w:cs="Arial"/>
      <w:color w:val="000000"/>
      <w:kern w:val="2"/>
      <w:sz w:val="22"/>
      <w14:ligatures w14:val="standardContextual"/>
    </w:rPr>
  </w:style>
  <w:style w:type="character" w:customStyle="1" w:styleId="NagwekZnak">
    <w:name w:val="Nagłówek Znak"/>
    <w:basedOn w:val="Domylnaczcionkaakapitu"/>
    <w:link w:val="Nagwek"/>
    <w:uiPriority w:val="99"/>
    <w:rsid w:val="007B27E6"/>
    <w:rPr>
      <w:rFonts w:ascii="Arial" w:eastAsia="Arial" w:hAnsi="Arial" w:cs="Arial"/>
      <w:color w:val="000000"/>
      <w:kern w:val="2"/>
      <w:sz w:val="22"/>
      <w14:ligatures w14:val="standardContextual"/>
    </w:rPr>
  </w:style>
  <w:style w:type="paragraph" w:customStyle="1" w:styleId="paragraph">
    <w:name w:val="paragraph"/>
    <w:basedOn w:val="Normalny"/>
    <w:rsid w:val="008D5536"/>
    <w:pPr>
      <w:spacing w:before="100" w:beforeAutospacing="1" w:after="100" w:afterAutospacing="1"/>
      <w:ind w:firstLine="0"/>
    </w:pPr>
  </w:style>
  <w:style w:type="character" w:customStyle="1" w:styleId="normaltextrun">
    <w:name w:val="normaltextrun"/>
    <w:basedOn w:val="Domylnaczcionkaakapitu"/>
    <w:rsid w:val="008D5536"/>
  </w:style>
  <w:style w:type="character" w:customStyle="1" w:styleId="eop">
    <w:name w:val="eop"/>
    <w:basedOn w:val="Domylnaczcionkaakapitu"/>
    <w:rsid w:val="008D5536"/>
  </w:style>
  <w:style w:type="character" w:styleId="UyteHipercze">
    <w:name w:val="FollowedHyperlink"/>
    <w:basedOn w:val="Domylnaczcionkaakapitu"/>
    <w:uiPriority w:val="99"/>
    <w:semiHidden/>
    <w:unhideWhenUsed/>
    <w:rsid w:val="00021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0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ktor.pl.vpol@veolia.com" TargetMode="External"/><Relationship Id="rId18" Type="http://schemas.openxmlformats.org/officeDocument/2006/relationships/hyperlink" Target="http://www.energa-operator.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spektor.pl.vpol@veolia.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erga-operator.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pektor.pl.vpol@veolia.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nspektor.pl.vpol@veolia.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pl.vpol@veolia.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AAE607509F34C9D9659970DA0A9C9" ma:contentTypeVersion="21" ma:contentTypeDescription="Create a new document." ma:contentTypeScope="" ma:versionID="701dd4f7b50ef6ae1a18d4f017e28afd">
  <xsd:schema xmlns:xsd="http://www.w3.org/2001/XMLSchema" xmlns:xs="http://www.w3.org/2001/XMLSchema" xmlns:p="http://schemas.microsoft.com/office/2006/metadata/properties" xmlns:ns2="e1822116-905f-4af0-99f3-7c2a8c9fa747" xmlns:ns3="a7e21e5e-69f9-49a0-a439-28f575a59758" targetNamespace="http://schemas.microsoft.com/office/2006/metadata/properties" ma:root="true" ma:fieldsID="72780da4c7b2a38f824a459462bc2801" ns2:_="" ns3:_="">
    <xsd:import namespace="e1822116-905f-4af0-99f3-7c2a8c9fa747"/>
    <xsd:import namespace="a7e21e5e-69f9-49a0-a439-28f575a59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Statusdokumentu"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Wyszukani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2116-905f-4af0-99f3-7c2a8c9fa7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69332b-8664-4f1f-be4b-bc54b917c338}" ma:internalName="TaxCatchAll" ma:showField="CatchAllData" ma:web="e1822116-905f-4af0-99f3-7c2a8c9fa7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e21e5e-69f9-49a0-a439-28f575a59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tatusdokumentu" ma:index="14" nillable="true" ma:displayName="Status dokumentu" ma:default="w toku/draft" ma:format="Dropdown" ma:internalName="Statusdokumentu">
      <xsd:simpleType>
        <xsd:union memberTypes="dms:Text">
          <xsd:simpleType>
            <xsd:restriction base="dms:Choice">
              <xsd:enumeration value="Potwierdzony/live"/>
              <xsd:enumeration value="w toku/draft"/>
              <xsd:enumeration value="Nie aktualny"/>
            </xsd:restriction>
          </xsd:simpleType>
        </xsd:un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988542-af3e-44f2-9016-f3e6e22a260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Wyszukanie" ma:index="26" nillable="true" ma:displayName="Wyszukanie" ma:format="Dropdown" ma:list="a7e21e5e-69f9-49a0-a439-28f575a59758" ma:internalName="Wyszukanie" ma:showField="Title">
      <xsd:simpleType>
        <xsd:restriction base="dms:Lookup"/>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822116-905f-4af0-99f3-7c2a8c9fa747"/>
    <Wyszukanie xmlns="a7e21e5e-69f9-49a0-a439-28f575a59758" xsi:nil="true"/>
    <Statusdokumentu xmlns="a7e21e5e-69f9-49a0-a439-28f575a59758">w toku/draft</Statusdokumentu>
    <lcf76f155ced4ddcb4097134ff3c332f xmlns="a7e21e5e-69f9-49a0-a439-28f575a597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0D6DA-8F36-44C9-BB5E-64F24B1C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2116-905f-4af0-99f3-7c2a8c9fa747"/>
    <ds:schemaRef ds:uri="a7e21e5e-69f9-49a0-a439-28f575a5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E1B71-101C-5B4E-B918-D3CB8BD54EFB}">
  <ds:schemaRefs>
    <ds:schemaRef ds:uri="http://schemas.openxmlformats.org/officeDocument/2006/bibliography"/>
  </ds:schemaRefs>
</ds:datastoreItem>
</file>

<file path=customXml/itemProps3.xml><?xml version="1.0" encoding="utf-8"?>
<ds:datastoreItem xmlns:ds="http://schemas.openxmlformats.org/officeDocument/2006/customXml" ds:itemID="{7A01F45E-6CDE-490D-A1DF-6B5DE8B27E8B}">
  <ds:schemaRefs>
    <ds:schemaRef ds:uri="http://schemas.microsoft.com/office/2006/metadata/properties"/>
    <ds:schemaRef ds:uri="http://schemas.microsoft.com/office/infopath/2007/PartnerControls"/>
    <ds:schemaRef ds:uri="e1822116-905f-4af0-99f3-7c2a8c9fa747"/>
    <ds:schemaRef ds:uri="a7e21e5e-69f9-49a0-a439-28f575a59758"/>
  </ds:schemaRefs>
</ds:datastoreItem>
</file>

<file path=customXml/itemProps4.xml><?xml version="1.0" encoding="utf-8"?>
<ds:datastoreItem xmlns:ds="http://schemas.openxmlformats.org/officeDocument/2006/customXml" ds:itemID="{952F77B3-52AA-466E-9003-479AC4970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30389</Words>
  <Characters>182334</Characters>
  <Application>Microsoft Office Word</Application>
  <DocSecurity>0</DocSecurity>
  <Lines>1519</Lines>
  <Paragraphs>424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Wypyszyńska Wiktoria - ADICT</dc:creator>
  <cp:lastModifiedBy>Wypyszyńska Wiktoria - ADICT</cp:lastModifiedBy>
  <cp:revision>8</cp:revision>
  <cp:lastPrinted>2026-04-29T12:09:00Z</cp:lastPrinted>
  <dcterms:created xsi:type="dcterms:W3CDTF">2026-05-12T13:28:00Z</dcterms:created>
  <dcterms:modified xsi:type="dcterms:W3CDTF">2026-06-30T08:19:00Z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0x01010003DAAE607509F34C9D9659970DA0A9C9</vt:lpwstr>
  </property>
</Properties>
</file>