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8E9BF" w14:textId="2C053D73" w:rsidR="002865A1" w:rsidRDefault="002865A1">
      <w:pPr>
        <w:pStyle w:val="Nagwek1"/>
        <w:ind w:left="150" w:right="144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D000EE" wp14:editId="073A7B39">
            <wp:simplePos x="0" y="0"/>
            <wp:positionH relativeFrom="margin">
              <wp:align>center</wp:align>
            </wp:positionH>
            <wp:positionV relativeFrom="page">
              <wp:posOffset>690880</wp:posOffset>
            </wp:positionV>
            <wp:extent cx="1876425" cy="495300"/>
            <wp:effectExtent l="0" t="0" r="9525" b="0"/>
            <wp:wrapNone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99" t="23288" r="10056" b="24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705">
        <w:t>„</w:t>
      </w:r>
    </w:p>
    <w:p w14:paraId="19FC122A" w14:textId="77777777" w:rsidR="002865A1" w:rsidRDefault="002865A1">
      <w:pPr>
        <w:pStyle w:val="Nagwek1"/>
        <w:ind w:left="150" w:right="144"/>
      </w:pPr>
    </w:p>
    <w:p w14:paraId="76519D90" w14:textId="77777777" w:rsidR="002865A1" w:rsidRDefault="002865A1">
      <w:pPr>
        <w:pStyle w:val="Nagwek1"/>
        <w:ind w:left="150" w:right="144"/>
      </w:pPr>
    </w:p>
    <w:p w14:paraId="34168204" w14:textId="77777777" w:rsidR="002865A1" w:rsidRDefault="002865A1">
      <w:pPr>
        <w:pStyle w:val="Nagwek1"/>
        <w:ind w:left="150" w:right="144"/>
      </w:pPr>
    </w:p>
    <w:p w14:paraId="5E86B216" w14:textId="77777777" w:rsidR="002865A1" w:rsidRPr="00190517" w:rsidRDefault="002865A1" w:rsidP="00190517">
      <w:pPr>
        <w:jc w:val="center"/>
        <w:rPr>
          <w:b/>
          <w:sz w:val="24"/>
          <w:szCs w:val="24"/>
        </w:rPr>
      </w:pPr>
      <w:r w:rsidRPr="002865A1">
        <w:rPr>
          <w:b/>
          <w:sz w:val="24"/>
          <w:szCs w:val="24"/>
        </w:rPr>
        <w:t>OGÓLNE WARUNKI ŚWIADCZENIA USŁUGI DYSTRYBUCJI ENERGII ELEKTRYCZNEJ</w:t>
      </w:r>
    </w:p>
    <w:p w14:paraId="706ADFA3" w14:textId="77777777" w:rsidR="002865A1" w:rsidRPr="002865A1" w:rsidRDefault="002865A1" w:rsidP="002865A1"/>
    <w:p w14:paraId="4F1274C3" w14:textId="77777777" w:rsidR="00190517" w:rsidRDefault="00C01847">
      <w:pPr>
        <w:pStyle w:val="Nagwek1"/>
        <w:ind w:left="150" w:right="144"/>
      </w:pPr>
      <w:r>
        <w:t xml:space="preserve">§ 1 </w:t>
      </w:r>
    </w:p>
    <w:p w14:paraId="1216431F" w14:textId="77777777" w:rsidR="00905B53" w:rsidRDefault="00C01847">
      <w:pPr>
        <w:pStyle w:val="Nagwek1"/>
        <w:ind w:left="150" w:right="144"/>
      </w:pPr>
      <w:r>
        <w:t xml:space="preserve">Postanowienia ogólne </w:t>
      </w:r>
    </w:p>
    <w:p w14:paraId="7B19AD69" w14:textId="694C5DFF" w:rsidR="00905B53" w:rsidRDefault="00C01847">
      <w:pPr>
        <w:numPr>
          <w:ilvl w:val="0"/>
          <w:numId w:val="1"/>
        </w:numPr>
        <w:ind w:right="1" w:hanging="283"/>
      </w:pPr>
      <w:r>
        <w:t xml:space="preserve">Niniejsze ogólne warunki umowy o świadczenie usług dystrybucji energii elektrycznej zwane dalej „OWU”, określają szczegółowe warunki świadczenia przez </w:t>
      </w:r>
      <w:r>
        <w:rPr>
          <w:b/>
        </w:rPr>
        <w:t>OSD</w:t>
      </w:r>
      <w:r>
        <w:t xml:space="preserve"> na rzecz </w:t>
      </w:r>
      <w:r>
        <w:rPr>
          <w:b/>
        </w:rPr>
        <w:t>Odbiorcy</w:t>
      </w:r>
      <w:r>
        <w:t xml:space="preserve"> usług dystrybucji energii elektrycznej oraz prawa i obowiązki </w:t>
      </w:r>
      <w:r>
        <w:rPr>
          <w:b/>
        </w:rPr>
        <w:t>Stron</w:t>
      </w:r>
      <w:r>
        <w:t xml:space="preserve"> przy realizacji Umowy. </w:t>
      </w:r>
    </w:p>
    <w:p w14:paraId="231E9B58" w14:textId="77777777" w:rsidR="00905B53" w:rsidRDefault="00C01847">
      <w:pPr>
        <w:numPr>
          <w:ilvl w:val="0"/>
          <w:numId w:val="1"/>
        </w:numPr>
        <w:ind w:right="1" w:hanging="283"/>
      </w:pPr>
      <w:r>
        <w:t xml:space="preserve">OWU obowiązują </w:t>
      </w:r>
      <w:r>
        <w:rPr>
          <w:b/>
        </w:rPr>
        <w:t>OSD</w:t>
      </w:r>
      <w:r>
        <w:t xml:space="preserve"> oraz </w:t>
      </w:r>
      <w:r>
        <w:rPr>
          <w:b/>
        </w:rPr>
        <w:t>Odbiorcę</w:t>
      </w:r>
      <w:r>
        <w:t xml:space="preserve"> przyłączonego do sieci dystrybucyjnej </w:t>
      </w:r>
      <w:r>
        <w:rPr>
          <w:b/>
        </w:rPr>
        <w:t>OSD</w:t>
      </w:r>
      <w:r>
        <w:t xml:space="preserve"> z wyjątkiem odbiorców, których instalacje, za zgodą </w:t>
      </w:r>
      <w:r>
        <w:rPr>
          <w:b/>
        </w:rPr>
        <w:t>OSD</w:t>
      </w:r>
      <w:r>
        <w:t xml:space="preserve">, nie są wyposażone w układy pomiarowo-rozliczeniowe. </w:t>
      </w:r>
    </w:p>
    <w:p w14:paraId="683A3EBB" w14:textId="77777777" w:rsidR="00905B53" w:rsidRDefault="00C01847">
      <w:pPr>
        <w:numPr>
          <w:ilvl w:val="0"/>
          <w:numId w:val="1"/>
        </w:numPr>
        <w:ind w:right="1" w:hanging="283"/>
      </w:pPr>
      <w:r>
        <w:t xml:space="preserve">OWU stanowią integralną część Umowy. </w:t>
      </w:r>
    </w:p>
    <w:p w14:paraId="1D857BE1" w14:textId="77777777" w:rsidR="00905B53" w:rsidRDefault="00C01847">
      <w:pPr>
        <w:numPr>
          <w:ilvl w:val="0"/>
          <w:numId w:val="1"/>
        </w:numPr>
        <w:ind w:right="1" w:hanging="283"/>
      </w:pPr>
      <w:r>
        <w:t xml:space="preserve">Podstawę do ustalenia i realizacji Umowy stanowią w szczególności: </w:t>
      </w:r>
    </w:p>
    <w:p w14:paraId="24EE2874" w14:textId="77777777" w:rsidR="00905B53" w:rsidRDefault="00C01847">
      <w:pPr>
        <w:numPr>
          <w:ilvl w:val="1"/>
          <w:numId w:val="1"/>
        </w:numPr>
        <w:ind w:right="1" w:hanging="284"/>
      </w:pPr>
      <w:r>
        <w:t>ustawa z dnia 10 kwietnia 1997 r. Prawo energetyczne wraz z przepisami wykonawczymi do tej ustawy;</w:t>
      </w:r>
      <w:r>
        <w:rPr>
          <w:b/>
        </w:rPr>
        <w:t xml:space="preserve"> </w:t>
      </w:r>
    </w:p>
    <w:p w14:paraId="5F92A914" w14:textId="77777777" w:rsidR="00905B53" w:rsidRDefault="00C01847">
      <w:pPr>
        <w:numPr>
          <w:ilvl w:val="1"/>
          <w:numId w:val="1"/>
        </w:numPr>
        <w:ind w:right="1" w:hanging="284"/>
      </w:pPr>
      <w:r>
        <w:t>ustawa z dnia 20 lutego 2015 r. o odnawialnych źródłach energii wraz z przepisami wykonawczymi do tej ustawy;</w:t>
      </w:r>
      <w:r>
        <w:rPr>
          <w:b/>
        </w:rPr>
        <w:t xml:space="preserve"> </w:t>
      </w:r>
    </w:p>
    <w:p w14:paraId="186D5449" w14:textId="77777777" w:rsidR="00905B53" w:rsidRDefault="00C01847">
      <w:pPr>
        <w:numPr>
          <w:ilvl w:val="1"/>
          <w:numId w:val="1"/>
        </w:numPr>
        <w:ind w:right="1" w:hanging="284"/>
      </w:pPr>
      <w:r>
        <w:t xml:space="preserve">ustawa z dnia 23 kwietnia 1964 r. Kodeks cywilny; </w:t>
      </w:r>
    </w:p>
    <w:p w14:paraId="35473D33" w14:textId="77777777" w:rsidR="00905B53" w:rsidRDefault="00C01847">
      <w:pPr>
        <w:numPr>
          <w:ilvl w:val="1"/>
          <w:numId w:val="1"/>
        </w:numPr>
        <w:ind w:right="1" w:hanging="284"/>
      </w:pPr>
      <w:r>
        <w:t xml:space="preserve">Taryfa dla usług dystrybucji energii elektrycznej </w:t>
      </w:r>
      <w:r>
        <w:rPr>
          <w:b/>
        </w:rPr>
        <w:t>OSD</w:t>
      </w:r>
      <w:r>
        <w:t xml:space="preserve">, zwana dalej „Taryfą”; </w:t>
      </w:r>
    </w:p>
    <w:p w14:paraId="0903AEB7" w14:textId="77777777" w:rsidR="00905B53" w:rsidRDefault="00C01847">
      <w:pPr>
        <w:numPr>
          <w:ilvl w:val="1"/>
          <w:numId w:val="1"/>
        </w:numPr>
        <w:ind w:right="1" w:hanging="284"/>
      </w:pPr>
      <w:r>
        <w:t xml:space="preserve">Instrukcja Ruchu i Eksploatacji Sieci Dystrybucyjnej </w:t>
      </w:r>
      <w:r>
        <w:rPr>
          <w:b/>
        </w:rPr>
        <w:t>OSD</w:t>
      </w:r>
      <w:r>
        <w:t xml:space="preserve">, zwana dalej „IRiESD”; </w:t>
      </w:r>
    </w:p>
    <w:p w14:paraId="6D524625" w14:textId="77777777" w:rsidR="00905B53" w:rsidRDefault="00C01847">
      <w:pPr>
        <w:numPr>
          <w:ilvl w:val="1"/>
          <w:numId w:val="1"/>
        </w:numPr>
        <w:ind w:right="1" w:hanging="284"/>
      </w:pPr>
      <w:r>
        <w:t xml:space="preserve">rozporządzenie Parlamentu Europejskiego i Rady (UE) 2019/943 z dnia z dnia 5 czerwca 2019 r. w sprawie rynku wewnętrznego energii elektrycznej oraz przepisy wydane na podstawie art. 59, art. 60 i art. 61 ww. rozporządzenia, w tym metody, warunki, wymogi i zasady dotyczące wymagań technicznych w zakresie przyłączania do sieci jednostek wytwórczych, ustanowione na podstawie rozporządzeń Komisji Europejskiej wydanych na podstawie art. 59, art. 60 i art. 61 ww. rozporządzenia. </w:t>
      </w:r>
    </w:p>
    <w:p w14:paraId="0859E4F8" w14:textId="77777777" w:rsidR="00905B53" w:rsidRDefault="00C01847">
      <w:pPr>
        <w:numPr>
          <w:ilvl w:val="0"/>
          <w:numId w:val="1"/>
        </w:numPr>
        <w:ind w:right="1" w:hanging="283"/>
      </w:pPr>
      <w:r>
        <w:t xml:space="preserve">Taryfa jest publikowana w Biuletynie URE, a także jest udostępniana przez </w:t>
      </w:r>
      <w:r>
        <w:rPr>
          <w:b/>
        </w:rPr>
        <w:t>OSD</w:t>
      </w:r>
      <w:r>
        <w:t xml:space="preserve"> do publicznego wglądu w</w:t>
      </w:r>
      <w:r w:rsidR="00C733DF">
        <w:t> </w:t>
      </w:r>
      <w:r>
        <w:t xml:space="preserve">punktach obsługi klienta </w:t>
      </w:r>
      <w:r>
        <w:rPr>
          <w:b/>
        </w:rPr>
        <w:t>OSD</w:t>
      </w:r>
      <w:r>
        <w:t xml:space="preserve"> oraz zamieszczana na stronie internetowej </w:t>
      </w:r>
      <w:r>
        <w:rPr>
          <w:b/>
        </w:rPr>
        <w:t>OSD</w:t>
      </w:r>
      <w:r>
        <w:t>: www.</w:t>
      </w:r>
      <w:r w:rsidR="002865A1">
        <w:t>energiadlapoznania.pl</w:t>
      </w:r>
      <w:r>
        <w:t xml:space="preserve">. </w:t>
      </w:r>
    </w:p>
    <w:p w14:paraId="7BB1A461" w14:textId="77777777" w:rsidR="00905B53" w:rsidRDefault="00C01847">
      <w:pPr>
        <w:numPr>
          <w:ilvl w:val="0"/>
          <w:numId w:val="1"/>
        </w:numPr>
        <w:ind w:right="1" w:hanging="283"/>
      </w:pPr>
      <w:r>
        <w:t xml:space="preserve">IRiESD oraz tekst ujednolicony IRiESD są udostępniane przez </w:t>
      </w:r>
      <w:r>
        <w:rPr>
          <w:b/>
        </w:rPr>
        <w:t>OSD</w:t>
      </w:r>
      <w:r>
        <w:t xml:space="preserve"> do publicznego wglądu w siedzibie </w:t>
      </w:r>
      <w:r>
        <w:rPr>
          <w:b/>
        </w:rPr>
        <w:t>OSD</w:t>
      </w:r>
      <w:r>
        <w:t>, a</w:t>
      </w:r>
      <w:r w:rsidR="00C733DF">
        <w:t> </w:t>
      </w:r>
      <w:r>
        <w:t xml:space="preserve">także zamieszczane na stronie internetowej </w:t>
      </w:r>
      <w:r>
        <w:rPr>
          <w:b/>
        </w:rPr>
        <w:t>OSD</w:t>
      </w:r>
      <w:r>
        <w:t>: www.</w:t>
      </w:r>
      <w:r w:rsidR="002865A1">
        <w:t>energiadlapoznania.pl</w:t>
      </w:r>
      <w:r>
        <w:t xml:space="preserve">. </w:t>
      </w:r>
    </w:p>
    <w:p w14:paraId="68FC1678" w14:textId="77777777" w:rsidR="00905B53" w:rsidRDefault="00C01847">
      <w:pPr>
        <w:numPr>
          <w:ilvl w:val="0"/>
          <w:numId w:val="1"/>
        </w:numPr>
        <w:spacing w:after="43"/>
        <w:ind w:right="1" w:hanging="283"/>
      </w:pPr>
      <w:r>
        <w:t xml:space="preserve">Jeżeli </w:t>
      </w:r>
      <w:r>
        <w:rPr>
          <w:b/>
        </w:rPr>
        <w:t>Odbiorca</w:t>
      </w:r>
      <w:r>
        <w:t xml:space="preserve"> jest zaliczony do VI grupy przyłączeniowej, to w odniesieniu do takiego </w:t>
      </w:r>
      <w:r>
        <w:rPr>
          <w:b/>
        </w:rPr>
        <w:t>Odbiorcy</w:t>
      </w:r>
      <w:r>
        <w:t xml:space="preserve">, stosuje się odpowiednio postanowienia OWU właściwe dla grupy przyłączeniowej, do której ten </w:t>
      </w:r>
      <w:r>
        <w:rPr>
          <w:b/>
        </w:rPr>
        <w:t>Odbiorca</w:t>
      </w:r>
      <w:r>
        <w:t xml:space="preserve"> ma docelowo zostać zaliczony (grupy przyłączeniowe II - V). </w:t>
      </w:r>
    </w:p>
    <w:p w14:paraId="29F6F5E7" w14:textId="77777777" w:rsidR="00905B53" w:rsidRDefault="00C01847">
      <w:pPr>
        <w:spacing w:after="7" w:line="250" w:lineRule="auto"/>
        <w:ind w:left="4686" w:right="4081" w:firstLine="278"/>
        <w:jc w:val="left"/>
      </w:pPr>
      <w:r>
        <w:rPr>
          <w:b/>
        </w:rPr>
        <w:t xml:space="preserve">§ 2 Definicje </w:t>
      </w:r>
    </w:p>
    <w:p w14:paraId="02445F83" w14:textId="77777777" w:rsidR="00905B53" w:rsidRDefault="00C01847">
      <w:pPr>
        <w:ind w:left="-15" w:right="1" w:firstLine="0"/>
      </w:pPr>
      <w:r>
        <w:t xml:space="preserve">Użyte w Umowie oraz w OWU pojęcia oznaczają: </w:t>
      </w:r>
    </w:p>
    <w:p w14:paraId="051D2193" w14:textId="7E0E759C" w:rsidR="00905B53" w:rsidRDefault="00C01847" w:rsidP="00C863F7">
      <w:pPr>
        <w:numPr>
          <w:ilvl w:val="0"/>
          <w:numId w:val="2"/>
        </w:numPr>
        <w:ind w:right="1" w:hanging="428"/>
      </w:pPr>
      <w:r>
        <w:rPr>
          <w:b/>
        </w:rPr>
        <w:t>dane pomiarowe</w:t>
      </w:r>
      <w:r>
        <w:t xml:space="preserve"> – dane pozyskiwane lub wyznaczane </w:t>
      </w:r>
      <w:r w:rsidR="00E26B80">
        <w:t>dla punktu</w:t>
      </w:r>
      <w:r>
        <w:t xml:space="preserve"> pomiarowego; </w:t>
      </w:r>
    </w:p>
    <w:p w14:paraId="74378D2B" w14:textId="56A4D3D7" w:rsidR="00B236A4" w:rsidRDefault="00B236A4" w:rsidP="00C863F7">
      <w:pPr>
        <w:numPr>
          <w:ilvl w:val="0"/>
          <w:numId w:val="2"/>
        </w:numPr>
        <w:ind w:right="1" w:hanging="428"/>
      </w:pPr>
      <w:proofErr w:type="spellStart"/>
      <w:r w:rsidRPr="008137FF">
        <w:rPr>
          <w:b/>
          <w:bCs/>
        </w:rPr>
        <w:t>KSeF</w:t>
      </w:r>
      <w:proofErr w:type="spellEnd"/>
      <w:r w:rsidRPr="00B236A4">
        <w:t xml:space="preserve"> – Krajowy System e-faktur w rozumieniu art. 106nd ustawy z dnia 11 marca 2004 r. o podatku od towarów i usług oraz każdego aktu ją zastępującego</w:t>
      </w:r>
      <w:r w:rsidR="007A3E81">
        <w:t>;</w:t>
      </w:r>
    </w:p>
    <w:p w14:paraId="41119684" w14:textId="77777777" w:rsidR="00905B53" w:rsidRDefault="00C01847">
      <w:pPr>
        <w:numPr>
          <w:ilvl w:val="0"/>
          <w:numId w:val="2"/>
        </w:numPr>
        <w:ind w:right="1" w:hanging="428"/>
      </w:pPr>
      <w:r>
        <w:rPr>
          <w:b/>
        </w:rPr>
        <w:t>licznik zdalnego odczytu</w:t>
      </w:r>
      <w:r>
        <w:t xml:space="preserve"> – przyrząd pomiarowy, będący urządzeniem, układem pomiarowym lub jego elementem, przeznaczonym do wykonania pomiarów samodzielnie lub w połączeniu z jednym lub wieloma urządzeniami dodatkowymi, służący do pomiaru energii elektrycznej i rozliczeń za tę energię, wyposażony w</w:t>
      </w:r>
      <w:r w:rsidR="00C733DF">
        <w:t> </w:t>
      </w:r>
      <w:r>
        <w:t xml:space="preserve">funkcję komunikacji z systemem zdalnego odczytu; </w:t>
      </w:r>
    </w:p>
    <w:p w14:paraId="5AC820D7" w14:textId="77777777" w:rsidR="00905B53" w:rsidRDefault="00C01847">
      <w:pPr>
        <w:numPr>
          <w:ilvl w:val="0"/>
          <w:numId w:val="2"/>
        </w:numPr>
        <w:ind w:right="1" w:hanging="428"/>
      </w:pPr>
      <w:r>
        <w:rPr>
          <w:b/>
        </w:rPr>
        <w:t>licznik konwencjonalny</w:t>
      </w:r>
      <w:r>
        <w:t xml:space="preserve"> – przyrząd pomiarowy, będący urządzeniem, układem pomiarowym lub jego elementem, przeznaczonym do wykonania pomiarów samodzielnie lub w połączeniu z jednym lub wieloma urządzeniami dodatkowymi, służący do pomiaru energii elektrycznej i rozliczeń za tę energię, niewyposażony w</w:t>
      </w:r>
      <w:r w:rsidR="00C733DF">
        <w:t> </w:t>
      </w:r>
      <w:r>
        <w:t xml:space="preserve">funkcję komunikacji z systemem zdalnego odczytu; </w:t>
      </w:r>
    </w:p>
    <w:p w14:paraId="4AA0BE9B" w14:textId="77777777" w:rsidR="00905B53" w:rsidRDefault="00C01847">
      <w:pPr>
        <w:numPr>
          <w:ilvl w:val="0"/>
          <w:numId w:val="2"/>
        </w:numPr>
        <w:ind w:right="1" w:hanging="428"/>
      </w:pPr>
      <w:r>
        <w:rPr>
          <w:b/>
        </w:rPr>
        <w:t>miejsce dostarczania</w:t>
      </w:r>
      <w:r>
        <w:t xml:space="preserve"> – punkt w sieci, do którego </w:t>
      </w:r>
      <w:r>
        <w:rPr>
          <w:b/>
        </w:rPr>
        <w:t>OSD</w:t>
      </w:r>
      <w:r>
        <w:t xml:space="preserve"> dostarcza energię elektryczną, określony w</w:t>
      </w:r>
      <w:r>
        <w:rPr>
          <w:sz w:val="14"/>
        </w:rPr>
        <w:t xml:space="preserve"> </w:t>
      </w:r>
      <w:r>
        <w:t>umowie o</w:t>
      </w:r>
      <w:r w:rsidR="00C733DF">
        <w:t> </w:t>
      </w:r>
      <w:r>
        <w:t xml:space="preserve">przyłączenie do sieci albo w Umowie, będący jednocześnie miejscem jej odbioru; </w:t>
      </w:r>
    </w:p>
    <w:p w14:paraId="062CB799" w14:textId="77777777" w:rsidR="00905B53" w:rsidRDefault="00C01847">
      <w:pPr>
        <w:numPr>
          <w:ilvl w:val="0"/>
          <w:numId w:val="2"/>
        </w:numPr>
        <w:ind w:right="1" w:hanging="428"/>
      </w:pPr>
      <w:r>
        <w:rPr>
          <w:b/>
        </w:rPr>
        <w:t>nielegalne pobieranie energii elektrycznej</w:t>
      </w:r>
      <w:r>
        <w:t xml:space="preserve"> – pobieranie energii elektrycznej bez zawarcia umowy, z</w:t>
      </w:r>
      <w:r w:rsidR="00C733DF">
        <w:t> </w:t>
      </w:r>
      <w:r>
        <w:t xml:space="preserve">całkowitym albo częściowym pominięciem układu pomiarowo-rozliczeniowego lub poprzez ingerencję w ten układ mającą wpływ na zafałszowanie pomiarów dokonywanych przez układ pomiarowo-rozliczeniowy; </w:t>
      </w:r>
    </w:p>
    <w:p w14:paraId="7C8C20A0" w14:textId="77777777" w:rsidR="00905B53" w:rsidRDefault="00C01847">
      <w:pPr>
        <w:numPr>
          <w:ilvl w:val="0"/>
          <w:numId w:val="2"/>
        </w:numPr>
        <w:ind w:right="1" w:hanging="428"/>
      </w:pPr>
      <w:r>
        <w:rPr>
          <w:b/>
        </w:rPr>
        <w:t>Odbiorca</w:t>
      </w:r>
      <w:r>
        <w:t xml:space="preserve"> – każdy, kto otrzymuje lub pobiera energię elektryczną na podstawie Umowy; </w:t>
      </w:r>
    </w:p>
    <w:p w14:paraId="58647C22" w14:textId="2B3D3996" w:rsidR="00905B53" w:rsidRDefault="00C01847" w:rsidP="004F0778">
      <w:pPr>
        <w:numPr>
          <w:ilvl w:val="0"/>
          <w:numId w:val="2"/>
        </w:numPr>
        <w:ind w:right="1" w:hanging="428"/>
      </w:pPr>
      <w:r>
        <w:rPr>
          <w:b/>
        </w:rPr>
        <w:t>Odbiorca końcowy</w:t>
      </w:r>
      <w:r>
        <w:t xml:space="preserve"> – </w:t>
      </w:r>
      <w:r>
        <w:rPr>
          <w:b/>
        </w:rPr>
        <w:t>Odbiorca</w:t>
      </w:r>
      <w:r>
        <w:t xml:space="preserve"> dokonujący zakupu energii elektrycznej na własny użytek; do własnego użytku nie zalicza się energii elektrycznej zakupionej w celu jej magazynowania lub zużycia na potrzeby wytwarzania, przesyłania lub dystrybucji energii elektrycznej; </w:t>
      </w:r>
    </w:p>
    <w:p w14:paraId="21FAFB58" w14:textId="77777777" w:rsidR="00905B53" w:rsidRDefault="00C01847">
      <w:pPr>
        <w:numPr>
          <w:ilvl w:val="0"/>
          <w:numId w:val="2"/>
        </w:numPr>
        <w:ind w:right="1" w:hanging="428"/>
      </w:pPr>
      <w:r>
        <w:rPr>
          <w:b/>
        </w:rPr>
        <w:lastRenderedPageBreak/>
        <w:t>okres rozliczeniowy</w:t>
      </w:r>
      <w:r>
        <w:t xml:space="preserve"> – ustalony w Umowie okres pomiędzy dwoma kolejnymi rozliczeniowymi odczytami urządzeń do pomiaru mocy lub energii elektrycznej, dokonanymi przez </w:t>
      </w:r>
      <w:r>
        <w:rPr>
          <w:b/>
        </w:rPr>
        <w:t>OSD</w:t>
      </w:r>
      <w:r>
        <w:t xml:space="preserve">; </w:t>
      </w:r>
    </w:p>
    <w:p w14:paraId="554393AE" w14:textId="50790094" w:rsidR="00905B53" w:rsidRDefault="00C01847" w:rsidP="004F0778">
      <w:pPr>
        <w:numPr>
          <w:ilvl w:val="0"/>
          <w:numId w:val="2"/>
        </w:numPr>
        <w:ind w:right="1" w:hanging="428"/>
      </w:pPr>
      <w:r>
        <w:rPr>
          <w:b/>
        </w:rPr>
        <w:t>OSD</w:t>
      </w:r>
      <w:r>
        <w:t xml:space="preserve"> – </w:t>
      </w:r>
      <w:r w:rsidR="002865A1">
        <w:t>Veolia Energia Poznań S.A.</w:t>
      </w:r>
      <w:r>
        <w:t xml:space="preserve"> z siedzibą w Poznaniu (ul. </w:t>
      </w:r>
      <w:r w:rsidR="002865A1">
        <w:t>Energetyczna 3, 61-016</w:t>
      </w:r>
      <w:r>
        <w:t xml:space="preserve"> Poznań) będąca przedsiębiorstwem energetycznym prowadzącym działalność gospodarczą w zakresie dystrybucji energii elektrycznej na podstawie koncesji na dystrybucję energii elektrycznej oraz wyznaczona przez Prezesa URE na operatora systemu dystrybucyjnego elektroenergetycznego;  </w:t>
      </w:r>
    </w:p>
    <w:p w14:paraId="1C8555ED" w14:textId="77777777" w:rsidR="00905B53" w:rsidRDefault="00C01847">
      <w:pPr>
        <w:numPr>
          <w:ilvl w:val="0"/>
          <w:numId w:val="2"/>
        </w:numPr>
        <w:ind w:right="1" w:hanging="428"/>
      </w:pPr>
      <w:r>
        <w:rPr>
          <w:b/>
        </w:rPr>
        <w:t>punkt pomiarowy</w:t>
      </w:r>
      <w:r>
        <w:t xml:space="preserve"> – miejsce w urządzeniu, instalacji lub sieci, w którym dokonuje się pomiaru lub wyznaczenia wielkości fizycznych dotyczących energii elektrycznej; </w:t>
      </w:r>
    </w:p>
    <w:p w14:paraId="423E2529" w14:textId="77777777" w:rsidR="00905B53" w:rsidRDefault="00C01847">
      <w:pPr>
        <w:numPr>
          <w:ilvl w:val="0"/>
          <w:numId w:val="2"/>
        </w:numPr>
        <w:ind w:right="1" w:hanging="428"/>
      </w:pPr>
      <w:r>
        <w:rPr>
          <w:b/>
        </w:rPr>
        <w:t>punkt poboru energii</w:t>
      </w:r>
      <w:r>
        <w:t xml:space="preserve"> – punkt pomiarowy w instalacji lub sieci, dla którego dokonuje się rozliczeń oraz dla którego może nastąpić zmiana sprzedawcy; </w:t>
      </w:r>
    </w:p>
    <w:p w14:paraId="439CDCEC" w14:textId="77777777" w:rsidR="00905B53" w:rsidRPr="00C863F7" w:rsidRDefault="00C01847">
      <w:pPr>
        <w:numPr>
          <w:ilvl w:val="0"/>
          <w:numId w:val="2"/>
        </w:numPr>
        <w:ind w:right="1" w:hanging="428"/>
      </w:pPr>
      <w:r>
        <w:rPr>
          <w:b/>
        </w:rPr>
        <w:t>Sprzedawca</w:t>
      </w:r>
      <w:r>
        <w:t xml:space="preserve"> – przedsiębiorstwo energetyczne posiadające koncesję na obrót energią elektryczną lub wytwarzanie tej energii oraz umowę o świadczenie usług dystrybucji energii elektrycznej zawartą z </w:t>
      </w:r>
      <w:r>
        <w:rPr>
          <w:b/>
        </w:rPr>
        <w:t>OSD</w:t>
      </w:r>
      <w:r>
        <w:t xml:space="preserve">, </w:t>
      </w:r>
      <w:r w:rsidRPr="00C863F7">
        <w:t>z</w:t>
      </w:r>
      <w:r w:rsidR="00C733DF" w:rsidRPr="00C863F7">
        <w:t> </w:t>
      </w:r>
      <w:r w:rsidRPr="00C863F7">
        <w:t xml:space="preserve">którym </w:t>
      </w:r>
      <w:r w:rsidRPr="00C863F7">
        <w:rPr>
          <w:b/>
        </w:rPr>
        <w:t>Odbiorca</w:t>
      </w:r>
      <w:r w:rsidRPr="00C863F7">
        <w:t xml:space="preserve"> ma zawartą umowę sprzedaży energii elektrycznej; </w:t>
      </w:r>
    </w:p>
    <w:p w14:paraId="0F4EF0F7" w14:textId="652DC84E" w:rsidR="00644D7A" w:rsidRDefault="00C01847">
      <w:pPr>
        <w:numPr>
          <w:ilvl w:val="0"/>
          <w:numId w:val="2"/>
        </w:numPr>
        <w:ind w:right="1" w:hanging="428"/>
      </w:pPr>
      <w:r w:rsidRPr="00C863F7">
        <w:rPr>
          <w:b/>
        </w:rPr>
        <w:t>Sprzedawca rezerwowy</w:t>
      </w:r>
      <w:r w:rsidRPr="00C863F7">
        <w:t xml:space="preserve"> – </w:t>
      </w:r>
      <w:r w:rsidR="00644D7A" w:rsidRPr="00644D7A">
        <w:t>przedsiębiorstwo energetyczne wyznaczone zgodnie z art. 40 ust. 3 pkt 1 Ustawy OZE na Sprzedawcę zobowiązanego na obszarze działania OSD, zapewniające odbiorcom końcowym przyłączonym do danego systemu elektroenergetycznego sprzedaż rezerwową</w:t>
      </w:r>
      <w:r w:rsidRPr="00C863F7">
        <w:t>;</w:t>
      </w:r>
    </w:p>
    <w:p w14:paraId="73D43088" w14:textId="30513EEC" w:rsidR="00905B53" w:rsidRPr="00C863F7" w:rsidRDefault="00644D7A">
      <w:pPr>
        <w:numPr>
          <w:ilvl w:val="0"/>
          <w:numId w:val="2"/>
        </w:numPr>
        <w:ind w:right="1" w:hanging="428"/>
      </w:pPr>
      <w:r>
        <w:rPr>
          <w:b/>
        </w:rPr>
        <w:t xml:space="preserve">Sprzedawca zobowiązany </w:t>
      </w:r>
      <w:r w:rsidRPr="008137FF">
        <w:t>-</w:t>
      </w:r>
      <w:r>
        <w:t xml:space="preserve"> </w:t>
      </w:r>
      <w:r w:rsidRPr="00644D7A">
        <w:t>sprzedawca energii elektrycznej, o którym mowa w art. 40 ust. 1 Ustawy OZE, tj. przedsiębiorstwo energetyczne wyznaczone zgodnie z art. 40 ust. 3 pkt 1 Ustawy OZE przez Prezesa URE na obszarze działania OSD (albo w przypadku braku możliwości realizacji obowiązków przez tego sprzedawcę – wyznaczone na obszarze działania OSP) i zobowiązane do zakupu energii elektrycznej wytworzonej w instalacji OZE, zgodnie z Ustawą OZE</w:t>
      </w:r>
      <w:r>
        <w:t>;</w:t>
      </w:r>
      <w:r w:rsidR="00C01847" w:rsidRPr="00C863F7">
        <w:t xml:space="preserve"> </w:t>
      </w:r>
    </w:p>
    <w:p w14:paraId="54EA9173" w14:textId="45B7D61B" w:rsidR="00905B53" w:rsidRDefault="00C01847">
      <w:pPr>
        <w:numPr>
          <w:ilvl w:val="0"/>
          <w:numId w:val="2"/>
        </w:numPr>
        <w:ind w:right="1" w:hanging="428"/>
      </w:pPr>
      <w:r>
        <w:rPr>
          <w:b/>
        </w:rPr>
        <w:t>sprzedaż rezerwowa</w:t>
      </w:r>
      <w:r>
        <w:t xml:space="preserve"> – </w:t>
      </w:r>
      <w:r w:rsidR="00644D7A" w:rsidRPr="00644D7A">
        <w:t xml:space="preserve">sprzedaż energii elektrycznej Odbiorcy końcowemu przyłączonemu do sieci dystrybucyjnej OSD dokonywana przez Sprzedawcę rezerwowego, w przypadku gdy nie jest realizowana umowa sprzedaży energii elektrycznej dla danego PPE przez dotychczasowego </w:t>
      </w:r>
      <w:r w:rsidR="00644D7A">
        <w:t>s</w:t>
      </w:r>
      <w:r w:rsidR="00644D7A" w:rsidRPr="00644D7A">
        <w:t>przedawcę</w:t>
      </w:r>
      <w:r>
        <w:t xml:space="preserve">; </w:t>
      </w:r>
    </w:p>
    <w:p w14:paraId="45DAD86C" w14:textId="77777777" w:rsidR="00905B53" w:rsidRDefault="00C01847">
      <w:pPr>
        <w:numPr>
          <w:ilvl w:val="0"/>
          <w:numId w:val="2"/>
        </w:numPr>
        <w:ind w:right="1" w:hanging="428"/>
      </w:pPr>
      <w:r>
        <w:rPr>
          <w:b/>
        </w:rPr>
        <w:t>tangens</w:t>
      </w:r>
      <w:r>
        <w:rPr>
          <w:b/>
          <w:sz w:val="14"/>
        </w:rPr>
        <w:t xml:space="preserve"> </w:t>
      </w:r>
      <w:r>
        <w:rPr>
          <w:b/>
        </w:rPr>
        <w:t>φ</w:t>
      </w:r>
      <w:r>
        <w:t xml:space="preserve"> – iloraz energii elektrycznej biernej pobranej całodobowo lub w strefach czasowych, w których jest dokonywana kontrola poboru energii elektrycznej biernej [w </w:t>
      </w:r>
      <w:proofErr w:type="spellStart"/>
      <w:r>
        <w:t>kvarh</w:t>
      </w:r>
      <w:proofErr w:type="spellEnd"/>
      <w:r>
        <w:t xml:space="preserve">] i energii elektrycznej czynnej pobranej całodobowo lub w strefach czasowych, w których jest dokonywana ta kontrola [w kWh]; </w:t>
      </w:r>
    </w:p>
    <w:p w14:paraId="77AD736F" w14:textId="77777777" w:rsidR="00905B53" w:rsidRDefault="00C01847">
      <w:pPr>
        <w:numPr>
          <w:ilvl w:val="0"/>
          <w:numId w:val="2"/>
        </w:numPr>
        <w:ind w:right="1" w:hanging="428"/>
      </w:pPr>
      <w:r>
        <w:rPr>
          <w:b/>
        </w:rPr>
        <w:t>Taryfa</w:t>
      </w:r>
      <w:r>
        <w:t xml:space="preserve"> – zbiór cen i stawek opłat oraz warunków ich stosowania, opracowany przez </w:t>
      </w:r>
      <w:r>
        <w:rPr>
          <w:b/>
        </w:rPr>
        <w:t>OSD</w:t>
      </w:r>
      <w:r>
        <w:t xml:space="preserve"> i wprowadzany jako obowiązujący dla określonych w nim odbiorców w trybie określonym Ustawą; </w:t>
      </w:r>
    </w:p>
    <w:p w14:paraId="54325F1C" w14:textId="77777777" w:rsidR="00905B53" w:rsidRDefault="00C01847">
      <w:pPr>
        <w:numPr>
          <w:ilvl w:val="0"/>
          <w:numId w:val="2"/>
        </w:numPr>
        <w:ind w:right="1" w:hanging="428"/>
      </w:pPr>
      <w:r>
        <w:rPr>
          <w:b/>
        </w:rPr>
        <w:t>trwały nośnik</w:t>
      </w:r>
      <w:r>
        <w:t xml:space="preserve"> – materiał lub narzędzie umożliwiające </w:t>
      </w:r>
      <w:r>
        <w:rPr>
          <w:b/>
        </w:rPr>
        <w:t>Odbiorcy</w:t>
      </w:r>
      <w:r>
        <w:t xml:space="preserve"> lub </w:t>
      </w:r>
      <w:r>
        <w:rPr>
          <w:b/>
        </w:rPr>
        <w:t>OSD</w:t>
      </w:r>
      <w:r>
        <w:t xml:space="preserve"> przechowywanie informacji kierowanych osobiście do niego, w sposób umożliwiający dostęp do informacji w przyszłości przez czas odpowiedni do celów, jakim te informacje służą, i które pozwalają na odtworzenie przechowywanych informacji w niezmienionej postaci; </w:t>
      </w:r>
    </w:p>
    <w:p w14:paraId="2B77A3B1" w14:textId="2E326A0C" w:rsidR="00905B53" w:rsidRDefault="00C01847">
      <w:pPr>
        <w:numPr>
          <w:ilvl w:val="0"/>
          <w:numId w:val="2"/>
        </w:numPr>
        <w:ind w:right="1" w:hanging="428"/>
      </w:pPr>
      <w:r>
        <w:rPr>
          <w:b/>
        </w:rPr>
        <w:t>układ pomiarowo-rozliczeniowy</w:t>
      </w:r>
      <w:r>
        <w:t xml:space="preserve"> – urządzenia pomiarowo-rozliczeniowe, liczniki i inne przyrządy pomiarowe, a</w:t>
      </w:r>
      <w:r w:rsidR="00B72E85">
        <w:t> </w:t>
      </w:r>
      <w:r>
        <w:t xml:space="preserve">także układy połączeń między nimi, służące bezpośrednio lub pośrednio do pomiarów ilości energii elektrycznej i rozliczeń za tę energię, w szczególności liczniki energii czynnej i liczniki energii biernej, w tym takie liczniki wraz z przekładnikami prądowymi i napięciowymi; </w:t>
      </w:r>
    </w:p>
    <w:p w14:paraId="27CF9412" w14:textId="77777777" w:rsidR="00905B53" w:rsidRDefault="00C01847">
      <w:pPr>
        <w:numPr>
          <w:ilvl w:val="0"/>
          <w:numId w:val="2"/>
        </w:numPr>
        <w:ind w:right="1" w:hanging="428"/>
      </w:pPr>
      <w:r>
        <w:rPr>
          <w:b/>
        </w:rPr>
        <w:t>Umowa</w:t>
      </w:r>
      <w:r>
        <w:t xml:space="preserve"> – umowa o świadczenie usług dystrybucji energii elektrycznej zawarta pomiędzy </w:t>
      </w:r>
      <w:r>
        <w:rPr>
          <w:b/>
        </w:rPr>
        <w:t>Odbiorcą</w:t>
      </w:r>
      <w:r>
        <w:t xml:space="preserve"> a</w:t>
      </w:r>
      <w:r>
        <w:rPr>
          <w:sz w:val="14"/>
        </w:rPr>
        <w:t xml:space="preserve"> </w:t>
      </w:r>
      <w:r>
        <w:rPr>
          <w:b/>
        </w:rPr>
        <w:t>OSD</w:t>
      </w:r>
      <w:r>
        <w:t xml:space="preserve">; </w:t>
      </w:r>
    </w:p>
    <w:p w14:paraId="25BC0906" w14:textId="4E9A687C" w:rsidR="00644D7A" w:rsidRDefault="00644D7A">
      <w:pPr>
        <w:numPr>
          <w:ilvl w:val="0"/>
          <w:numId w:val="2"/>
        </w:numPr>
        <w:ind w:right="1" w:hanging="428"/>
      </w:pPr>
      <w:r>
        <w:rPr>
          <w:b/>
        </w:rPr>
        <w:t xml:space="preserve">Umowa sprzedaży rezerwowej </w:t>
      </w:r>
      <w:r w:rsidRPr="008569EB">
        <w:t>-</w:t>
      </w:r>
      <w:r>
        <w:t xml:space="preserve"> </w:t>
      </w:r>
      <w:r w:rsidRPr="00644D7A">
        <w:t>umowa sprzedaży rezerwowej energii elektrycznej zawarta przez Odbiorcę ze Sprzedawcą rezerwowym</w:t>
      </w:r>
      <w:r>
        <w:t>;</w:t>
      </w:r>
    </w:p>
    <w:p w14:paraId="6170370D" w14:textId="77777777" w:rsidR="00905B53" w:rsidRDefault="00C01847">
      <w:pPr>
        <w:numPr>
          <w:ilvl w:val="0"/>
          <w:numId w:val="2"/>
        </w:numPr>
        <w:ind w:right="1" w:hanging="428"/>
      </w:pPr>
      <w:r>
        <w:rPr>
          <w:b/>
        </w:rPr>
        <w:t>URE</w:t>
      </w:r>
      <w:r>
        <w:t xml:space="preserve"> – Urząd Regulacji Energetyki; </w:t>
      </w:r>
    </w:p>
    <w:p w14:paraId="4E2993DA" w14:textId="37A5CF87" w:rsidR="00E26B80" w:rsidRDefault="00C01847" w:rsidP="004F0778">
      <w:pPr>
        <w:numPr>
          <w:ilvl w:val="0"/>
          <w:numId w:val="2"/>
        </w:numPr>
        <w:ind w:right="1" w:hanging="428"/>
      </w:pPr>
      <w:r>
        <w:rPr>
          <w:b/>
        </w:rPr>
        <w:t>Ustawa</w:t>
      </w:r>
      <w:r>
        <w:t xml:space="preserve"> – ustawa z dnia 10 kwietnia 1997 r. </w:t>
      </w:r>
      <w:r w:rsidR="00644D7A">
        <w:t xml:space="preserve">- </w:t>
      </w:r>
      <w:r>
        <w:t>Prawo energetyczne</w:t>
      </w:r>
      <w:r w:rsidR="00644D7A">
        <w:t>,</w:t>
      </w:r>
      <w:r w:rsidR="00644D7A" w:rsidRPr="00644D7A">
        <w:t xml:space="preserve"> </w:t>
      </w:r>
      <w:r w:rsidR="00644D7A">
        <w:t>wraz z aktami wykonawczymi wydanymi na mocy tej ustawy</w:t>
      </w:r>
      <w:r>
        <w:t xml:space="preserve">; </w:t>
      </w:r>
    </w:p>
    <w:p w14:paraId="538F7248" w14:textId="0E041112" w:rsidR="00644D7A" w:rsidRDefault="00644D7A" w:rsidP="004F0778">
      <w:pPr>
        <w:numPr>
          <w:ilvl w:val="0"/>
          <w:numId w:val="2"/>
        </w:numPr>
        <w:ind w:right="1" w:hanging="428"/>
      </w:pPr>
      <w:r>
        <w:rPr>
          <w:b/>
        </w:rPr>
        <w:t>Ustawa OZE</w:t>
      </w:r>
      <w:r>
        <w:t xml:space="preserve"> – ustawa z dnia 20 lutego 2015 r. o odnawialnych źródłach energii, wraz z aktami wykonawczymi wydanymi na mocy tej ustawy;</w:t>
      </w:r>
    </w:p>
    <w:p w14:paraId="06C276FE" w14:textId="57EA2F68" w:rsidR="00905B53" w:rsidRDefault="00C01847">
      <w:pPr>
        <w:numPr>
          <w:ilvl w:val="0"/>
          <w:numId w:val="2"/>
        </w:numPr>
        <w:ind w:right="1" w:hanging="428"/>
      </w:pPr>
      <w:r>
        <w:rPr>
          <w:b/>
        </w:rPr>
        <w:t>współczynnik odkształcenia wyższymi harmonicznymi napięcia zasilającego - „THD”</w:t>
      </w:r>
      <w:r>
        <w:t xml:space="preserve"> – współczynnik określający łącznie wyższe harmoniczne napięcia (U</w:t>
      </w:r>
      <w:r>
        <w:rPr>
          <w:sz w:val="13"/>
        </w:rPr>
        <w:t>h</w:t>
      </w:r>
      <w:r>
        <w:t xml:space="preserve">), obliczany według wzoru: </w:t>
      </w:r>
    </w:p>
    <w:p w14:paraId="6D5BB0F5" w14:textId="77777777" w:rsidR="00905B53" w:rsidRDefault="00C01847">
      <w:pPr>
        <w:tabs>
          <w:tab w:val="center" w:pos="4917"/>
          <w:tab w:val="center" w:pos="5707"/>
        </w:tabs>
        <w:spacing w:after="117" w:line="267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C733DF">
        <w:rPr>
          <w:noProof/>
        </w:rPr>
        <w:drawing>
          <wp:inline distT="0" distB="0" distL="0" distR="0" wp14:anchorId="0F704B65" wp14:editId="62092CD8">
            <wp:extent cx="938254" cy="53553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5263" cy="55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09A2A" w14:textId="77777777" w:rsidR="00905B53" w:rsidRDefault="00C01847">
      <w:pPr>
        <w:ind w:left="708" w:right="1" w:firstLine="0"/>
      </w:pPr>
      <w:r>
        <w:t xml:space="preserve">gdzie poszczególne symbole oznaczają: </w:t>
      </w:r>
    </w:p>
    <w:p w14:paraId="39474481" w14:textId="77777777" w:rsidR="00905B53" w:rsidRDefault="00C01847">
      <w:pPr>
        <w:spacing w:after="1" w:line="279" w:lineRule="auto"/>
        <w:ind w:left="852" w:right="2664" w:firstLine="0"/>
        <w:jc w:val="left"/>
      </w:pPr>
      <w:r>
        <w:t>THD - współczynnik odkształcenia harmonicznymi napięcia zasilającego, u</w:t>
      </w:r>
      <w:r>
        <w:rPr>
          <w:sz w:val="13"/>
        </w:rPr>
        <w:t>h</w:t>
      </w:r>
      <w:r>
        <w:t xml:space="preserve"> </w:t>
      </w:r>
      <w:r>
        <w:tab/>
        <w:t xml:space="preserve">- wartość względna napięcia w procentach składowej podstawowej, h </w:t>
      </w:r>
      <w:r>
        <w:tab/>
        <w:t xml:space="preserve">- rząd wyższej harmonicznej; </w:t>
      </w:r>
    </w:p>
    <w:p w14:paraId="7E1BDD74" w14:textId="77777777" w:rsidR="00905B53" w:rsidRDefault="00C01847">
      <w:pPr>
        <w:numPr>
          <w:ilvl w:val="0"/>
          <w:numId w:val="3"/>
        </w:numPr>
        <w:ind w:right="1" w:hanging="428"/>
      </w:pPr>
      <w:r>
        <w:rPr>
          <w:b/>
        </w:rPr>
        <w:lastRenderedPageBreak/>
        <w:t>wskaźnik długookresowego migotania światła - „</w:t>
      </w:r>
      <w:proofErr w:type="spellStart"/>
      <w:r>
        <w:rPr>
          <w:b/>
        </w:rPr>
        <w:t>P</w:t>
      </w:r>
      <w:r>
        <w:rPr>
          <w:b/>
          <w:vertAlign w:val="subscript"/>
        </w:rPr>
        <w:t>lt</w:t>
      </w:r>
      <w:proofErr w:type="spellEnd"/>
      <w:r>
        <w:rPr>
          <w:b/>
        </w:rPr>
        <w:t>”</w:t>
      </w:r>
      <w:r>
        <w:t xml:space="preserve"> – wskaźnik obliczany na podstawie sekwencji 12 kolejnych wartości wskaźników krótkookresowego migotania światła P</w:t>
      </w:r>
      <w:r>
        <w:rPr>
          <w:vertAlign w:val="subscript"/>
        </w:rPr>
        <w:t>st</w:t>
      </w:r>
      <w:r>
        <w:t xml:space="preserve"> (mierzonych przez 10 minut) występujących w okresie 2 godzin, obliczany według wzoru: </w:t>
      </w:r>
    </w:p>
    <w:p w14:paraId="0E0BAE1E" w14:textId="77777777" w:rsidR="00C733DF" w:rsidRDefault="00C733DF" w:rsidP="00C733DF">
      <w:pPr>
        <w:ind w:right="1"/>
      </w:pPr>
    </w:p>
    <w:p w14:paraId="71237BDA" w14:textId="77777777" w:rsidR="00C733DF" w:rsidRDefault="00C733DF" w:rsidP="00C733DF">
      <w:pPr>
        <w:ind w:right="1"/>
        <w:jc w:val="center"/>
      </w:pPr>
      <w:r>
        <w:rPr>
          <w:noProof/>
        </w:rPr>
        <w:drawing>
          <wp:inline distT="0" distB="0" distL="0" distR="0" wp14:anchorId="150A3B6E" wp14:editId="4496A016">
            <wp:extent cx="763326" cy="582903"/>
            <wp:effectExtent l="0" t="0" r="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8228" cy="594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35AEB" w14:textId="77777777" w:rsidR="00905B53" w:rsidRDefault="00C01847">
      <w:pPr>
        <w:ind w:left="708" w:right="1" w:firstLine="0"/>
      </w:pPr>
      <w:r>
        <w:t xml:space="preserve">gdzie poszczególne symbole oznaczają: </w:t>
      </w:r>
    </w:p>
    <w:p w14:paraId="0DD3EBF9" w14:textId="77777777" w:rsidR="00905B53" w:rsidRDefault="00C01847">
      <w:pPr>
        <w:tabs>
          <w:tab w:val="center" w:pos="952"/>
          <w:tab w:val="center" w:pos="351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P</w:t>
      </w:r>
      <w:r>
        <w:rPr>
          <w:sz w:val="13"/>
        </w:rPr>
        <w:t>lt</w:t>
      </w:r>
      <w:proofErr w:type="spellEnd"/>
      <w:r>
        <w:t xml:space="preserve"> </w:t>
      </w:r>
      <w:r>
        <w:tab/>
        <w:t xml:space="preserve">- wskaźnik długookresowego migotania światła, </w:t>
      </w:r>
    </w:p>
    <w:p w14:paraId="16107A03" w14:textId="77777777" w:rsidR="00905B53" w:rsidRDefault="00C01847">
      <w:pPr>
        <w:tabs>
          <w:tab w:val="center" w:pos="969"/>
          <w:tab w:val="center" w:pos="354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P</w:t>
      </w:r>
      <w:r>
        <w:rPr>
          <w:sz w:val="13"/>
        </w:rPr>
        <w:t>st</w:t>
      </w:r>
      <w:r>
        <w:t xml:space="preserve"> </w:t>
      </w:r>
      <w:r>
        <w:tab/>
        <w:t xml:space="preserve">- wskaźnik krótkookresowego migotania światła; </w:t>
      </w:r>
    </w:p>
    <w:p w14:paraId="112594AB" w14:textId="77777777" w:rsidR="00905B53" w:rsidRDefault="00C01847">
      <w:pPr>
        <w:numPr>
          <w:ilvl w:val="0"/>
          <w:numId w:val="3"/>
        </w:numPr>
        <w:spacing w:after="49"/>
        <w:ind w:right="1" w:hanging="428"/>
      </w:pPr>
      <w:r>
        <w:rPr>
          <w:b/>
        </w:rPr>
        <w:t xml:space="preserve">zabezpieczenie </w:t>
      </w:r>
      <w:proofErr w:type="spellStart"/>
      <w:r>
        <w:rPr>
          <w:b/>
        </w:rPr>
        <w:t>przedlicznikowe</w:t>
      </w:r>
      <w:proofErr w:type="spellEnd"/>
      <w:r>
        <w:t xml:space="preserve"> – zabezpieczenie nadprądowe zainstalowane najbliżej układu pomiarowo</w:t>
      </w:r>
      <w:r w:rsidR="00C733DF">
        <w:t>-</w:t>
      </w:r>
      <w:r>
        <w:t xml:space="preserve">rozliczeniowego od strony sieci </w:t>
      </w:r>
      <w:r>
        <w:rPr>
          <w:b/>
        </w:rPr>
        <w:t>OSD</w:t>
      </w:r>
      <w:r>
        <w:t xml:space="preserve"> i przez </w:t>
      </w:r>
      <w:r>
        <w:rPr>
          <w:b/>
        </w:rPr>
        <w:t>OSD</w:t>
      </w:r>
      <w:r>
        <w:t xml:space="preserve"> zaplombowane. </w:t>
      </w:r>
    </w:p>
    <w:p w14:paraId="69C513D9" w14:textId="77777777" w:rsidR="00190517" w:rsidRDefault="00C01847">
      <w:pPr>
        <w:pStyle w:val="Nagwek1"/>
        <w:ind w:left="150" w:right="144"/>
      </w:pPr>
      <w:r>
        <w:t xml:space="preserve">§ 3 </w:t>
      </w:r>
    </w:p>
    <w:p w14:paraId="489760B8" w14:textId="77777777" w:rsidR="00905B53" w:rsidRDefault="00C01847">
      <w:pPr>
        <w:pStyle w:val="Nagwek1"/>
        <w:ind w:left="150" w:right="144"/>
      </w:pPr>
      <w:r>
        <w:t xml:space="preserve">Podstawowe obowiązki OSD </w:t>
      </w:r>
    </w:p>
    <w:p w14:paraId="72665A78" w14:textId="77777777" w:rsidR="00905B53" w:rsidRDefault="00C01847">
      <w:pPr>
        <w:numPr>
          <w:ilvl w:val="0"/>
          <w:numId w:val="4"/>
        </w:numPr>
        <w:ind w:right="1" w:hanging="283"/>
      </w:pPr>
      <w:r>
        <w:rPr>
          <w:b/>
        </w:rPr>
        <w:t>OSD</w:t>
      </w:r>
      <w:r>
        <w:t xml:space="preserve"> zobowiązuje się w szczególności do: </w:t>
      </w:r>
    </w:p>
    <w:p w14:paraId="5BA98F73" w14:textId="281D7856" w:rsidR="00905B53" w:rsidRDefault="00C01847">
      <w:pPr>
        <w:numPr>
          <w:ilvl w:val="1"/>
          <w:numId w:val="4"/>
        </w:numPr>
        <w:ind w:right="1" w:hanging="425"/>
      </w:pPr>
      <w:r>
        <w:t>dystrybucji energii elektrycznej do miejsc dostarczania określonych w Umowie, zgodnie z parametrami jakościowymi energii elektrycznej, o których mowa w § 7</w:t>
      </w:r>
      <w:r w:rsidR="004F0778">
        <w:t>.</w:t>
      </w:r>
    </w:p>
    <w:p w14:paraId="12F11150" w14:textId="77777777" w:rsidR="00905B53" w:rsidRDefault="00C01847">
      <w:pPr>
        <w:numPr>
          <w:ilvl w:val="1"/>
          <w:numId w:val="4"/>
        </w:numPr>
        <w:ind w:right="1" w:hanging="425"/>
      </w:pPr>
      <w:r>
        <w:t xml:space="preserve">stosowania obowiązującej Taryfy i IRiESD oraz Umowy i OWU; </w:t>
      </w:r>
    </w:p>
    <w:p w14:paraId="4531D812" w14:textId="77777777" w:rsidR="00905B53" w:rsidRDefault="00C01847">
      <w:pPr>
        <w:numPr>
          <w:ilvl w:val="1"/>
          <w:numId w:val="4"/>
        </w:numPr>
        <w:ind w:right="1" w:hanging="425"/>
      </w:pPr>
      <w:r>
        <w:t xml:space="preserve">zainstalowania, na własny koszt, układu pomiarowo-rozliczeniowego w miejscu przygotowanym przez </w:t>
      </w:r>
      <w:r>
        <w:rPr>
          <w:b/>
        </w:rPr>
        <w:t>Odbiorcę</w:t>
      </w:r>
      <w:r>
        <w:t xml:space="preserve"> oraz systemu pomiarowo-rozliczeniowego, jeżeli </w:t>
      </w:r>
      <w:r>
        <w:rPr>
          <w:b/>
        </w:rPr>
        <w:t>Odbiorca</w:t>
      </w:r>
      <w:r>
        <w:t xml:space="preserve"> jest zasilany z sieci o napięciu znamionowym nie wyższym niż 1 </w:t>
      </w:r>
      <w:proofErr w:type="spellStart"/>
      <w:r>
        <w:t>kV</w:t>
      </w:r>
      <w:proofErr w:type="spellEnd"/>
      <w:r>
        <w:t xml:space="preserve">; </w:t>
      </w:r>
    </w:p>
    <w:p w14:paraId="243AF23F" w14:textId="77777777" w:rsidR="00905B53" w:rsidRDefault="00C01847">
      <w:pPr>
        <w:numPr>
          <w:ilvl w:val="1"/>
          <w:numId w:val="4"/>
        </w:numPr>
        <w:ind w:right="1" w:hanging="425"/>
      </w:pPr>
      <w:r>
        <w:t xml:space="preserve">przekazywania danych pomiarowych </w:t>
      </w:r>
      <w:r>
        <w:rPr>
          <w:b/>
        </w:rPr>
        <w:t>Odbiorcy</w:t>
      </w:r>
      <w:r>
        <w:t xml:space="preserve">, Sprzedawcy, w tym Sprzedawcy rezerwowemu, o ile </w:t>
      </w:r>
      <w:r>
        <w:rPr>
          <w:b/>
        </w:rPr>
        <w:t>Odbiorca</w:t>
      </w:r>
      <w:r>
        <w:t xml:space="preserve"> posiada zawartą z nim umowę sprzedaży energii elektrycznej oraz podmiotowi odpowiedzialnemu za bilansowanie handlowe; </w:t>
      </w:r>
    </w:p>
    <w:p w14:paraId="046C2E36" w14:textId="77777777" w:rsidR="00905B53" w:rsidRDefault="00C01847">
      <w:pPr>
        <w:numPr>
          <w:ilvl w:val="1"/>
          <w:numId w:val="4"/>
        </w:numPr>
        <w:ind w:right="1" w:hanging="425"/>
      </w:pPr>
      <w:r>
        <w:t xml:space="preserve">umożliwienia wglądu do wskazań układu pomiarowo-rozliczeniowego oraz dokumentów stanowiących podstawę do rozliczeń za dostarczoną energię elektryczną, a także do wyników kontroli prawidłowości wskazań tych układów; </w:t>
      </w:r>
    </w:p>
    <w:p w14:paraId="4535807E" w14:textId="60DF64A2" w:rsidR="00905B53" w:rsidRDefault="00C01847">
      <w:pPr>
        <w:numPr>
          <w:ilvl w:val="1"/>
          <w:numId w:val="4"/>
        </w:numPr>
        <w:ind w:right="1" w:hanging="425"/>
      </w:pPr>
      <w:r>
        <w:t>przyjmowania powiadomień o zawartych umowach sprzedaży energii elektrycznej i ich weryfikacji, w formie i</w:t>
      </w:r>
      <w:r w:rsidR="00B72E85">
        <w:t> </w:t>
      </w:r>
      <w:r>
        <w:t>trybie określonych w Umowie</w:t>
      </w:r>
      <w:r>
        <w:rPr>
          <w:sz w:val="14"/>
        </w:rPr>
        <w:t xml:space="preserve"> </w:t>
      </w:r>
      <w:r>
        <w:t xml:space="preserve">i IRiESD; </w:t>
      </w:r>
    </w:p>
    <w:p w14:paraId="308F486D" w14:textId="77777777" w:rsidR="00905B53" w:rsidRDefault="00C01847">
      <w:pPr>
        <w:numPr>
          <w:ilvl w:val="1"/>
          <w:numId w:val="4"/>
        </w:numPr>
        <w:ind w:right="1" w:hanging="425"/>
      </w:pPr>
      <w:r>
        <w:t xml:space="preserve">przydzielania </w:t>
      </w:r>
      <w:r>
        <w:rPr>
          <w:b/>
        </w:rPr>
        <w:t>Odbiorcy</w:t>
      </w:r>
      <w:r>
        <w:t xml:space="preserve"> o mocy umownej nie większej niż 40 kW standardowego profilu zużycia energii elektrycznej, zgodnie z zasadami określonymi w IRiESD. </w:t>
      </w:r>
    </w:p>
    <w:p w14:paraId="03DA5199" w14:textId="77777777" w:rsidR="00905B53" w:rsidRDefault="00C01847">
      <w:pPr>
        <w:numPr>
          <w:ilvl w:val="0"/>
          <w:numId w:val="4"/>
        </w:numPr>
        <w:ind w:right="1" w:hanging="283"/>
      </w:pPr>
      <w:r>
        <w:t xml:space="preserve">Ponadto </w:t>
      </w:r>
      <w:r>
        <w:rPr>
          <w:b/>
        </w:rPr>
        <w:t>OSD</w:t>
      </w:r>
      <w:r>
        <w:t xml:space="preserve"> w zakresie standardów jakościowych obsługi odbiorców: </w:t>
      </w:r>
    </w:p>
    <w:p w14:paraId="6978FF72" w14:textId="77777777" w:rsidR="00905B53" w:rsidRDefault="00C01847">
      <w:pPr>
        <w:numPr>
          <w:ilvl w:val="1"/>
          <w:numId w:val="4"/>
        </w:numPr>
        <w:ind w:right="1" w:hanging="425"/>
      </w:pPr>
      <w:r>
        <w:t xml:space="preserve">przyjmuje od </w:t>
      </w:r>
      <w:r>
        <w:rPr>
          <w:b/>
        </w:rPr>
        <w:t>Odbiorcy</w:t>
      </w:r>
      <w:r>
        <w:t xml:space="preserve"> przez całą dobę zgłoszenia i reklamacje dotyczące dostarczania energii elektrycznej </w:t>
      </w:r>
    </w:p>
    <w:p w14:paraId="61ECA056" w14:textId="77777777" w:rsidR="00905B53" w:rsidRDefault="00C01847">
      <w:pPr>
        <w:ind w:left="708" w:right="1" w:firstLine="0"/>
      </w:pPr>
      <w:r>
        <w:t xml:space="preserve">z sieci; </w:t>
      </w:r>
    </w:p>
    <w:p w14:paraId="4DD000F9" w14:textId="77777777" w:rsidR="00905B53" w:rsidRDefault="00C01847">
      <w:pPr>
        <w:numPr>
          <w:ilvl w:val="1"/>
          <w:numId w:val="4"/>
        </w:numPr>
        <w:ind w:right="1" w:hanging="425"/>
      </w:pPr>
      <w:r>
        <w:t xml:space="preserve">bezzwłocznie przystępuje do usuwania zakłóceń w dostarczaniu energii elektrycznej spowodowanych nieprawidłową pracą sieci; </w:t>
      </w:r>
    </w:p>
    <w:p w14:paraId="3FC2225B" w14:textId="77777777" w:rsidR="00905B53" w:rsidRDefault="00C01847">
      <w:pPr>
        <w:numPr>
          <w:ilvl w:val="1"/>
          <w:numId w:val="4"/>
        </w:numPr>
        <w:ind w:right="1" w:hanging="425"/>
      </w:pPr>
      <w:r>
        <w:t xml:space="preserve">udziela </w:t>
      </w:r>
      <w:r>
        <w:rPr>
          <w:b/>
        </w:rPr>
        <w:t>Odbiorcy</w:t>
      </w:r>
      <w:r>
        <w:t xml:space="preserve">, na jego żądanie, informacji o przewidywanym terminie wznowienia dostarczania energii elektrycznej przerwanego z powodu awarii w sieci; </w:t>
      </w:r>
    </w:p>
    <w:p w14:paraId="15ACC4FE" w14:textId="77777777" w:rsidR="00905B53" w:rsidRDefault="00C01847">
      <w:pPr>
        <w:numPr>
          <w:ilvl w:val="1"/>
          <w:numId w:val="4"/>
        </w:numPr>
        <w:ind w:right="1" w:hanging="425"/>
      </w:pPr>
      <w:r>
        <w:t>powiadamia, z co najmniej pięciodniowym wyprzedzeniem, o terminach i czasie planowanych przerw w</w:t>
      </w:r>
      <w:r w:rsidR="00C733DF">
        <w:t> </w:t>
      </w:r>
      <w:r>
        <w:t xml:space="preserve">dostarczaniu energii elektrycznej w formie: </w:t>
      </w:r>
    </w:p>
    <w:p w14:paraId="200E0623" w14:textId="77777777" w:rsidR="00905B53" w:rsidRDefault="00C01847">
      <w:pPr>
        <w:numPr>
          <w:ilvl w:val="2"/>
          <w:numId w:val="4"/>
        </w:numPr>
        <w:ind w:right="1" w:hanging="286"/>
      </w:pPr>
      <w:r>
        <w:t xml:space="preserve">ogłoszeń prasowych, internetowych, komunikatów radiowych lub telewizyjnych lub w inny sposób zwyczajowo przyjęty na danym terenie, jeżeli </w:t>
      </w:r>
      <w:r>
        <w:rPr>
          <w:b/>
        </w:rPr>
        <w:t>Odbiorca</w:t>
      </w:r>
      <w:r>
        <w:t xml:space="preserve"> jest zasilany z sieci o napięciu znamionowym nie wyższym niż 1 </w:t>
      </w:r>
      <w:proofErr w:type="spellStart"/>
      <w:r>
        <w:t>kV</w:t>
      </w:r>
      <w:proofErr w:type="spellEnd"/>
      <w:r>
        <w:t xml:space="preserve">, </w:t>
      </w:r>
    </w:p>
    <w:p w14:paraId="550E3997" w14:textId="77777777" w:rsidR="00905B53" w:rsidRDefault="00C01847">
      <w:pPr>
        <w:numPr>
          <w:ilvl w:val="2"/>
          <w:numId w:val="4"/>
        </w:numPr>
        <w:ind w:right="1" w:hanging="286"/>
      </w:pPr>
      <w:r>
        <w:t xml:space="preserve">indywidualnych zawiadomień pisemnych, telefonicznych lub za pomocą innego środka komunikowania się, jeżeli </w:t>
      </w:r>
      <w:r>
        <w:rPr>
          <w:b/>
        </w:rPr>
        <w:t>Odbiorca</w:t>
      </w:r>
      <w:r>
        <w:t xml:space="preserve"> jest zasilany z sieci o napięciu znamionowym wyższym niż 1 </w:t>
      </w:r>
      <w:proofErr w:type="spellStart"/>
      <w:r>
        <w:t>kV</w:t>
      </w:r>
      <w:proofErr w:type="spellEnd"/>
      <w:r>
        <w:t xml:space="preserve">; </w:t>
      </w:r>
    </w:p>
    <w:p w14:paraId="1DC43DA2" w14:textId="77777777" w:rsidR="00905B53" w:rsidRDefault="00C01847">
      <w:pPr>
        <w:numPr>
          <w:ilvl w:val="1"/>
          <w:numId w:val="4"/>
        </w:numPr>
        <w:ind w:right="1" w:hanging="425"/>
      </w:pPr>
      <w:r>
        <w:t xml:space="preserve">informuje na piśmie z co najmniej: </w:t>
      </w:r>
    </w:p>
    <w:p w14:paraId="0C7D3949" w14:textId="77777777" w:rsidR="00905B53" w:rsidRDefault="00C01847">
      <w:pPr>
        <w:numPr>
          <w:ilvl w:val="2"/>
          <w:numId w:val="4"/>
        </w:numPr>
        <w:spacing w:after="4" w:line="259" w:lineRule="auto"/>
        <w:ind w:right="1" w:hanging="286"/>
      </w:pPr>
      <w:r>
        <w:t xml:space="preserve">trzyletnim wyprzedzeniem, jeżeli </w:t>
      </w:r>
      <w:r>
        <w:rPr>
          <w:b/>
        </w:rPr>
        <w:t>Odbiorca</w:t>
      </w:r>
      <w:r>
        <w:t xml:space="preserve"> jest zasilany z sieci o napięciu znamionowym wyższym niż </w:t>
      </w:r>
    </w:p>
    <w:p w14:paraId="3B0B594C" w14:textId="77777777" w:rsidR="00905B53" w:rsidRDefault="00C01847">
      <w:pPr>
        <w:ind w:left="994" w:right="1" w:firstLine="0"/>
      </w:pPr>
      <w:r>
        <w:t xml:space="preserve">1 </w:t>
      </w:r>
      <w:proofErr w:type="spellStart"/>
      <w:r>
        <w:t>kV</w:t>
      </w:r>
      <w:proofErr w:type="spellEnd"/>
      <w:r>
        <w:t xml:space="preserve">, o konieczności dostosowania urządzeń i instalacji do zmienionego napięcia znamionowego, podwyższonego poziomu prądów zwarcia lub innych warunków funkcjonowania sieci, </w:t>
      </w:r>
    </w:p>
    <w:p w14:paraId="364B7165" w14:textId="77777777" w:rsidR="00905B53" w:rsidRDefault="00C01847">
      <w:pPr>
        <w:numPr>
          <w:ilvl w:val="2"/>
          <w:numId w:val="4"/>
        </w:numPr>
        <w:ind w:right="1" w:hanging="286"/>
      </w:pPr>
      <w:r>
        <w:t xml:space="preserve">tygodniowym wyprzedzeniem, jeżeli </w:t>
      </w:r>
      <w:r>
        <w:rPr>
          <w:b/>
        </w:rPr>
        <w:t>Odbiorca</w:t>
      </w:r>
      <w:r>
        <w:t xml:space="preserve"> jest zasilany z sieci o napięciu znamionowym wyższym niż 1 </w:t>
      </w:r>
      <w:proofErr w:type="spellStart"/>
      <w:r>
        <w:t>kV</w:t>
      </w:r>
      <w:proofErr w:type="spellEnd"/>
      <w:r>
        <w:t xml:space="preserve">, o zamierzonej zmianie nastawień w automatyce zabezpieczeniowej i innych parametrach mających wpływ na współpracę ruchową z siecią; </w:t>
      </w:r>
    </w:p>
    <w:p w14:paraId="0749ED5C" w14:textId="77777777" w:rsidR="00905B53" w:rsidRDefault="00C01847">
      <w:pPr>
        <w:numPr>
          <w:ilvl w:val="1"/>
          <w:numId w:val="4"/>
        </w:numPr>
        <w:ind w:right="1" w:hanging="425"/>
      </w:pPr>
      <w:r>
        <w:lastRenderedPageBreak/>
        <w:t xml:space="preserve">odpłatnie podejmuje stosowne czynności w sieci w celu umożliwienia bezpiecznego wykonania, przez </w:t>
      </w:r>
      <w:r>
        <w:rPr>
          <w:b/>
        </w:rPr>
        <w:t>Odbiorcę</w:t>
      </w:r>
      <w:r>
        <w:t xml:space="preserve"> lub inny podmiot, prac w obszarze oddziaływania tej sieci; </w:t>
      </w:r>
    </w:p>
    <w:p w14:paraId="3A23A8B5" w14:textId="77777777" w:rsidR="00905B53" w:rsidRDefault="00C01847">
      <w:pPr>
        <w:numPr>
          <w:ilvl w:val="1"/>
          <w:numId w:val="4"/>
        </w:numPr>
        <w:ind w:right="1" w:hanging="425"/>
      </w:pPr>
      <w:r>
        <w:t xml:space="preserve">nieodpłatnie udziela informacji w sprawie zasad rozliczeń oraz aktualnej Taryfie; </w:t>
      </w:r>
    </w:p>
    <w:p w14:paraId="050BE9C5" w14:textId="77777777" w:rsidR="00905B53" w:rsidRDefault="00C01847">
      <w:pPr>
        <w:numPr>
          <w:ilvl w:val="1"/>
          <w:numId w:val="4"/>
        </w:numPr>
        <w:ind w:right="1" w:hanging="425"/>
      </w:pPr>
      <w:r>
        <w:t xml:space="preserve">rozpatruje wnioski lub reklamacje </w:t>
      </w:r>
      <w:r>
        <w:rPr>
          <w:b/>
        </w:rPr>
        <w:t>Odbiorcy</w:t>
      </w:r>
      <w:r>
        <w:t xml:space="preserve"> w sprawie rozliczeń i udziela odpowiedzi nie później niż w</w:t>
      </w:r>
      <w:r w:rsidR="002D1FCE">
        <w:t> </w:t>
      </w:r>
      <w:r>
        <w:t>terminie 14 dni od dnia złożenia wniosku lub zgłoszenia reklamacji, z wyłączeniem spraw określonych w</w:t>
      </w:r>
      <w:r w:rsidR="002D1FCE">
        <w:t> </w:t>
      </w:r>
      <w:r>
        <w:t xml:space="preserve">pkt. 9), które są rozpatrywane w terminie 14 dni od zakończenia stosownych kontroli i pomiarów, przy czym </w:t>
      </w:r>
      <w:r>
        <w:rPr>
          <w:b/>
        </w:rPr>
        <w:t>OSD</w:t>
      </w:r>
      <w:r>
        <w:t xml:space="preserve"> zobowiązuje się wykonać lub zlecić wykonanie stosownych kontroli i pomiarów bez zbędnej zwłoki; </w:t>
      </w:r>
    </w:p>
    <w:p w14:paraId="3513DF04" w14:textId="77777777" w:rsidR="00905B53" w:rsidRDefault="00C01847">
      <w:pPr>
        <w:numPr>
          <w:ilvl w:val="1"/>
          <w:numId w:val="4"/>
        </w:numPr>
        <w:ind w:right="1" w:hanging="425"/>
      </w:pPr>
      <w:r>
        <w:t xml:space="preserve">na wniosek </w:t>
      </w:r>
      <w:r>
        <w:rPr>
          <w:b/>
        </w:rPr>
        <w:t>Odbiorcy</w:t>
      </w:r>
      <w:r>
        <w:t xml:space="preserve">, w miarę możliwości technicznych i organizacyjnych, dokonuje sprawdzenia dotrzymania parametrów jakościowych energii elektrycznej dostarczanej z sieci określonych w § 7 OWU, poprzez wykonanie odpowiednich pomiarów; w przypadku zgodności zmierzonych parametrów ze standardami określonymi w § 7 OWU koszty sprawdzenia i pomiarów ponosi </w:t>
      </w:r>
      <w:r>
        <w:rPr>
          <w:b/>
        </w:rPr>
        <w:t>Odbiorca</w:t>
      </w:r>
      <w:r>
        <w:t xml:space="preserve"> na zasadach określonych w Taryfie. </w:t>
      </w:r>
    </w:p>
    <w:p w14:paraId="565F7BFC" w14:textId="77777777" w:rsidR="00905B53" w:rsidRDefault="00C01847">
      <w:pPr>
        <w:numPr>
          <w:ilvl w:val="0"/>
          <w:numId w:val="4"/>
        </w:numPr>
        <w:spacing w:after="44"/>
        <w:ind w:right="1" w:hanging="283"/>
      </w:pPr>
      <w:r>
        <w:rPr>
          <w:b/>
        </w:rPr>
        <w:t>OSD</w:t>
      </w:r>
      <w:r>
        <w:t xml:space="preserve"> udziela bonifikaty za niedotrzymanie standardów jakościowych obsługi odbiorców lub parametrów jakościowych energii elektrycznej zgodnie z § 13</w:t>
      </w:r>
      <w:r>
        <w:rPr>
          <w:sz w:val="14"/>
        </w:rPr>
        <w:t xml:space="preserve"> </w:t>
      </w:r>
      <w:r>
        <w:t xml:space="preserve">OWU. </w:t>
      </w:r>
      <w:r>
        <w:rPr>
          <w:b/>
        </w:rPr>
        <w:t>OSD</w:t>
      </w:r>
      <w:r>
        <w:t xml:space="preserve"> uwzględnia udzieloną bonifikatę w rozliczeniach za najbliższy okres rozliczeniowy oraz zamieszcza na fakturze informację o dopuszczalnym czasie przerw w</w:t>
      </w:r>
      <w:r w:rsidR="002D1FCE">
        <w:t> </w:t>
      </w:r>
      <w:r>
        <w:t xml:space="preserve">dostarczaniu energii elektrycznej. </w:t>
      </w:r>
    </w:p>
    <w:p w14:paraId="28246317" w14:textId="77777777" w:rsidR="00190517" w:rsidRDefault="00C01847">
      <w:pPr>
        <w:pStyle w:val="Nagwek1"/>
        <w:ind w:left="150" w:right="144"/>
      </w:pPr>
      <w:r>
        <w:t xml:space="preserve">§ 4 </w:t>
      </w:r>
    </w:p>
    <w:p w14:paraId="16FA3C74" w14:textId="77777777" w:rsidR="00905B53" w:rsidRDefault="00C01847">
      <w:pPr>
        <w:pStyle w:val="Nagwek1"/>
        <w:ind w:left="150" w:right="144"/>
      </w:pPr>
      <w:r>
        <w:t xml:space="preserve">Podstawowe obowiązki Odbiorcy </w:t>
      </w:r>
    </w:p>
    <w:p w14:paraId="18EDF27A" w14:textId="77777777" w:rsidR="00905B53" w:rsidRDefault="00C01847">
      <w:pPr>
        <w:numPr>
          <w:ilvl w:val="0"/>
          <w:numId w:val="5"/>
        </w:numPr>
        <w:ind w:right="1" w:hanging="283"/>
      </w:pPr>
      <w:r>
        <w:rPr>
          <w:b/>
        </w:rPr>
        <w:t>Odbiorca</w:t>
      </w:r>
      <w:r>
        <w:t xml:space="preserve"> zobowiązuje się w szczególności do: </w:t>
      </w:r>
    </w:p>
    <w:p w14:paraId="7B7BFEF8" w14:textId="77777777" w:rsidR="00905B53" w:rsidRDefault="00C01847">
      <w:pPr>
        <w:numPr>
          <w:ilvl w:val="1"/>
          <w:numId w:val="5"/>
        </w:numPr>
        <w:ind w:right="1" w:hanging="425"/>
      </w:pPr>
      <w:r>
        <w:t xml:space="preserve">postępowania w związku z pobieraniem energii elektrycznej zgodnie z Taryfą i IRiESD oraz Umową i OWU; </w:t>
      </w:r>
    </w:p>
    <w:p w14:paraId="5EF16954" w14:textId="77777777" w:rsidR="00905B53" w:rsidRDefault="00C01847">
      <w:pPr>
        <w:numPr>
          <w:ilvl w:val="1"/>
          <w:numId w:val="5"/>
        </w:numPr>
        <w:ind w:right="1" w:hanging="425"/>
      </w:pPr>
      <w:r>
        <w:t xml:space="preserve">terminowego regulowania należności za świadczone usługi dystrybucji energii elektrycznej oraz innych należności związanych z realizacją Umowy; </w:t>
      </w:r>
    </w:p>
    <w:p w14:paraId="6E629175" w14:textId="77777777" w:rsidR="00905B53" w:rsidRDefault="00C01847">
      <w:pPr>
        <w:numPr>
          <w:ilvl w:val="1"/>
          <w:numId w:val="5"/>
        </w:numPr>
        <w:ind w:right="1" w:hanging="425"/>
      </w:pPr>
      <w:r>
        <w:t xml:space="preserve">umożliwienia przedstawicielom </w:t>
      </w:r>
      <w:r>
        <w:rPr>
          <w:b/>
        </w:rPr>
        <w:t>OSD</w:t>
      </w:r>
      <w:r>
        <w:t xml:space="preserve"> dokonywania odczytów wskazań układu pomiarowo-rozliczeniowego;  </w:t>
      </w:r>
    </w:p>
    <w:p w14:paraId="56731C74" w14:textId="2CC8A1E5" w:rsidR="00905B53" w:rsidRDefault="00C01847">
      <w:pPr>
        <w:numPr>
          <w:ilvl w:val="1"/>
          <w:numId w:val="5"/>
        </w:numPr>
        <w:ind w:right="1" w:hanging="425"/>
      </w:pPr>
      <w:r>
        <w:t xml:space="preserve">umożliwienia przedstawicielom </w:t>
      </w:r>
      <w:r>
        <w:rPr>
          <w:b/>
        </w:rPr>
        <w:t>OSD</w:t>
      </w:r>
      <w:r>
        <w:t xml:space="preserve"> dostępu, wraz z niezbędnym sprzętem, do wszystkich elementów sieci i</w:t>
      </w:r>
      <w:r w:rsidR="00B72E85">
        <w:t> </w:t>
      </w:r>
      <w:r>
        <w:t xml:space="preserve">urządzeń należących do </w:t>
      </w:r>
      <w:r>
        <w:rPr>
          <w:b/>
        </w:rPr>
        <w:t>OSD</w:t>
      </w:r>
      <w:r>
        <w:t xml:space="preserve"> służących dostarczeniu energii do </w:t>
      </w:r>
      <w:r>
        <w:rPr>
          <w:b/>
        </w:rPr>
        <w:t>Odbiorcy</w:t>
      </w:r>
      <w:r>
        <w:t xml:space="preserve"> oraz elementów układu pomiarowo-rozliczeniowego znajdujących się na terenie lub w obiekcie </w:t>
      </w:r>
      <w:r>
        <w:rPr>
          <w:b/>
        </w:rPr>
        <w:t>Odbiorcy</w:t>
      </w:r>
      <w:r>
        <w:t xml:space="preserve">, w celu przeprowadzenia kontroli, prac eksploatacyjnych lub usunięcia awarii w tych elementach sieci </w:t>
      </w:r>
      <w:r>
        <w:rPr>
          <w:b/>
        </w:rPr>
        <w:t>OSD</w:t>
      </w:r>
      <w:r>
        <w:t xml:space="preserve">; </w:t>
      </w:r>
    </w:p>
    <w:p w14:paraId="19177E29" w14:textId="126F7E0C" w:rsidR="00905B53" w:rsidRDefault="00C01847">
      <w:pPr>
        <w:numPr>
          <w:ilvl w:val="1"/>
          <w:numId w:val="5"/>
        </w:numPr>
        <w:ind w:right="1" w:hanging="425"/>
      </w:pPr>
      <w:r>
        <w:t xml:space="preserve">zabezpieczenia przed utratą, zniszczeniem lub uszkodzeniem układu pomiarowo-rozliczeniowego, zabezpieczeń oraz plomb założonych przez </w:t>
      </w:r>
      <w:r>
        <w:rPr>
          <w:b/>
        </w:rPr>
        <w:t>OSD</w:t>
      </w:r>
      <w:r>
        <w:t xml:space="preserve"> i plomb legalizacyjnych, a w szczególności plomb na elementach układu pomiarowo-rozliczeniowego oraz na zabezpieczeniu </w:t>
      </w:r>
      <w:proofErr w:type="spellStart"/>
      <w:r>
        <w:t>przedlicznikowym</w:t>
      </w:r>
      <w:proofErr w:type="spellEnd"/>
      <w:r>
        <w:t>, w sposób trwale i</w:t>
      </w:r>
      <w:r w:rsidR="00B72E85">
        <w:t> </w:t>
      </w:r>
      <w:r>
        <w:t xml:space="preserve">skutecznie uniemożliwiający dostęp osób trzecich do układu pomiarowo-rozliczeniowego, w </w:t>
      </w:r>
      <w:r w:rsidR="000D5F76">
        <w:t>przypadku,</w:t>
      </w:r>
      <w:r>
        <w:t xml:space="preserve"> gdy układ pomiarowo-rozliczeniowy znajduje się na terenie lub w obiekcie </w:t>
      </w:r>
      <w:r>
        <w:rPr>
          <w:b/>
        </w:rPr>
        <w:t>Odbiorcy</w:t>
      </w:r>
      <w:r>
        <w:t xml:space="preserve">; </w:t>
      </w:r>
    </w:p>
    <w:p w14:paraId="354FB393" w14:textId="77777777" w:rsidR="00905B53" w:rsidRDefault="00C01847">
      <w:pPr>
        <w:numPr>
          <w:ilvl w:val="1"/>
          <w:numId w:val="5"/>
        </w:numPr>
        <w:ind w:right="1" w:hanging="425"/>
      </w:pPr>
      <w:r>
        <w:t xml:space="preserve">dostosowania swoich urządzeń i instalacji do zmienionego napięcia znamionowego, podwyższonego poziomu prądów zwarcia, zmiany rodzaju przyłącza lub innych warunków funkcjonowania sieci, o których </w:t>
      </w:r>
      <w:r>
        <w:rPr>
          <w:b/>
        </w:rPr>
        <w:t>Odbiorca</w:t>
      </w:r>
      <w:r>
        <w:t xml:space="preserve"> został uprzednio powiadomiony zgodnie z § 3 ust. 2 pkt. 5) OWU; </w:t>
      </w:r>
    </w:p>
    <w:p w14:paraId="4DA8EF95" w14:textId="77777777" w:rsidR="00905B53" w:rsidRDefault="00C01847">
      <w:pPr>
        <w:numPr>
          <w:ilvl w:val="1"/>
          <w:numId w:val="5"/>
        </w:numPr>
        <w:ind w:right="1" w:hanging="425"/>
      </w:pPr>
      <w:r>
        <w:t xml:space="preserve">niezwłocznego informowania </w:t>
      </w:r>
      <w:r>
        <w:rPr>
          <w:b/>
        </w:rPr>
        <w:t>OSD</w:t>
      </w:r>
      <w:r>
        <w:t xml:space="preserve"> o zauważonych wadach lub usterkach w pracy sieci i w układzie pomiarowo-rozliczeniowym oraz o powstałych przerwach w dostarczaniu energii elektrycznej lub niewłaściwych jej parametrach; </w:t>
      </w:r>
    </w:p>
    <w:p w14:paraId="64FC1785" w14:textId="77777777" w:rsidR="00905B53" w:rsidRDefault="00C01847">
      <w:pPr>
        <w:numPr>
          <w:ilvl w:val="1"/>
          <w:numId w:val="5"/>
        </w:numPr>
        <w:ind w:right="1" w:hanging="425"/>
      </w:pPr>
      <w:r>
        <w:t xml:space="preserve">nastawiania układów automatyki i zabezpieczeń będących własnością </w:t>
      </w:r>
      <w:r>
        <w:rPr>
          <w:b/>
        </w:rPr>
        <w:t>Odbiorcy</w:t>
      </w:r>
      <w:r>
        <w:t xml:space="preserve"> zaliczonego do II lub III grupy przyłączeniowej, zgodnie z nastawami lub zasadami określonymi przez </w:t>
      </w:r>
      <w:r>
        <w:rPr>
          <w:b/>
        </w:rPr>
        <w:t>OSD</w:t>
      </w:r>
      <w:r>
        <w:t xml:space="preserve">; </w:t>
      </w:r>
    </w:p>
    <w:p w14:paraId="361F34D7" w14:textId="77777777" w:rsidR="00905B53" w:rsidRDefault="00C01847">
      <w:pPr>
        <w:numPr>
          <w:ilvl w:val="1"/>
          <w:numId w:val="5"/>
        </w:numPr>
        <w:ind w:right="1" w:hanging="425"/>
      </w:pPr>
      <w:r>
        <w:t xml:space="preserve">niewprowadzania do sieci </w:t>
      </w:r>
      <w:r>
        <w:rPr>
          <w:b/>
        </w:rPr>
        <w:t>OSD</w:t>
      </w:r>
      <w:r>
        <w:t xml:space="preserve"> zaburzeń powodujących pogorszenie parametrów jakościowych energii elektrycznej, powyżej dopuszczalnych poziomów określonych w IRiESD; </w:t>
      </w:r>
    </w:p>
    <w:p w14:paraId="663AE8AE" w14:textId="77777777" w:rsidR="00905B53" w:rsidRDefault="00C01847" w:rsidP="002865A1">
      <w:pPr>
        <w:numPr>
          <w:ilvl w:val="1"/>
          <w:numId w:val="5"/>
        </w:numPr>
        <w:ind w:right="1" w:hanging="425"/>
      </w:pPr>
      <w:r>
        <w:t xml:space="preserve">utrzymywania należących do </w:t>
      </w:r>
      <w:r>
        <w:rPr>
          <w:b/>
        </w:rPr>
        <w:t>Odbiorcy</w:t>
      </w:r>
      <w:r>
        <w:t xml:space="preserve"> sieci, urządzeń i instalacji w należytym stanie technicznym, w tym wyposażanie instalacji elektrycznych, zarówno nowych jak i modernizowanych, w urządzenia ochrony przeciwprzepięciowej zgodnie z przepisami Rozporządzenia Ministra Infrastruktury z dnia 12 kwietnia 2002 r. w sprawie warunków technicznych jakim powinny odpowiadać budynki i ich usytuowanie; </w:t>
      </w:r>
    </w:p>
    <w:p w14:paraId="7CFD4D79" w14:textId="77777777" w:rsidR="00905B53" w:rsidRDefault="00C01847">
      <w:pPr>
        <w:numPr>
          <w:ilvl w:val="1"/>
          <w:numId w:val="5"/>
        </w:numPr>
        <w:ind w:right="1" w:hanging="425"/>
      </w:pPr>
      <w:r>
        <w:t xml:space="preserve">uzgadniania z </w:t>
      </w:r>
      <w:r>
        <w:rPr>
          <w:b/>
        </w:rPr>
        <w:t>OSD</w:t>
      </w:r>
      <w:r>
        <w:t xml:space="preserve"> projektu przebudowy sieci, urządzeń lub instalacji elektroenergetycznych </w:t>
      </w:r>
      <w:r>
        <w:rPr>
          <w:b/>
        </w:rPr>
        <w:t>Odbiorcy</w:t>
      </w:r>
      <w:r>
        <w:t xml:space="preserve"> mających wpływ na pracę sieci </w:t>
      </w:r>
      <w:r>
        <w:rPr>
          <w:b/>
        </w:rPr>
        <w:t>OSD</w:t>
      </w:r>
      <w:r>
        <w:t xml:space="preserve"> lub realizację Umowy oraz układu pomiarowo-rozliczeniowego, o ile układ ten jest własnością </w:t>
      </w:r>
      <w:r>
        <w:rPr>
          <w:b/>
        </w:rPr>
        <w:t>Odbiorcy</w:t>
      </w:r>
      <w:r>
        <w:t xml:space="preserve">; </w:t>
      </w:r>
    </w:p>
    <w:p w14:paraId="1C921B3D" w14:textId="77777777" w:rsidR="00905B53" w:rsidRDefault="00C01847">
      <w:pPr>
        <w:numPr>
          <w:ilvl w:val="1"/>
          <w:numId w:val="5"/>
        </w:numPr>
        <w:ind w:right="1" w:hanging="425"/>
      </w:pPr>
      <w:r>
        <w:t xml:space="preserve">używania obiektu w sposób niepowodujący utrudnień w prawidłowym funkcjonowaniu elementów sieci </w:t>
      </w:r>
      <w:r>
        <w:rPr>
          <w:b/>
        </w:rPr>
        <w:t>OSD</w:t>
      </w:r>
      <w:r>
        <w:t xml:space="preserve"> służących dostarczeniu energii elektrycznej do </w:t>
      </w:r>
      <w:r>
        <w:rPr>
          <w:b/>
        </w:rPr>
        <w:t>Odbiorcy</w:t>
      </w:r>
      <w:r>
        <w:t xml:space="preserve">; </w:t>
      </w:r>
    </w:p>
    <w:p w14:paraId="2C2BA570" w14:textId="77777777" w:rsidR="00905B53" w:rsidRDefault="00C01847">
      <w:pPr>
        <w:numPr>
          <w:ilvl w:val="1"/>
          <w:numId w:val="5"/>
        </w:numPr>
        <w:ind w:right="1" w:hanging="425"/>
      </w:pPr>
      <w:r>
        <w:t>przestrzegania obowiązujących przepisów w zakresie budowy oraz eksploatacji sieci, urządzeń i instalacji elektroenergetycznych, ochrony przeciwporażeniowej, przeciwpożarowej i środowiska naturalnego w</w:t>
      </w:r>
      <w:r w:rsidR="005F2171">
        <w:t> </w:t>
      </w:r>
      <w:r>
        <w:t xml:space="preserve">zakresie eksploatowanych przez </w:t>
      </w:r>
      <w:r>
        <w:rPr>
          <w:b/>
        </w:rPr>
        <w:t>Odbiorcę</w:t>
      </w:r>
      <w:r>
        <w:t xml:space="preserve"> sieci, urządzeń i instalacji; </w:t>
      </w:r>
    </w:p>
    <w:p w14:paraId="21768EF5" w14:textId="77777777" w:rsidR="00905B53" w:rsidRDefault="00C01847">
      <w:pPr>
        <w:numPr>
          <w:ilvl w:val="1"/>
          <w:numId w:val="5"/>
        </w:numPr>
        <w:ind w:right="1" w:hanging="425"/>
      </w:pPr>
      <w:r>
        <w:lastRenderedPageBreak/>
        <w:t xml:space="preserve">powierzania budowy, eksploatacji lub dokonywania zmian w sieciach, urządzeniach i instalacjach </w:t>
      </w:r>
      <w:r>
        <w:rPr>
          <w:b/>
        </w:rPr>
        <w:t>Odbiorcy</w:t>
      </w:r>
      <w:r>
        <w:t xml:space="preserve"> osobom posiadającym odpowiednie uprawnienia i kwalifikacje; </w:t>
      </w:r>
    </w:p>
    <w:p w14:paraId="5C571B9A" w14:textId="77777777" w:rsidR="00905B53" w:rsidRDefault="00C01847">
      <w:pPr>
        <w:numPr>
          <w:ilvl w:val="1"/>
          <w:numId w:val="5"/>
        </w:numPr>
        <w:ind w:right="1" w:hanging="425"/>
      </w:pPr>
      <w:r>
        <w:t xml:space="preserve">niezwłocznego informowania </w:t>
      </w:r>
      <w:r>
        <w:rPr>
          <w:b/>
        </w:rPr>
        <w:t>OSD</w:t>
      </w:r>
      <w:r>
        <w:t>, w formie pisemnej, o zmianie danych zawartych w Umowie mających wpływ na jej realizację, w szczególności</w:t>
      </w:r>
      <w:r>
        <w:rPr>
          <w:sz w:val="14"/>
        </w:rPr>
        <w:t xml:space="preserve"> </w:t>
      </w:r>
      <w:r>
        <w:t xml:space="preserve">o zmianie adresu korespondencyjnego na który powinna być wysyłana przez </w:t>
      </w:r>
      <w:r>
        <w:rPr>
          <w:b/>
        </w:rPr>
        <w:t>OSD</w:t>
      </w:r>
      <w:r>
        <w:t xml:space="preserve"> faktura oraz inna korespondencja; </w:t>
      </w:r>
    </w:p>
    <w:p w14:paraId="14CAD18B" w14:textId="77777777" w:rsidR="00905B53" w:rsidRDefault="00C01847">
      <w:pPr>
        <w:numPr>
          <w:ilvl w:val="1"/>
          <w:numId w:val="5"/>
        </w:numPr>
        <w:ind w:right="1" w:hanging="425"/>
      </w:pPr>
      <w:r>
        <w:t>stosowania się do warunków i wymagań oraz procedur postępowania i wymiany informacji określonych w</w:t>
      </w:r>
      <w:r w:rsidR="00CC4A52">
        <w:t> </w:t>
      </w:r>
      <w:r>
        <w:t xml:space="preserve">IRiESD; </w:t>
      </w:r>
    </w:p>
    <w:p w14:paraId="43D578DE" w14:textId="77777777" w:rsidR="00905B53" w:rsidRDefault="00C01847">
      <w:pPr>
        <w:numPr>
          <w:ilvl w:val="1"/>
          <w:numId w:val="5"/>
        </w:numPr>
        <w:ind w:right="1" w:hanging="425"/>
      </w:pPr>
      <w:r>
        <w:t xml:space="preserve">posiadania i stosowania Instrukcji Współpracy Ruchowej, zwaną dalej „IWR”, uzgodnionej z </w:t>
      </w:r>
      <w:r>
        <w:rPr>
          <w:b/>
        </w:rPr>
        <w:t>OSD</w:t>
      </w:r>
      <w:r>
        <w:t xml:space="preserve">, jeżeli </w:t>
      </w:r>
      <w:r>
        <w:rPr>
          <w:b/>
        </w:rPr>
        <w:t>Odbiorca</w:t>
      </w:r>
      <w:r>
        <w:t xml:space="preserve"> jest zasilany z sieci o napięciu znamionowym wyższym niż 1 </w:t>
      </w:r>
      <w:proofErr w:type="spellStart"/>
      <w:r>
        <w:t>kV</w:t>
      </w:r>
      <w:proofErr w:type="spellEnd"/>
      <w:r>
        <w:t xml:space="preserve">; taki </w:t>
      </w:r>
      <w:r>
        <w:rPr>
          <w:b/>
        </w:rPr>
        <w:t>Odbiorca</w:t>
      </w:r>
      <w:r>
        <w:t xml:space="preserve"> zobowiązany jest do bieżącego aktualizowania IWR stosownie do okoliczności, na zasadach określonych w IRiESD, przy czym każda zmiana IWR wymaga jej pisemnego uzgodnienia ze strony </w:t>
      </w:r>
      <w:r>
        <w:rPr>
          <w:b/>
        </w:rPr>
        <w:t>OSD</w:t>
      </w:r>
      <w:r>
        <w:t xml:space="preserve">; </w:t>
      </w:r>
    </w:p>
    <w:p w14:paraId="6F8ABF67" w14:textId="77777777" w:rsidR="00905B53" w:rsidRDefault="00C01847">
      <w:pPr>
        <w:numPr>
          <w:ilvl w:val="1"/>
          <w:numId w:val="5"/>
        </w:numPr>
        <w:ind w:right="1" w:hanging="425"/>
      </w:pPr>
      <w:r>
        <w:t xml:space="preserve">ograniczenia poboru mocy w przypadku wprowadzenia ograniczeń na podstawie powszechnie obowiązujących przepisów, zgodnie z trybem określonym w Umowie, jeżeli jego Umowa przewiduje moc umowną co najmniej 300 kW. </w:t>
      </w:r>
    </w:p>
    <w:p w14:paraId="38DDBBB1" w14:textId="77777777" w:rsidR="00905B53" w:rsidRDefault="00C01847">
      <w:pPr>
        <w:numPr>
          <w:ilvl w:val="0"/>
          <w:numId w:val="5"/>
        </w:numPr>
        <w:ind w:right="1" w:hanging="283"/>
      </w:pPr>
      <w:r>
        <w:rPr>
          <w:b/>
        </w:rPr>
        <w:t>Odbiorca</w:t>
      </w:r>
      <w:r>
        <w:t xml:space="preserve"> może zdjąć plombę założoną przez </w:t>
      </w:r>
      <w:r>
        <w:rPr>
          <w:b/>
        </w:rPr>
        <w:t>OSD</w:t>
      </w:r>
      <w:r>
        <w:t xml:space="preserve"> na elementach układu pomiarowo-rozliczeniowego lub na zabezpieczeniu </w:t>
      </w:r>
      <w:proofErr w:type="spellStart"/>
      <w:r>
        <w:t>przedlicznikowym</w:t>
      </w:r>
      <w:proofErr w:type="spellEnd"/>
      <w:r>
        <w:t xml:space="preserve"> bez zgody </w:t>
      </w:r>
      <w:r>
        <w:rPr>
          <w:b/>
        </w:rPr>
        <w:t>OSD</w:t>
      </w:r>
      <w:r>
        <w:t xml:space="preserve"> jedynie w przypadku zaistnienia zagrożenia dla życia, zdrowia lub mienia. W każdym przypadku </w:t>
      </w:r>
      <w:r>
        <w:rPr>
          <w:b/>
        </w:rPr>
        <w:t>Odbiorca</w:t>
      </w:r>
      <w:r>
        <w:t xml:space="preserve"> ma obowiązek niezwłocznie powiadomić </w:t>
      </w:r>
      <w:r>
        <w:rPr>
          <w:b/>
        </w:rPr>
        <w:t>OSD</w:t>
      </w:r>
      <w:r>
        <w:t xml:space="preserve"> o fakcie i przyczynach zdjęcia plomby. </w:t>
      </w:r>
      <w:r>
        <w:rPr>
          <w:b/>
        </w:rPr>
        <w:t>Odbiorca</w:t>
      </w:r>
      <w:r>
        <w:t xml:space="preserve"> jest zobowiązany do zabezpieczenia i przekazania plomb numerowanych założonych przez </w:t>
      </w:r>
      <w:r>
        <w:rPr>
          <w:b/>
        </w:rPr>
        <w:t>OSD</w:t>
      </w:r>
      <w:r>
        <w:t xml:space="preserve"> w przypadku uzasadnionej konieczności ich zdjęcia. </w:t>
      </w:r>
    </w:p>
    <w:p w14:paraId="2D765715" w14:textId="77777777" w:rsidR="00905B53" w:rsidRDefault="00C01847">
      <w:pPr>
        <w:numPr>
          <w:ilvl w:val="0"/>
          <w:numId w:val="5"/>
        </w:numPr>
        <w:spacing w:after="47"/>
        <w:ind w:right="1" w:hanging="283"/>
      </w:pPr>
      <w:r>
        <w:t xml:space="preserve">W przypadku, gdy </w:t>
      </w:r>
      <w:r>
        <w:rPr>
          <w:b/>
        </w:rPr>
        <w:t>Odbiorca</w:t>
      </w:r>
      <w:r>
        <w:t xml:space="preserve"> o którym mowa w ust. 1 pkt. 17), nie posiada IWR uzgodnionej z </w:t>
      </w:r>
      <w:r>
        <w:rPr>
          <w:b/>
        </w:rPr>
        <w:t>OSD</w:t>
      </w:r>
      <w:r>
        <w:t xml:space="preserve">, wówczas taki odbiorca opracowuje IWR oraz dokonuje jej uzgodnienia z </w:t>
      </w:r>
      <w:r>
        <w:rPr>
          <w:b/>
        </w:rPr>
        <w:t>OSD</w:t>
      </w:r>
      <w:r>
        <w:t xml:space="preserve"> w terminie 60 dni, licząc od dnia doręczenia wystąpienia </w:t>
      </w:r>
      <w:r>
        <w:rPr>
          <w:b/>
        </w:rPr>
        <w:t>OSD</w:t>
      </w:r>
      <w:r>
        <w:t xml:space="preserve">. </w:t>
      </w:r>
    </w:p>
    <w:p w14:paraId="2FF79C0B" w14:textId="77777777" w:rsidR="00190517" w:rsidRDefault="00C01847">
      <w:pPr>
        <w:pStyle w:val="Nagwek1"/>
        <w:ind w:left="150" w:right="144"/>
      </w:pPr>
      <w:r>
        <w:t xml:space="preserve">§ 5 </w:t>
      </w:r>
    </w:p>
    <w:p w14:paraId="492A1C8D" w14:textId="77777777" w:rsidR="00905B53" w:rsidRDefault="00C01847">
      <w:pPr>
        <w:pStyle w:val="Nagwek1"/>
        <w:ind w:left="150" w:right="144"/>
      </w:pPr>
      <w:r>
        <w:t xml:space="preserve">Obowiązki dotyczące układów pomiarowo-rozliczeniowych </w:t>
      </w:r>
    </w:p>
    <w:p w14:paraId="6F961CCB" w14:textId="77777777" w:rsidR="00905B53" w:rsidRDefault="00C01847">
      <w:pPr>
        <w:numPr>
          <w:ilvl w:val="0"/>
          <w:numId w:val="6"/>
        </w:numPr>
        <w:ind w:right="1" w:hanging="428"/>
      </w:pPr>
      <w:r>
        <w:t>Za stan techniczny, poprawną eksploatację, naprawę i legalizację elementów układu pomiarowo</w:t>
      </w:r>
      <w:r w:rsidR="002865A1">
        <w:t>-</w:t>
      </w:r>
      <w:r>
        <w:t>rozliczeniowego odpowiada właściciel tego elementu. Ponowne zalegalizowanie elementu układu pomiarowo</w:t>
      </w:r>
      <w:r w:rsidR="002865A1">
        <w:t>-</w:t>
      </w:r>
      <w:r>
        <w:t xml:space="preserve">rozliczeniowego podlegającego legalizacji powinno się odbyć przed upływem okresu ważności cech legalizacyjnych. </w:t>
      </w:r>
    </w:p>
    <w:p w14:paraId="6CDB9433" w14:textId="77777777" w:rsidR="00905B53" w:rsidRDefault="00C01847">
      <w:pPr>
        <w:numPr>
          <w:ilvl w:val="0"/>
          <w:numId w:val="6"/>
        </w:numPr>
        <w:ind w:right="1" w:hanging="428"/>
      </w:pPr>
      <w:r>
        <w:t xml:space="preserve">W przypadku, gdy układ pomiarowo-rozliczeniowy jest własnością </w:t>
      </w:r>
      <w:r>
        <w:rPr>
          <w:b/>
        </w:rPr>
        <w:t>Odbiorcy</w:t>
      </w:r>
      <w:r>
        <w:t xml:space="preserve">, wszelkie prace przy tym układzie mogą być wykonywane wyłącznie na warunkach uzgodnionych z </w:t>
      </w:r>
      <w:r>
        <w:rPr>
          <w:b/>
        </w:rPr>
        <w:t>OSD</w:t>
      </w:r>
      <w:r>
        <w:t xml:space="preserve">, bądź w obecności upoważnionych przedstawicieli </w:t>
      </w:r>
      <w:r>
        <w:rPr>
          <w:b/>
        </w:rPr>
        <w:t>OSD</w:t>
      </w:r>
      <w:r>
        <w:t xml:space="preserve">. </w:t>
      </w:r>
    </w:p>
    <w:p w14:paraId="3ED15D7E" w14:textId="77777777" w:rsidR="00905B53" w:rsidRDefault="00C01847">
      <w:pPr>
        <w:numPr>
          <w:ilvl w:val="0"/>
          <w:numId w:val="6"/>
        </w:numPr>
        <w:ind w:right="1" w:hanging="428"/>
      </w:pPr>
      <w:r>
        <w:t xml:space="preserve">Na żądanie </w:t>
      </w:r>
      <w:r>
        <w:rPr>
          <w:b/>
        </w:rPr>
        <w:t>Odbiorcy</w:t>
      </w:r>
      <w:r>
        <w:t xml:space="preserve"> lub </w:t>
      </w:r>
      <w:r>
        <w:rPr>
          <w:b/>
        </w:rPr>
        <w:t>OSD</w:t>
      </w:r>
      <w:r>
        <w:t xml:space="preserve">, właściciel układu pomiarowo-rozliczeniowego dokonuje sprawdzenia prawidłowości działania układu pomiarowo-rozliczeniowego, nie później niż w ciągu 14 dni od dnia zgłoszenia żądania. </w:t>
      </w:r>
      <w:r>
        <w:rPr>
          <w:b/>
        </w:rPr>
        <w:t>Odbiorca</w:t>
      </w:r>
      <w:r>
        <w:t xml:space="preserve"> ma obowiązek udostępnienia układu pomiarowo-rozliczeniowego na żądanie </w:t>
      </w:r>
      <w:r>
        <w:rPr>
          <w:b/>
        </w:rPr>
        <w:t>OSD</w:t>
      </w:r>
      <w:r>
        <w:t xml:space="preserve"> w</w:t>
      </w:r>
      <w:r w:rsidR="00CC4A52">
        <w:t> </w:t>
      </w:r>
      <w:r>
        <w:t xml:space="preserve">terminie umożliwiającym </w:t>
      </w:r>
      <w:r>
        <w:rPr>
          <w:b/>
        </w:rPr>
        <w:t>OSD</w:t>
      </w:r>
      <w:r>
        <w:t xml:space="preserve"> dotrzymanie terminu sprawdzenia prawidłowości działania układu pomiarowo</w:t>
      </w:r>
      <w:r w:rsidR="002865A1">
        <w:t>-</w:t>
      </w:r>
      <w:r>
        <w:t xml:space="preserve">rozliczeniowego wskazanego w zadaniu poprzednim. </w:t>
      </w:r>
    </w:p>
    <w:p w14:paraId="00FC7315" w14:textId="77777777" w:rsidR="00905B53" w:rsidRDefault="00C01847">
      <w:pPr>
        <w:numPr>
          <w:ilvl w:val="0"/>
          <w:numId w:val="6"/>
        </w:numPr>
        <w:ind w:right="1" w:hanging="428"/>
      </w:pPr>
      <w:r>
        <w:rPr>
          <w:b/>
        </w:rPr>
        <w:t>Odbiorca</w:t>
      </w:r>
      <w:r>
        <w:t xml:space="preserve"> lub </w:t>
      </w:r>
      <w:r>
        <w:rPr>
          <w:b/>
        </w:rPr>
        <w:t>OSD</w:t>
      </w:r>
      <w:r>
        <w:t xml:space="preserve"> ma prawo żądać laboratoryjnego sprawdzenia prawidłowości działania układu pomiarowo</w:t>
      </w:r>
      <w:r w:rsidR="002865A1">
        <w:t>-</w:t>
      </w:r>
      <w:r>
        <w:t xml:space="preserve">rozliczeniowego. Badanie laboratoryjne przeprowadza się w ciągu 14 dni od dnia zgłoszenia żądania. </w:t>
      </w:r>
    </w:p>
    <w:p w14:paraId="6FD7AAF7" w14:textId="77777777" w:rsidR="00905B53" w:rsidRDefault="00C01847">
      <w:pPr>
        <w:numPr>
          <w:ilvl w:val="0"/>
          <w:numId w:val="6"/>
        </w:numPr>
        <w:ind w:right="1" w:hanging="428"/>
      </w:pPr>
      <w:r>
        <w:t xml:space="preserve">Podmiot niebędący właścicielem układu pomiarowo-rozliczeniowego pokrywa koszty tego sprawdzenia oraz badania laboratoryjnego tylko w przypadku, gdy nie stwierdzono nieprawidłowości w działaniu elementów układu pomiarowo-rozliczeniowego. </w:t>
      </w:r>
    </w:p>
    <w:p w14:paraId="3FC6CABB" w14:textId="77777777" w:rsidR="00905B53" w:rsidRDefault="00C01847">
      <w:pPr>
        <w:numPr>
          <w:ilvl w:val="0"/>
          <w:numId w:val="6"/>
        </w:numPr>
        <w:ind w:right="1" w:hanging="428"/>
      </w:pPr>
      <w:r>
        <w:t xml:space="preserve">W ciągu 30 dni od dnia otrzymania wyniku badania laboratoryjnego, o którym mowa w ust. 4, </w:t>
      </w:r>
      <w:r>
        <w:rPr>
          <w:b/>
        </w:rPr>
        <w:t>Odbiorca</w:t>
      </w:r>
      <w:r>
        <w:t xml:space="preserve"> może zlecić wykonanie dodatkowej ekspertyzy badanego uprzednio układu pomiarowo-rozliczeniowego. </w:t>
      </w:r>
      <w:r>
        <w:rPr>
          <w:b/>
        </w:rPr>
        <w:t>OSD</w:t>
      </w:r>
      <w:r>
        <w:t xml:space="preserve"> umożliwia przeprowadzenie takiej ekspertyzy, a koszty ekspertyzy pokrywa </w:t>
      </w:r>
      <w:r>
        <w:rPr>
          <w:b/>
        </w:rPr>
        <w:t>Odbiorca</w:t>
      </w:r>
      <w:r>
        <w:t xml:space="preserve">. </w:t>
      </w:r>
    </w:p>
    <w:p w14:paraId="485C36D5" w14:textId="77777777" w:rsidR="00905B53" w:rsidRDefault="00C01847">
      <w:pPr>
        <w:numPr>
          <w:ilvl w:val="0"/>
          <w:numId w:val="6"/>
        </w:numPr>
        <w:ind w:right="1" w:hanging="428"/>
      </w:pPr>
      <w:r>
        <w:t xml:space="preserve">W przypadku stwierdzenia nieprawidłowości w działaniu układu pomiarowo-rozliczeniowego, z wyłączeniem nielegalnego poboru energii elektrycznej, </w:t>
      </w:r>
      <w:r>
        <w:rPr>
          <w:b/>
        </w:rPr>
        <w:t>OSD</w:t>
      </w:r>
      <w:r>
        <w:t xml:space="preserve"> zwraca koszty, o których mowa w ust. 5 i 6, a także dokonuje korekty należności za dostarczoną energię elektryczną. </w:t>
      </w:r>
    </w:p>
    <w:p w14:paraId="14B06D7C" w14:textId="77777777" w:rsidR="00905B53" w:rsidRDefault="00C01847">
      <w:pPr>
        <w:numPr>
          <w:ilvl w:val="0"/>
          <w:numId w:val="6"/>
        </w:numPr>
        <w:ind w:right="1" w:hanging="428"/>
      </w:pPr>
      <w:r>
        <w:t xml:space="preserve">W przypadku wymiany układu pomiarowo-rozliczeniowego w trakcie dostarczania energii elektrycznej, a także po zakończeniu jej dostarczania </w:t>
      </w:r>
      <w:r>
        <w:rPr>
          <w:b/>
        </w:rPr>
        <w:t>OSD</w:t>
      </w:r>
      <w:r>
        <w:t xml:space="preserve"> wydaje </w:t>
      </w:r>
      <w:r>
        <w:rPr>
          <w:b/>
        </w:rPr>
        <w:t>Odbiorcy</w:t>
      </w:r>
      <w:r>
        <w:t xml:space="preserve"> dokument zawierający dane identyfikujące układ pomiarowo-rozliczeniowy i stan wskazań licznika w chwili demontażu. </w:t>
      </w:r>
    </w:p>
    <w:p w14:paraId="4F64FB4C" w14:textId="77777777" w:rsidR="00905B53" w:rsidRDefault="00C01847">
      <w:pPr>
        <w:numPr>
          <w:ilvl w:val="0"/>
          <w:numId w:val="6"/>
        </w:numPr>
        <w:ind w:right="1" w:hanging="428"/>
      </w:pPr>
      <w:r>
        <w:t xml:space="preserve">Wymiana elementów układu pomiarowo-rozliczeniowego lub uzgodniona pomiędzy </w:t>
      </w:r>
      <w:r>
        <w:rPr>
          <w:b/>
        </w:rPr>
        <w:t>Stronami</w:t>
      </w:r>
      <w:r>
        <w:t xml:space="preserve"> zmiana miejsca jego zainstalowania potwierdzona przez </w:t>
      </w:r>
      <w:r>
        <w:rPr>
          <w:b/>
        </w:rPr>
        <w:t>OSD</w:t>
      </w:r>
      <w:r>
        <w:t xml:space="preserve"> protokołem ZOT/OTS nie stanowi zmiany Umowy. </w:t>
      </w:r>
    </w:p>
    <w:p w14:paraId="5398CDAD" w14:textId="0AE3A690" w:rsidR="00905B53" w:rsidRPr="00CC4A52" w:rsidRDefault="00905B53" w:rsidP="00C863F7">
      <w:pPr>
        <w:spacing w:after="42"/>
        <w:ind w:left="0" w:right="1" w:firstLine="0"/>
        <w:rPr>
          <w:highlight w:val="yellow"/>
        </w:rPr>
      </w:pPr>
    </w:p>
    <w:p w14:paraId="28175172" w14:textId="77777777" w:rsidR="00905B53" w:rsidRDefault="00C01847">
      <w:pPr>
        <w:pStyle w:val="Nagwek1"/>
        <w:ind w:left="150" w:right="144"/>
      </w:pPr>
      <w:r>
        <w:lastRenderedPageBreak/>
        <w:t xml:space="preserve">§ 6 </w:t>
      </w:r>
    </w:p>
    <w:p w14:paraId="219C55F6" w14:textId="77777777" w:rsidR="00905B53" w:rsidRDefault="00C01847">
      <w:pPr>
        <w:ind w:left="-15" w:right="2058" w:firstLine="2285"/>
      </w:pPr>
      <w:r>
        <w:rPr>
          <w:b/>
        </w:rPr>
        <w:t xml:space="preserve">Warunki świadczenia usług dystrybucji energii elektrycznej </w:t>
      </w:r>
      <w:r>
        <w:tab/>
      </w:r>
      <w:r w:rsidR="00CC4A52">
        <w:t xml:space="preserve">1.     </w:t>
      </w:r>
      <w:r>
        <w:rPr>
          <w:b/>
        </w:rPr>
        <w:t>OSD</w:t>
      </w:r>
      <w:r>
        <w:t xml:space="preserve"> odpowiada za stan techniczny urządzeń, instalacji i sieci do miejsca dostarczania. </w:t>
      </w:r>
    </w:p>
    <w:p w14:paraId="059A8627" w14:textId="77777777" w:rsidR="00905B53" w:rsidRDefault="00C01847">
      <w:pPr>
        <w:numPr>
          <w:ilvl w:val="0"/>
          <w:numId w:val="9"/>
        </w:numPr>
        <w:ind w:right="1" w:hanging="428"/>
      </w:pPr>
      <w:r>
        <w:t xml:space="preserve">Szczegółowe warunki techniczne i parametry realizacji Umowy, w tym moc umowną i miejsce dostarczania określa Umowa. </w:t>
      </w:r>
    </w:p>
    <w:p w14:paraId="14193A19" w14:textId="77777777" w:rsidR="00905B53" w:rsidRDefault="00C01847">
      <w:pPr>
        <w:numPr>
          <w:ilvl w:val="0"/>
          <w:numId w:val="9"/>
        </w:numPr>
        <w:ind w:right="1" w:hanging="428"/>
      </w:pPr>
      <w:r>
        <w:rPr>
          <w:b/>
        </w:rPr>
        <w:t>OSD</w:t>
      </w:r>
      <w:r>
        <w:t xml:space="preserve"> ma prawo kontroli poboru mocy i wartości zainstalowanych zabezpieczeń </w:t>
      </w:r>
      <w:proofErr w:type="spellStart"/>
      <w:r>
        <w:t>przedlicznikowych</w:t>
      </w:r>
      <w:proofErr w:type="spellEnd"/>
      <w:r>
        <w:t xml:space="preserve"> określonych w Umowie. </w:t>
      </w:r>
    </w:p>
    <w:p w14:paraId="26D67FD7" w14:textId="77777777" w:rsidR="00905B53" w:rsidRDefault="00C01847">
      <w:pPr>
        <w:numPr>
          <w:ilvl w:val="0"/>
          <w:numId w:val="9"/>
        </w:numPr>
        <w:ind w:right="1" w:hanging="428"/>
      </w:pPr>
      <w:r>
        <w:rPr>
          <w:b/>
        </w:rPr>
        <w:t>OSD</w:t>
      </w:r>
      <w:r>
        <w:t xml:space="preserve"> ma prawo do kontroli poboru energii biernej oraz do rozliczeń za tę energię zgodnie z Taryfą, o ile układy pomiarowo-rozliczeniowe pozwalają na rejestrację energii biernej. </w:t>
      </w:r>
    </w:p>
    <w:p w14:paraId="0DF31BC6" w14:textId="77777777" w:rsidR="00905B53" w:rsidRDefault="00C01847">
      <w:pPr>
        <w:numPr>
          <w:ilvl w:val="0"/>
          <w:numId w:val="9"/>
        </w:numPr>
        <w:ind w:right="1" w:hanging="428"/>
      </w:pPr>
      <w:r>
        <w:rPr>
          <w:b/>
        </w:rPr>
        <w:t>Odbiorca</w:t>
      </w:r>
      <w:r>
        <w:t xml:space="preserve"> ma prawo do zmiany grupy taryfowej raz na 12 miesięcy lub w przypadku zmiany stawek – w okresie 60 dni od dnia wejścia w życie nowej Taryfy, po spełnieniu warunków wymaganych dla zaliczenia do innej grupy taryfowej, określonych w aktualnie obowiązującej Taryfie. Zmiana grupy taryfowej wymaga zmiany Umowy. </w:t>
      </w:r>
    </w:p>
    <w:p w14:paraId="427D250A" w14:textId="77777777" w:rsidR="00905B53" w:rsidRDefault="00C01847">
      <w:pPr>
        <w:numPr>
          <w:ilvl w:val="0"/>
          <w:numId w:val="9"/>
        </w:numPr>
        <w:ind w:right="1" w:hanging="428"/>
      </w:pPr>
      <w:r>
        <w:t xml:space="preserve">W przypadku </w:t>
      </w:r>
      <w:r>
        <w:rPr>
          <w:b/>
        </w:rPr>
        <w:t>Odbiorcy</w:t>
      </w:r>
      <w:r>
        <w:t xml:space="preserve"> zaliczonego do II, III lub IV grupy przyłączeniowej zmiana mocy umownej odbywa się według następującej procedury: </w:t>
      </w:r>
    </w:p>
    <w:p w14:paraId="5602CD9E" w14:textId="77777777" w:rsidR="00905B53" w:rsidRDefault="00C01847">
      <w:pPr>
        <w:numPr>
          <w:ilvl w:val="1"/>
          <w:numId w:val="9"/>
        </w:numPr>
        <w:ind w:left="709" w:right="1" w:hanging="281"/>
      </w:pPr>
      <w:r>
        <w:rPr>
          <w:b/>
        </w:rPr>
        <w:t>Odbiorca</w:t>
      </w:r>
      <w:r>
        <w:t xml:space="preserve">, w terminie do 31 października każdego roku kalendarzowego, zamawia dla każdego miejsca dostarczania moc umowną na następny rok kalendarzowy; </w:t>
      </w:r>
    </w:p>
    <w:p w14:paraId="44971032" w14:textId="77777777" w:rsidR="00905B53" w:rsidRDefault="00C01847">
      <w:pPr>
        <w:numPr>
          <w:ilvl w:val="1"/>
          <w:numId w:val="9"/>
        </w:numPr>
        <w:ind w:left="709" w:right="1" w:hanging="281"/>
      </w:pPr>
      <w:r>
        <w:t xml:space="preserve">w przypadku braku zamówienia mocy umownej na następny rok w terminie określonym w pkt. 1), w roku tym do rozliczeń przyjmuje się wielkość mocy umownej ostatnio obowiązującą dla poszczególnych miejsc dostarczania; </w:t>
      </w:r>
    </w:p>
    <w:p w14:paraId="72553A48" w14:textId="77777777" w:rsidR="00905B53" w:rsidRDefault="00C01847">
      <w:pPr>
        <w:numPr>
          <w:ilvl w:val="1"/>
          <w:numId w:val="9"/>
        </w:numPr>
        <w:ind w:left="709" w:right="1" w:hanging="281"/>
      </w:pPr>
      <w:r>
        <w:t xml:space="preserve">zmiana mocy umownej w zakresie nieprzekraczającym mocy przyłączeniowej dokonuje się na pisemny wniosek </w:t>
      </w:r>
      <w:r>
        <w:rPr>
          <w:b/>
        </w:rPr>
        <w:t>Odbiorcy</w:t>
      </w:r>
      <w:r>
        <w:t xml:space="preserve"> w terminie określonym w Taryfie; </w:t>
      </w:r>
    </w:p>
    <w:p w14:paraId="4AA9E07B" w14:textId="77777777" w:rsidR="00905B53" w:rsidRDefault="00C01847">
      <w:pPr>
        <w:numPr>
          <w:ilvl w:val="1"/>
          <w:numId w:val="9"/>
        </w:numPr>
        <w:ind w:left="709" w:right="1" w:hanging="281"/>
      </w:pPr>
      <w:r>
        <w:t xml:space="preserve">w przypadku zmniejszenia, za zgodą </w:t>
      </w:r>
      <w:r>
        <w:rPr>
          <w:b/>
        </w:rPr>
        <w:t>OSD</w:t>
      </w:r>
      <w:r>
        <w:t xml:space="preserve">, mocy umownej dla jednego lub więcej miejsca dostarczania na następny rok kalendarzowy po terminie określonym w pkt. 1) </w:t>
      </w:r>
      <w:r>
        <w:rPr>
          <w:b/>
        </w:rPr>
        <w:t>Odbiorca</w:t>
      </w:r>
      <w:r>
        <w:t xml:space="preserve"> ponosi opłaty za zmniejszoną moc na zasadach określonych w Taryfie; </w:t>
      </w:r>
    </w:p>
    <w:p w14:paraId="7215A021" w14:textId="77777777" w:rsidR="00905B53" w:rsidRDefault="00C01847">
      <w:pPr>
        <w:numPr>
          <w:ilvl w:val="1"/>
          <w:numId w:val="9"/>
        </w:numPr>
        <w:ind w:left="709" w:right="1" w:hanging="281"/>
      </w:pPr>
      <w:r>
        <w:t xml:space="preserve">zwiększenie mocy umownej powyżej wartości mocy przyłączeniowej wymaga złożenia przez </w:t>
      </w:r>
      <w:r>
        <w:rPr>
          <w:b/>
        </w:rPr>
        <w:t>Odbiorcę</w:t>
      </w:r>
      <w:r>
        <w:t xml:space="preserve"> wniosku o określenie warunków przyłączenia oraz zawarcia i zrealizowania umowy o przyłączenie do sieci; </w:t>
      </w:r>
    </w:p>
    <w:p w14:paraId="42ACFCD6" w14:textId="77777777" w:rsidR="00905B53" w:rsidRDefault="00C01847">
      <w:pPr>
        <w:numPr>
          <w:ilvl w:val="1"/>
          <w:numId w:val="9"/>
        </w:numPr>
        <w:ind w:left="709" w:right="1" w:hanging="281"/>
      </w:pPr>
      <w:r>
        <w:t xml:space="preserve">prąd znamionowy przekładników prądowych winien być dostosowany do mocy umownej, a przekładniki prądowe powinny być tak dobrane, aby prąd pierwotny wynikający z mocy umownej mieścił się w granicach 20 – 120 % ich prądu znamionowego dla klasy 0,5 albo 5 – 120 % ich prądu znamionowego dla klasy 0,2 lub 0,5S, albo 1 – 120 % ich prądu znamionowego dla klasy 0,2S; </w:t>
      </w:r>
    </w:p>
    <w:p w14:paraId="016C787C" w14:textId="77777777" w:rsidR="00905B53" w:rsidRDefault="00C01847">
      <w:pPr>
        <w:numPr>
          <w:ilvl w:val="1"/>
          <w:numId w:val="9"/>
        </w:numPr>
        <w:ind w:left="709" w:right="1" w:hanging="281"/>
      </w:pPr>
      <w:r>
        <w:t xml:space="preserve">moc umowna nie może być mniejsza od mocy wymaganej ze względu na własności metrologiczne zainstalowanych w układzie pomiarowo-rozliczeniowym przekładników prądowych i licznika energii elektrycznej, z uwzględnieniem charakterystyki poboru mocy przez </w:t>
      </w:r>
      <w:r>
        <w:rPr>
          <w:b/>
        </w:rPr>
        <w:t>Odbiorcę</w:t>
      </w:r>
      <w:r>
        <w:t xml:space="preserve">; </w:t>
      </w:r>
    </w:p>
    <w:p w14:paraId="3956DF40" w14:textId="77777777" w:rsidR="00905B53" w:rsidRDefault="00C01847">
      <w:pPr>
        <w:numPr>
          <w:ilvl w:val="1"/>
          <w:numId w:val="9"/>
        </w:numPr>
        <w:ind w:left="709" w:right="1" w:hanging="281"/>
      </w:pPr>
      <w:r>
        <w:t xml:space="preserve">zmiana mocy umownej może być związana z koniecznością dostosowania sieci, urządzeń lub instalacji elektroenergetycznych (w tym układu pomiarowo-rozliczeniowego). </w:t>
      </w:r>
    </w:p>
    <w:p w14:paraId="54BF688D" w14:textId="77777777" w:rsidR="00905B53" w:rsidRDefault="00C01847">
      <w:pPr>
        <w:numPr>
          <w:ilvl w:val="0"/>
          <w:numId w:val="9"/>
        </w:numPr>
        <w:ind w:right="1" w:hanging="428"/>
      </w:pPr>
      <w:r>
        <w:t xml:space="preserve">W przypadku </w:t>
      </w:r>
      <w:r>
        <w:rPr>
          <w:b/>
        </w:rPr>
        <w:t>Odbiorcy</w:t>
      </w:r>
      <w:r>
        <w:t xml:space="preserve"> zaliczonego do V grupy przyłączeniowej zmiana mocy umownej odbywa się, z</w:t>
      </w:r>
      <w:r w:rsidR="00CC4A52">
        <w:t> </w:t>
      </w:r>
      <w:r>
        <w:t xml:space="preserve">zastrzeżeniem ust. 8, według następującej procedury: </w:t>
      </w:r>
    </w:p>
    <w:p w14:paraId="4E1AC768" w14:textId="77777777" w:rsidR="00905B53" w:rsidRDefault="00C01847">
      <w:pPr>
        <w:numPr>
          <w:ilvl w:val="1"/>
          <w:numId w:val="9"/>
        </w:numPr>
        <w:ind w:left="709" w:right="1" w:hanging="281"/>
      </w:pPr>
      <w:r>
        <w:t xml:space="preserve">zmiana mocy umownej w zakresie nieprzekraczającym mocy przyłączeniowej dokonuje się na pisemny wniosek </w:t>
      </w:r>
      <w:r>
        <w:rPr>
          <w:b/>
        </w:rPr>
        <w:t>Odbiorcy</w:t>
      </w:r>
      <w:r>
        <w:t xml:space="preserve"> nie później niż po upływie dwóch miesięcy od daty złożenia wniosku do </w:t>
      </w:r>
      <w:r>
        <w:rPr>
          <w:b/>
        </w:rPr>
        <w:t>OSD</w:t>
      </w:r>
      <w:r>
        <w:t xml:space="preserve">; </w:t>
      </w:r>
    </w:p>
    <w:p w14:paraId="7460C6FB" w14:textId="77777777" w:rsidR="00905B53" w:rsidRDefault="00C01847">
      <w:pPr>
        <w:numPr>
          <w:ilvl w:val="1"/>
          <w:numId w:val="9"/>
        </w:numPr>
        <w:ind w:left="709" w:right="1" w:hanging="281"/>
      </w:pPr>
      <w:r>
        <w:t xml:space="preserve">zwiększenie mocy umownej powyżej wartości mocy przyłączeniowej wymaga złożenia przez </w:t>
      </w:r>
      <w:r>
        <w:rPr>
          <w:b/>
        </w:rPr>
        <w:t>Odbiorcę</w:t>
      </w:r>
      <w:r>
        <w:t xml:space="preserve"> wniosku o określenie warunków przyłączenia oraz zawarcia i zrealizowania umowy o przyłączenie do sieci; </w:t>
      </w:r>
    </w:p>
    <w:p w14:paraId="3FBE8218" w14:textId="77777777" w:rsidR="00905B53" w:rsidRDefault="00C01847">
      <w:pPr>
        <w:numPr>
          <w:ilvl w:val="1"/>
          <w:numId w:val="9"/>
        </w:numPr>
        <w:ind w:left="709" w:right="1" w:hanging="281"/>
      </w:pPr>
      <w:r>
        <w:t xml:space="preserve">zmiana mocy umownej może być związana z koniecznością dostosowania sieci, urządzeń lub instalacji elektroenergetycznych (w tym układu pomiarowo-rozliczeniowego). </w:t>
      </w:r>
    </w:p>
    <w:p w14:paraId="248222A1" w14:textId="77777777" w:rsidR="00905B53" w:rsidRDefault="00C01847">
      <w:pPr>
        <w:numPr>
          <w:ilvl w:val="0"/>
          <w:numId w:val="9"/>
        </w:numPr>
        <w:spacing w:after="43"/>
        <w:ind w:right="1" w:hanging="428"/>
      </w:pPr>
      <w:r>
        <w:t xml:space="preserve">Za wymianę lub przebudowę przyłącza bez zwiększenia mocy przyłączeniowej dokonywanej na wniosek </w:t>
      </w:r>
      <w:r>
        <w:rPr>
          <w:b/>
        </w:rPr>
        <w:t>Odbiorcy</w:t>
      </w:r>
      <w:r>
        <w:t xml:space="preserve">, opłatę ustala się na podstawie rzeczywistych nakładów z tym związanych. </w:t>
      </w:r>
    </w:p>
    <w:p w14:paraId="2F7744AB" w14:textId="77777777" w:rsidR="00190517" w:rsidRDefault="00C01847">
      <w:pPr>
        <w:pStyle w:val="Nagwek1"/>
        <w:ind w:left="150" w:right="144"/>
      </w:pPr>
      <w:r>
        <w:t xml:space="preserve">§ 7 </w:t>
      </w:r>
    </w:p>
    <w:p w14:paraId="0D922738" w14:textId="77777777" w:rsidR="00905B53" w:rsidRDefault="00C01847">
      <w:pPr>
        <w:pStyle w:val="Nagwek1"/>
        <w:ind w:left="150" w:right="144"/>
      </w:pPr>
      <w:r>
        <w:t xml:space="preserve">Parametry jakościowe energii elektrycznej </w:t>
      </w:r>
    </w:p>
    <w:p w14:paraId="3AF753AE" w14:textId="77777777" w:rsidR="00905B53" w:rsidRDefault="00C01847">
      <w:pPr>
        <w:numPr>
          <w:ilvl w:val="0"/>
          <w:numId w:val="10"/>
        </w:numPr>
        <w:ind w:right="1" w:hanging="428"/>
      </w:pPr>
      <w:r>
        <w:t xml:space="preserve">Parametry jakościowe energii elektrycznej, w przypadku sieci funkcjonującej bez zakłóceń, obowiązujące w dniu zawierania Umowy określa rozporządzenie Ministra Gospodarki z dnia 4 maja 2007 r. w sprawie szczegółowych warunków funkcjonowania systemu elektroenergetycznego (Dz.U. z 2007 r. Nr 93, poz. 623 z późniejszymi zmianami). </w:t>
      </w:r>
    </w:p>
    <w:p w14:paraId="3D5206DD" w14:textId="77777777" w:rsidR="00905B53" w:rsidRDefault="00C01847">
      <w:pPr>
        <w:numPr>
          <w:ilvl w:val="0"/>
          <w:numId w:val="10"/>
        </w:numPr>
        <w:ind w:right="1" w:hanging="428"/>
      </w:pPr>
      <w:r>
        <w:t xml:space="preserve">Stosownie do ust. 1, dla </w:t>
      </w:r>
      <w:r>
        <w:rPr>
          <w:b/>
        </w:rPr>
        <w:t>Odbiorcy</w:t>
      </w:r>
      <w:r>
        <w:t xml:space="preserve"> zaliczonego do II grupy przyłączeniowej obowiązują następujące parametry jakościowe energii elektrycznej</w:t>
      </w:r>
      <w:r>
        <w:rPr>
          <w:sz w:val="22"/>
        </w:rPr>
        <w:t xml:space="preserve"> </w:t>
      </w:r>
      <w:r>
        <w:t xml:space="preserve">w przypadku sieci funkcjonującej bez zakłóceń: </w:t>
      </w:r>
    </w:p>
    <w:p w14:paraId="0EDE1F29" w14:textId="77777777" w:rsidR="00905B53" w:rsidRDefault="00C01847">
      <w:pPr>
        <w:numPr>
          <w:ilvl w:val="1"/>
          <w:numId w:val="10"/>
        </w:numPr>
        <w:ind w:right="1" w:hanging="283"/>
      </w:pPr>
      <w:r>
        <w:t xml:space="preserve">wartość średnia częstotliwości mierzonej przez 10 sekund powinna być zawarta w przedziale: </w:t>
      </w:r>
    </w:p>
    <w:p w14:paraId="7A5E1752" w14:textId="77777777" w:rsidR="00905B53" w:rsidRDefault="00C01847">
      <w:pPr>
        <w:numPr>
          <w:ilvl w:val="2"/>
          <w:numId w:val="10"/>
        </w:numPr>
        <w:ind w:right="1" w:hanging="286"/>
      </w:pPr>
      <w:r>
        <w:lastRenderedPageBreak/>
        <w:t xml:space="preserve">50 </w:t>
      </w:r>
      <w:proofErr w:type="spellStart"/>
      <w:r>
        <w:t>Hz</w:t>
      </w:r>
      <w:proofErr w:type="spellEnd"/>
      <w:r>
        <w:t xml:space="preserve"> ±1% (od 49,5 </w:t>
      </w:r>
      <w:proofErr w:type="spellStart"/>
      <w:r>
        <w:t>Hz</w:t>
      </w:r>
      <w:proofErr w:type="spellEnd"/>
      <w:r>
        <w:t xml:space="preserve"> do 50,5 </w:t>
      </w:r>
      <w:proofErr w:type="spellStart"/>
      <w:r>
        <w:t>Hz</w:t>
      </w:r>
      <w:proofErr w:type="spellEnd"/>
      <w:r>
        <w:t xml:space="preserve">) przez 99,5% tygodnia, </w:t>
      </w:r>
    </w:p>
    <w:p w14:paraId="06B1A42C" w14:textId="77777777" w:rsidR="00905B53" w:rsidRDefault="00C01847">
      <w:pPr>
        <w:numPr>
          <w:ilvl w:val="2"/>
          <w:numId w:val="10"/>
        </w:numPr>
        <w:ind w:right="1" w:hanging="286"/>
      </w:pPr>
      <w:r>
        <w:t xml:space="preserve">50 </w:t>
      </w:r>
      <w:proofErr w:type="spellStart"/>
      <w:r>
        <w:t>Hz</w:t>
      </w:r>
      <w:proofErr w:type="spellEnd"/>
      <w:r>
        <w:t xml:space="preserve"> +4% / -6% (od 47 </w:t>
      </w:r>
      <w:proofErr w:type="spellStart"/>
      <w:r>
        <w:t>Hz</w:t>
      </w:r>
      <w:proofErr w:type="spellEnd"/>
      <w:r>
        <w:t xml:space="preserve"> do 52 </w:t>
      </w:r>
      <w:proofErr w:type="spellStart"/>
      <w:r>
        <w:t>Hz</w:t>
      </w:r>
      <w:proofErr w:type="spellEnd"/>
      <w:r>
        <w:t xml:space="preserve">) przez 100% tygodnia; </w:t>
      </w:r>
    </w:p>
    <w:p w14:paraId="67F3D75E" w14:textId="77777777" w:rsidR="00905B53" w:rsidRDefault="00C01847">
      <w:pPr>
        <w:numPr>
          <w:ilvl w:val="1"/>
          <w:numId w:val="10"/>
        </w:numPr>
        <w:ind w:right="1" w:hanging="283"/>
      </w:pPr>
      <w:r>
        <w:t xml:space="preserve">w każdym tygodniu 95% ze zbioru 10-minutowych średnich wartości skutecznych napięcia zasilającego powinno mieścić się w przedziale odchyleń ±10 % napięcia znamionowego; </w:t>
      </w:r>
    </w:p>
    <w:p w14:paraId="109A1182" w14:textId="77777777" w:rsidR="00905B53" w:rsidRDefault="00C01847">
      <w:pPr>
        <w:numPr>
          <w:ilvl w:val="1"/>
          <w:numId w:val="10"/>
        </w:numPr>
        <w:ind w:right="1" w:hanging="283"/>
      </w:pPr>
      <w:r>
        <w:t xml:space="preserve">przez 95% czasu każdego tygodnia wskaźnik długookresowego migotania światła </w:t>
      </w:r>
      <w:proofErr w:type="spellStart"/>
      <w:r>
        <w:t>P</w:t>
      </w:r>
      <w:r>
        <w:rPr>
          <w:vertAlign w:val="subscript"/>
        </w:rPr>
        <w:t>lt</w:t>
      </w:r>
      <w:proofErr w:type="spellEnd"/>
      <w:r>
        <w:t xml:space="preserve"> spowodowanego wahaniami napięcia zasilającego nie powinien być większy od 0,8; </w:t>
      </w:r>
    </w:p>
    <w:p w14:paraId="019E7256" w14:textId="77777777" w:rsidR="00905B53" w:rsidRDefault="00C01847">
      <w:pPr>
        <w:numPr>
          <w:ilvl w:val="1"/>
          <w:numId w:val="10"/>
        </w:numPr>
        <w:ind w:right="1" w:hanging="283"/>
      </w:pPr>
      <w:r>
        <w:t xml:space="preserve">w ciągu każdego tygodnia 95% ze zbioru 10-minutowych średnich wartości skutecznych: </w:t>
      </w:r>
    </w:p>
    <w:p w14:paraId="3694F302" w14:textId="77777777" w:rsidR="00905B53" w:rsidRDefault="00C01847">
      <w:pPr>
        <w:numPr>
          <w:ilvl w:val="2"/>
          <w:numId w:val="10"/>
        </w:numPr>
        <w:spacing w:after="4" w:line="259" w:lineRule="auto"/>
        <w:ind w:right="1" w:hanging="286"/>
      </w:pPr>
      <w:r>
        <w:t xml:space="preserve">składowej symetrycznej kolejności przeciwnej napięcia zasilającego powinno mieścić się w przedziale od </w:t>
      </w:r>
    </w:p>
    <w:p w14:paraId="0B3B5C30" w14:textId="77777777" w:rsidR="00905B53" w:rsidRDefault="00C01847">
      <w:pPr>
        <w:numPr>
          <w:ilvl w:val="3"/>
          <w:numId w:val="10"/>
        </w:numPr>
        <w:ind w:right="1" w:hanging="166"/>
      </w:pPr>
      <w:r>
        <w:t xml:space="preserve">% do 1% wartości składowej kolejności zgodnej, </w:t>
      </w:r>
    </w:p>
    <w:p w14:paraId="7F4C4ED0" w14:textId="6031878D" w:rsidR="00905B53" w:rsidRDefault="00C01847">
      <w:pPr>
        <w:numPr>
          <w:ilvl w:val="2"/>
          <w:numId w:val="10"/>
        </w:numPr>
        <w:ind w:right="1" w:hanging="286"/>
      </w:pPr>
      <w:r>
        <w:t>dla każdej harmonicznej napięcia zasilającego powinno być mniejsze lub równe wartościom określonym w</w:t>
      </w:r>
      <w:r w:rsidR="00B72E85">
        <w:t> </w:t>
      </w:r>
      <w:r>
        <w:t xml:space="preserve">poniższej tabeli: </w:t>
      </w:r>
    </w:p>
    <w:p w14:paraId="0DAB5FB0" w14:textId="77777777" w:rsidR="009C3F65" w:rsidRDefault="009C3F65" w:rsidP="009C3F65">
      <w:pPr>
        <w:ind w:left="994" w:right="1" w:firstLine="0"/>
      </w:pPr>
    </w:p>
    <w:tbl>
      <w:tblPr>
        <w:tblStyle w:val="TableGrid"/>
        <w:tblW w:w="9357" w:type="dxa"/>
        <w:tblInd w:w="846" w:type="dxa"/>
        <w:tblCellMar>
          <w:top w:w="55" w:type="dxa"/>
          <w:left w:w="77" w:type="dxa"/>
          <w:right w:w="5" w:type="dxa"/>
        </w:tblCellMar>
        <w:tblLook w:val="04A0" w:firstRow="1" w:lastRow="0" w:firstColumn="1" w:lastColumn="0" w:noHBand="0" w:noVBand="1"/>
      </w:tblPr>
      <w:tblGrid>
        <w:gridCol w:w="1559"/>
        <w:gridCol w:w="1563"/>
        <w:gridCol w:w="1560"/>
        <w:gridCol w:w="1563"/>
        <w:gridCol w:w="1556"/>
        <w:gridCol w:w="1556"/>
      </w:tblGrid>
      <w:tr w:rsidR="00905B53" w14:paraId="3E6C9A3C" w14:textId="77777777">
        <w:trPr>
          <w:trHeight w:val="307"/>
        </w:trPr>
        <w:tc>
          <w:tcPr>
            <w:tcW w:w="6245" w:type="dxa"/>
            <w:gridSpan w:val="4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D78764D" w14:textId="77777777" w:rsidR="00905B53" w:rsidRDefault="00C01847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t xml:space="preserve">Harmoniczne nieparzyste </w:t>
            </w: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15F41D1" w14:textId="77777777" w:rsidR="00905B53" w:rsidRDefault="00C0184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Harmoniczne parzyste </w:t>
            </w:r>
          </w:p>
        </w:tc>
      </w:tr>
      <w:tr w:rsidR="00905B53" w14:paraId="2674828E" w14:textId="77777777">
        <w:trPr>
          <w:trHeight w:val="307"/>
        </w:trPr>
        <w:tc>
          <w:tcPr>
            <w:tcW w:w="3122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765C92F" w14:textId="77777777" w:rsidR="00905B53" w:rsidRDefault="00C0184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niebędące krotnością 3 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1020" w14:textId="77777777" w:rsidR="00905B53" w:rsidRDefault="00C01847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18"/>
              </w:rPr>
              <w:t xml:space="preserve">będące krotnością 3 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B85B9" w14:textId="77777777" w:rsidR="00905B53" w:rsidRDefault="00C01847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rząd </w:t>
            </w:r>
          </w:p>
          <w:p w14:paraId="0A55EBD8" w14:textId="77777777" w:rsidR="00905B53" w:rsidRDefault="00C01847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18"/>
              </w:rPr>
              <w:t xml:space="preserve">harmonicznej (h) 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1D456495" w14:textId="77777777" w:rsidR="00905B53" w:rsidRDefault="00C01847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wartość </w:t>
            </w:r>
          </w:p>
          <w:p w14:paraId="0A307AEE" w14:textId="77777777" w:rsidR="00905B53" w:rsidRDefault="00C01847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t xml:space="preserve">względna </w:t>
            </w:r>
          </w:p>
          <w:p w14:paraId="00E8A4ED" w14:textId="77777777" w:rsidR="00905B53" w:rsidRDefault="00C01847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18"/>
              </w:rPr>
              <w:t xml:space="preserve">napięcia w </w:t>
            </w:r>
          </w:p>
          <w:p w14:paraId="780BCEDE" w14:textId="77777777" w:rsidR="00905B53" w:rsidRDefault="00C01847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t xml:space="preserve">procentach </w:t>
            </w:r>
          </w:p>
          <w:p w14:paraId="780C1262" w14:textId="77777777" w:rsidR="00905B53" w:rsidRDefault="00C01847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t xml:space="preserve">składowej </w:t>
            </w:r>
          </w:p>
          <w:p w14:paraId="022A2906" w14:textId="77777777" w:rsidR="00905B53" w:rsidRDefault="00C01847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18"/>
              </w:rPr>
              <w:t>podstawowej (u</w:t>
            </w:r>
            <w:r>
              <w:rPr>
                <w:sz w:val="18"/>
                <w:vertAlign w:val="subscript"/>
              </w:rPr>
              <w:t>h</w:t>
            </w:r>
            <w:r>
              <w:rPr>
                <w:sz w:val="18"/>
              </w:rPr>
              <w:t xml:space="preserve">) </w:t>
            </w:r>
          </w:p>
        </w:tc>
      </w:tr>
      <w:tr w:rsidR="00905B53" w14:paraId="77FD5EBB" w14:textId="77777777">
        <w:trPr>
          <w:trHeight w:val="1289"/>
        </w:trPr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13DFB" w14:textId="77777777" w:rsidR="00905B53" w:rsidRDefault="00C0184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rząd </w:t>
            </w:r>
          </w:p>
          <w:p w14:paraId="3673A019" w14:textId="77777777" w:rsidR="00905B53" w:rsidRDefault="00C01847">
            <w:pPr>
              <w:spacing w:after="0" w:line="259" w:lineRule="auto"/>
              <w:ind w:left="42" w:right="0" w:firstLine="0"/>
              <w:jc w:val="left"/>
            </w:pPr>
            <w:r>
              <w:rPr>
                <w:sz w:val="18"/>
              </w:rPr>
              <w:t xml:space="preserve">harmonicznej (h)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1B7BA" w14:textId="77777777" w:rsidR="00905B53" w:rsidRDefault="00C01847">
            <w:pPr>
              <w:spacing w:after="2" w:line="23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wartość względna napięcia w </w:t>
            </w:r>
          </w:p>
          <w:p w14:paraId="64820979" w14:textId="77777777" w:rsidR="00905B53" w:rsidRDefault="00C01847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18"/>
              </w:rPr>
              <w:t xml:space="preserve">procentach </w:t>
            </w:r>
          </w:p>
          <w:p w14:paraId="6BB25BEB" w14:textId="77777777" w:rsidR="00905B53" w:rsidRDefault="00C01847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składowej </w:t>
            </w:r>
          </w:p>
          <w:p w14:paraId="347D34F7" w14:textId="77777777" w:rsidR="00905B53" w:rsidRDefault="00C01847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18"/>
              </w:rPr>
              <w:t>podstawowej (u</w:t>
            </w:r>
            <w:r>
              <w:rPr>
                <w:sz w:val="18"/>
                <w:vertAlign w:val="subscript"/>
              </w:rPr>
              <w:t>h</w:t>
            </w:r>
            <w:r>
              <w:rPr>
                <w:sz w:val="18"/>
              </w:rPr>
              <w:t xml:space="preserve">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5C577" w14:textId="77777777" w:rsidR="00905B53" w:rsidRDefault="00C01847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rząd </w:t>
            </w:r>
          </w:p>
          <w:p w14:paraId="555548FC" w14:textId="77777777" w:rsidR="00905B53" w:rsidRDefault="00C01847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18"/>
              </w:rPr>
              <w:t xml:space="preserve">harmonicznej (h)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DD4D2" w14:textId="77777777" w:rsidR="00905B53" w:rsidRDefault="00C01847">
            <w:pPr>
              <w:spacing w:after="2" w:line="23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wartość względna napięcia w </w:t>
            </w:r>
          </w:p>
          <w:p w14:paraId="303A5DFF" w14:textId="77777777" w:rsidR="00905B53" w:rsidRDefault="00C01847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t xml:space="preserve">procentach </w:t>
            </w:r>
          </w:p>
          <w:p w14:paraId="4A34D415" w14:textId="77777777" w:rsidR="00905B53" w:rsidRDefault="00C01847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18"/>
              </w:rPr>
              <w:t xml:space="preserve">składowej </w:t>
            </w:r>
          </w:p>
          <w:p w14:paraId="67B8F84D" w14:textId="77777777" w:rsidR="00905B53" w:rsidRDefault="00C01847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18"/>
              </w:rPr>
              <w:t>podstawowej (u</w:t>
            </w:r>
            <w:r>
              <w:rPr>
                <w:sz w:val="18"/>
                <w:vertAlign w:val="subscript"/>
              </w:rPr>
              <w:t>h</w:t>
            </w:r>
            <w:r>
              <w:rPr>
                <w:sz w:val="18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9789" w14:textId="77777777" w:rsidR="00905B53" w:rsidRDefault="00905B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D343C63" w14:textId="77777777" w:rsidR="00905B53" w:rsidRDefault="00905B5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5B53" w14:paraId="766ED299" w14:textId="77777777">
        <w:trPr>
          <w:trHeight w:val="1760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E2811B0" w14:textId="77777777" w:rsidR="00905B53" w:rsidRDefault="00C0184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5 </w:t>
            </w:r>
          </w:p>
          <w:p w14:paraId="723B5A30" w14:textId="77777777" w:rsidR="00905B53" w:rsidRDefault="00C0184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7 </w:t>
            </w:r>
          </w:p>
          <w:p w14:paraId="69FFC7B0" w14:textId="77777777" w:rsidR="00905B53" w:rsidRDefault="00C0184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11 </w:t>
            </w:r>
          </w:p>
          <w:p w14:paraId="149CACA4" w14:textId="77777777" w:rsidR="00905B53" w:rsidRDefault="00C0184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13 </w:t>
            </w:r>
          </w:p>
          <w:p w14:paraId="5997D32A" w14:textId="77777777" w:rsidR="00905B53" w:rsidRDefault="00C0184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17 </w:t>
            </w:r>
          </w:p>
          <w:p w14:paraId="308CC5F4" w14:textId="77777777" w:rsidR="00905B53" w:rsidRDefault="00C0184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19 </w:t>
            </w:r>
          </w:p>
          <w:p w14:paraId="2392F75C" w14:textId="77777777" w:rsidR="00905B53" w:rsidRDefault="00C0184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23 </w:t>
            </w:r>
          </w:p>
          <w:p w14:paraId="58285678" w14:textId="77777777" w:rsidR="00905B53" w:rsidRDefault="00C0184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25 </w:t>
            </w:r>
          </w:p>
          <w:p w14:paraId="1E8A0F77" w14:textId="77777777" w:rsidR="00905B53" w:rsidRDefault="00C01847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318001DA" w14:textId="77777777" w:rsidR="00905B53" w:rsidRDefault="00C0184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&gt;21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6D3D5D3" w14:textId="77777777" w:rsidR="00905B53" w:rsidRDefault="00C01847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2% </w:t>
            </w:r>
          </w:p>
          <w:p w14:paraId="57BEBA05" w14:textId="77777777" w:rsidR="00905B53" w:rsidRDefault="00C01847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2% </w:t>
            </w:r>
          </w:p>
          <w:p w14:paraId="4AF33EC3" w14:textId="77777777" w:rsidR="00905B53" w:rsidRDefault="00C01847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 xml:space="preserve">1,5% </w:t>
            </w:r>
          </w:p>
          <w:p w14:paraId="70BB9CB9" w14:textId="77777777" w:rsidR="006115F3" w:rsidRDefault="00C01847">
            <w:pPr>
              <w:spacing w:after="2" w:line="239" w:lineRule="auto"/>
              <w:ind w:left="381" w:right="379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1,5% </w:t>
            </w:r>
          </w:p>
          <w:p w14:paraId="687855E6" w14:textId="77777777" w:rsidR="00905B53" w:rsidRDefault="00C01847">
            <w:pPr>
              <w:spacing w:after="2" w:line="239" w:lineRule="auto"/>
              <w:ind w:left="381" w:right="379" w:firstLine="0"/>
              <w:jc w:val="center"/>
            </w:pPr>
            <w:r>
              <w:rPr>
                <w:sz w:val="18"/>
              </w:rPr>
              <w:t xml:space="preserve">1% </w:t>
            </w:r>
          </w:p>
          <w:p w14:paraId="6B843996" w14:textId="77777777" w:rsidR="00905B53" w:rsidRDefault="00C01847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1% </w:t>
            </w:r>
          </w:p>
          <w:p w14:paraId="4AA211F3" w14:textId="77777777" w:rsidR="00905B53" w:rsidRDefault="00C01847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 xml:space="preserve">0,7% </w:t>
            </w:r>
          </w:p>
          <w:p w14:paraId="469764D4" w14:textId="77777777" w:rsidR="00905B53" w:rsidRDefault="00C01847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 xml:space="preserve">0,7%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903F2C8" w14:textId="77777777" w:rsidR="00905B53" w:rsidRDefault="00C01847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3 </w:t>
            </w:r>
          </w:p>
          <w:p w14:paraId="6785AD5C" w14:textId="77777777" w:rsidR="00905B53" w:rsidRDefault="00C01847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9 </w:t>
            </w:r>
          </w:p>
          <w:p w14:paraId="0E587FF0" w14:textId="77777777" w:rsidR="00905B53" w:rsidRDefault="00C01847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15 </w:t>
            </w:r>
          </w:p>
          <w:p w14:paraId="7430C1AC" w14:textId="77777777" w:rsidR="00905B53" w:rsidRDefault="00C01847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&gt;15 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D920" w14:textId="77777777" w:rsidR="00905B53" w:rsidRDefault="00C01847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18"/>
              </w:rPr>
              <w:t xml:space="preserve">2% </w:t>
            </w:r>
          </w:p>
          <w:p w14:paraId="6FD05AFE" w14:textId="77777777" w:rsidR="00905B53" w:rsidRDefault="00C01847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18"/>
              </w:rPr>
              <w:t xml:space="preserve">1% </w:t>
            </w:r>
          </w:p>
          <w:p w14:paraId="273FAF39" w14:textId="77777777" w:rsidR="00905B53" w:rsidRDefault="00C01847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18"/>
              </w:rPr>
              <w:t xml:space="preserve">0,5% </w:t>
            </w:r>
          </w:p>
          <w:p w14:paraId="5131D561" w14:textId="77777777" w:rsidR="00905B53" w:rsidRDefault="00C01847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18"/>
              </w:rPr>
              <w:t xml:space="preserve">0,5% 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C280" w14:textId="77777777" w:rsidR="00905B53" w:rsidRDefault="00C01847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2 </w:t>
            </w:r>
          </w:p>
          <w:p w14:paraId="79D9A7A6" w14:textId="77777777" w:rsidR="00905B53" w:rsidRDefault="00C01847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4 </w:t>
            </w:r>
          </w:p>
          <w:p w14:paraId="2E0194F3" w14:textId="77777777" w:rsidR="00905B53" w:rsidRDefault="00C01847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&gt;4 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DBBFBAF" w14:textId="77777777" w:rsidR="006115F3" w:rsidRDefault="00C01847">
            <w:pPr>
              <w:spacing w:after="0" w:line="242" w:lineRule="auto"/>
              <w:ind w:left="378" w:right="375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1,5% </w:t>
            </w:r>
          </w:p>
          <w:p w14:paraId="7FB30E09" w14:textId="77777777" w:rsidR="00905B53" w:rsidRDefault="00C01847">
            <w:pPr>
              <w:spacing w:after="0" w:line="242" w:lineRule="auto"/>
              <w:ind w:left="378" w:right="375" w:firstLine="0"/>
              <w:jc w:val="center"/>
            </w:pPr>
            <w:r>
              <w:rPr>
                <w:sz w:val="18"/>
              </w:rPr>
              <w:t xml:space="preserve">1% </w:t>
            </w:r>
          </w:p>
          <w:p w14:paraId="132E6895" w14:textId="77777777" w:rsidR="00905B53" w:rsidRDefault="00C01847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18"/>
              </w:rPr>
              <w:t xml:space="preserve">0,5% </w:t>
            </w:r>
          </w:p>
        </w:tc>
      </w:tr>
      <w:tr w:rsidR="00905B53" w14:paraId="1F768547" w14:textId="77777777">
        <w:trPr>
          <w:trHeight w:val="65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49239CF" w14:textId="77777777" w:rsidR="00905B53" w:rsidRDefault="00905B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8859" w14:textId="77777777" w:rsidR="00905B53" w:rsidRDefault="00C01847">
            <w:pPr>
              <w:spacing w:after="0" w:line="259" w:lineRule="auto"/>
              <w:ind w:left="847" w:right="0" w:firstLine="0"/>
              <w:jc w:val="center"/>
            </w:pPr>
            <w:r>
              <w:rPr>
                <w:rFonts w:ascii="Cambria Math" w:eastAsia="Cambria Math" w:hAnsi="Cambria Math" w:cs="Cambria Math"/>
                <w:sz w:val="18"/>
              </w:rPr>
              <w:t>25</w:t>
            </w:r>
          </w:p>
          <w:p w14:paraId="1D3BA97B" w14:textId="77777777" w:rsidR="00905B53" w:rsidRDefault="00C01847">
            <w:pPr>
              <w:tabs>
                <w:tab w:val="center" w:pos="1376"/>
                <w:tab w:val="center" w:pos="196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mbria Math" w:eastAsia="Cambria Math" w:hAnsi="Cambria Math" w:cs="Cambria Math"/>
                <w:sz w:val="18"/>
              </w:rPr>
              <w:t>0,2 + 0,5 ×</w:t>
            </w:r>
            <w:r>
              <w:rPr>
                <w:rFonts w:ascii="Cambria Math" w:eastAsia="Cambria Math" w:hAnsi="Cambria Math" w:cs="Cambria Math"/>
                <w:sz w:val="18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1883D83" wp14:editId="42ACBC68">
                      <wp:extent cx="126492" cy="7620"/>
                      <wp:effectExtent l="0" t="0" r="0" b="0"/>
                      <wp:docPr id="55227" name="Group 552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7620"/>
                                <a:chOff x="0" y="0"/>
                                <a:chExt cx="126492" cy="7620"/>
                              </a:xfrm>
                            </wpg:grpSpPr>
                            <wps:wsp>
                              <wps:cNvPr id="57939" name="Shape 57939"/>
                              <wps:cNvSpPr/>
                              <wps:spPr>
                                <a:xfrm>
                                  <a:off x="0" y="0"/>
                                  <a:ext cx="12649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9144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>
                    <v:group id="Group 55227" style="width:9.95999pt;height:0.600037pt;mso-position-horizontal-relative:char;mso-position-vertical-relative:line" coordsize="1264,76">
                      <v:shape id="Shape 57940" style="position:absolute;width:1264;height:91;left:0;top:0;" coordsize="126492,9144" path="m0,0l126492,0l126492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 </w:t>
            </w:r>
          </w:p>
          <w:p w14:paraId="14E1A3C9" w14:textId="77777777" w:rsidR="00905B53" w:rsidRDefault="00C01847">
            <w:pPr>
              <w:spacing w:after="0" w:line="259" w:lineRule="auto"/>
              <w:ind w:left="846" w:right="0" w:firstLine="0"/>
              <w:jc w:val="center"/>
            </w:pPr>
            <w:r>
              <w:rPr>
                <w:rFonts w:ascii="Cambria Math" w:eastAsia="Cambria Math" w:hAnsi="Cambria Math" w:cs="Cambria Math"/>
                <w:sz w:val="18"/>
              </w:rPr>
              <w:t>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102A" w14:textId="77777777" w:rsidR="00905B53" w:rsidRDefault="00905B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F34C" w14:textId="77777777" w:rsidR="00905B53" w:rsidRDefault="00905B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ED794DC" w14:textId="77777777" w:rsidR="00905B53" w:rsidRDefault="00905B5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20E3C7F7" w14:textId="77777777" w:rsidR="00905B53" w:rsidRDefault="00C01847">
      <w:pPr>
        <w:numPr>
          <w:ilvl w:val="1"/>
          <w:numId w:val="10"/>
        </w:numPr>
        <w:ind w:right="1" w:hanging="283"/>
      </w:pPr>
      <w:r>
        <w:t xml:space="preserve">współczynnik odkształcenia wyższymi harmonicznymi napięcia zasilającego THD uwzględniający wyższe harmoniczne do rzędu 40, powinien być mniejszy lub równy 3%; </w:t>
      </w:r>
    </w:p>
    <w:p w14:paraId="5D7B1A08" w14:textId="77777777" w:rsidR="00905B53" w:rsidRDefault="00C01847">
      <w:pPr>
        <w:numPr>
          <w:ilvl w:val="1"/>
          <w:numId w:val="10"/>
        </w:numPr>
        <w:ind w:right="1" w:hanging="283"/>
      </w:pPr>
      <w:r>
        <w:t xml:space="preserve">warunkiem utrzymania parametrów napięcia zasilającego w granicach określonych w pkt. 1) – 5) jest pobieranie przez </w:t>
      </w:r>
      <w:r>
        <w:rPr>
          <w:b/>
        </w:rPr>
        <w:t>Odbiorcę</w:t>
      </w:r>
      <w:r>
        <w:t xml:space="preserve"> mocy nie większej od mocy umownej, przy współczynniku tangens </w:t>
      </w:r>
      <w:r w:rsidR="006115F3">
        <w:rPr>
          <w:rFonts w:ascii="Segoe UI Symbol" w:eastAsia="Segoe UI Symbol" w:hAnsi="Segoe UI Symbol" w:cs="Segoe UI Symbol"/>
        </w:rPr>
        <w:t>φ</w:t>
      </w:r>
      <w:r>
        <w:t xml:space="preserve"> nie większym niż 0,4. </w:t>
      </w:r>
    </w:p>
    <w:p w14:paraId="56A293CD" w14:textId="77777777" w:rsidR="00905B53" w:rsidRDefault="00C01847">
      <w:pPr>
        <w:numPr>
          <w:ilvl w:val="0"/>
          <w:numId w:val="10"/>
        </w:numPr>
        <w:ind w:right="1" w:hanging="428"/>
      </w:pPr>
      <w:r>
        <w:t xml:space="preserve">Stosownie do ust. 1, dla </w:t>
      </w:r>
      <w:r>
        <w:rPr>
          <w:b/>
        </w:rPr>
        <w:t>Odbiorcy</w:t>
      </w:r>
      <w:r>
        <w:t xml:space="preserve"> zaliczonego do III, IV lub V grupy przyłączeniowej obowiązują następujące parametry jakościowe energii elektrycznej w przypadku sieci funkcjonującej bez zakłóceń: </w:t>
      </w:r>
    </w:p>
    <w:p w14:paraId="360CF2B8" w14:textId="77777777" w:rsidR="00905B53" w:rsidRDefault="00C01847">
      <w:pPr>
        <w:numPr>
          <w:ilvl w:val="1"/>
          <w:numId w:val="10"/>
        </w:numPr>
        <w:ind w:right="1" w:hanging="283"/>
      </w:pPr>
      <w:r>
        <w:t xml:space="preserve">wartość średnia częstotliwości mierzonej przez 10 sekund powinna być zawarta w przedziale: </w:t>
      </w:r>
    </w:p>
    <w:p w14:paraId="29C84F1E" w14:textId="77777777" w:rsidR="00905B53" w:rsidRDefault="00C01847">
      <w:pPr>
        <w:numPr>
          <w:ilvl w:val="2"/>
          <w:numId w:val="10"/>
        </w:numPr>
        <w:ind w:right="1" w:hanging="286"/>
      </w:pPr>
      <w:r>
        <w:t xml:space="preserve">50 </w:t>
      </w:r>
      <w:proofErr w:type="spellStart"/>
      <w:r>
        <w:t>Hz</w:t>
      </w:r>
      <w:proofErr w:type="spellEnd"/>
      <w:r>
        <w:t xml:space="preserve"> ±1% (od 49,5 </w:t>
      </w:r>
      <w:proofErr w:type="spellStart"/>
      <w:r>
        <w:t>Hz</w:t>
      </w:r>
      <w:proofErr w:type="spellEnd"/>
      <w:r>
        <w:t xml:space="preserve"> do 50,5 </w:t>
      </w:r>
      <w:proofErr w:type="spellStart"/>
      <w:r>
        <w:t>Hz</w:t>
      </w:r>
      <w:proofErr w:type="spellEnd"/>
      <w:r>
        <w:t xml:space="preserve">) przez 99,5% tygodnia, </w:t>
      </w:r>
    </w:p>
    <w:p w14:paraId="048FF650" w14:textId="77777777" w:rsidR="00905B53" w:rsidRDefault="00C01847">
      <w:pPr>
        <w:numPr>
          <w:ilvl w:val="2"/>
          <w:numId w:val="10"/>
        </w:numPr>
        <w:ind w:right="1" w:hanging="286"/>
      </w:pPr>
      <w:r>
        <w:t xml:space="preserve">50 </w:t>
      </w:r>
      <w:proofErr w:type="spellStart"/>
      <w:r>
        <w:t>Hz</w:t>
      </w:r>
      <w:proofErr w:type="spellEnd"/>
      <w:r>
        <w:t xml:space="preserve"> +4% / -6% (od 47 </w:t>
      </w:r>
      <w:proofErr w:type="spellStart"/>
      <w:r>
        <w:t>Hz</w:t>
      </w:r>
      <w:proofErr w:type="spellEnd"/>
      <w:r>
        <w:t xml:space="preserve"> do 52 </w:t>
      </w:r>
      <w:proofErr w:type="spellStart"/>
      <w:r>
        <w:t>Hz</w:t>
      </w:r>
      <w:proofErr w:type="spellEnd"/>
      <w:r>
        <w:t xml:space="preserve">) przez 100% tygodnia; </w:t>
      </w:r>
    </w:p>
    <w:p w14:paraId="21E90852" w14:textId="77777777" w:rsidR="00905B53" w:rsidRDefault="00C01847">
      <w:pPr>
        <w:numPr>
          <w:ilvl w:val="1"/>
          <w:numId w:val="10"/>
        </w:numPr>
        <w:ind w:right="1" w:hanging="283"/>
      </w:pPr>
      <w:r>
        <w:t xml:space="preserve">w każdym tygodniu 95% ze zbioru 10-minutowych średnich wartości skutecznych napięcia zasilającego powinno mieścić się w przedziale odchyleń ±10% napięcia znamionowego; </w:t>
      </w:r>
    </w:p>
    <w:p w14:paraId="03F1008B" w14:textId="77777777" w:rsidR="00905B53" w:rsidRDefault="00C01847">
      <w:pPr>
        <w:numPr>
          <w:ilvl w:val="1"/>
          <w:numId w:val="10"/>
        </w:numPr>
        <w:ind w:right="1" w:hanging="283"/>
      </w:pPr>
      <w:r>
        <w:t xml:space="preserve">przez 95% czasu każdego tygodnia wskaźnik długookresowego migotania światła </w:t>
      </w:r>
      <w:proofErr w:type="spellStart"/>
      <w:r>
        <w:t>P</w:t>
      </w:r>
      <w:r>
        <w:rPr>
          <w:vertAlign w:val="subscript"/>
        </w:rPr>
        <w:t>lt</w:t>
      </w:r>
      <w:proofErr w:type="spellEnd"/>
      <w:r>
        <w:t xml:space="preserve"> spowodowanego wahaniami napięcia zasilającego nie powinien być większy od 1; </w:t>
      </w:r>
    </w:p>
    <w:p w14:paraId="4FAE844D" w14:textId="77777777" w:rsidR="00905B53" w:rsidRDefault="00C01847">
      <w:pPr>
        <w:numPr>
          <w:ilvl w:val="1"/>
          <w:numId w:val="10"/>
        </w:numPr>
        <w:ind w:right="1" w:hanging="283"/>
      </w:pPr>
      <w:r>
        <w:t xml:space="preserve">w ciągu każdego tygodnia 95% ze zbioru 10-minutowych średnich wartości skutecznych: </w:t>
      </w:r>
    </w:p>
    <w:p w14:paraId="75165377" w14:textId="77777777" w:rsidR="00905B53" w:rsidRDefault="00C01847">
      <w:pPr>
        <w:numPr>
          <w:ilvl w:val="2"/>
          <w:numId w:val="10"/>
        </w:numPr>
        <w:ind w:right="1" w:hanging="286"/>
      </w:pPr>
      <w:r>
        <w:t xml:space="preserve">składowej symetrycznej kolejności przeciwnej napięcia zasilającego powinno mieścić się w przedziale od </w:t>
      </w:r>
    </w:p>
    <w:p w14:paraId="748CDFBB" w14:textId="77777777" w:rsidR="00905B53" w:rsidRDefault="00C01847">
      <w:pPr>
        <w:numPr>
          <w:ilvl w:val="3"/>
          <w:numId w:val="10"/>
        </w:numPr>
        <w:ind w:right="1" w:hanging="166"/>
      </w:pPr>
      <w:r>
        <w:t xml:space="preserve">% do 2% wartości składowej kolejności zgodnej, </w:t>
      </w:r>
    </w:p>
    <w:p w14:paraId="5B701187" w14:textId="5298D4A8" w:rsidR="00905B53" w:rsidRDefault="00C01847">
      <w:pPr>
        <w:numPr>
          <w:ilvl w:val="2"/>
          <w:numId w:val="10"/>
        </w:numPr>
        <w:ind w:right="1" w:hanging="286"/>
      </w:pPr>
      <w:r>
        <w:t>dla każdej harmonicznej napięcia zasilającego powinno być mniejsze lub równe wartościom określonym w</w:t>
      </w:r>
      <w:r w:rsidR="00B72E85">
        <w:t> </w:t>
      </w:r>
      <w:r>
        <w:t xml:space="preserve">poniższej tabeli: </w:t>
      </w:r>
    </w:p>
    <w:p w14:paraId="4C231955" w14:textId="798FA5B8" w:rsidR="009530A8" w:rsidRDefault="009530A8" w:rsidP="009530A8">
      <w:pPr>
        <w:ind w:right="1"/>
      </w:pPr>
    </w:p>
    <w:p w14:paraId="16D58DDD" w14:textId="19B0213E" w:rsidR="009530A8" w:rsidRDefault="009530A8" w:rsidP="009530A8">
      <w:pPr>
        <w:ind w:right="1"/>
      </w:pPr>
    </w:p>
    <w:p w14:paraId="14F805B8" w14:textId="0A000E2F" w:rsidR="009530A8" w:rsidRDefault="009530A8" w:rsidP="009530A8">
      <w:pPr>
        <w:ind w:right="1"/>
      </w:pPr>
    </w:p>
    <w:p w14:paraId="3F2CC63D" w14:textId="33BDEF99" w:rsidR="009530A8" w:rsidRDefault="009530A8" w:rsidP="009530A8">
      <w:pPr>
        <w:ind w:right="1"/>
      </w:pPr>
    </w:p>
    <w:p w14:paraId="189D8778" w14:textId="77777777" w:rsidR="009530A8" w:rsidRDefault="009530A8" w:rsidP="009530A8">
      <w:pPr>
        <w:ind w:right="1"/>
      </w:pPr>
    </w:p>
    <w:tbl>
      <w:tblPr>
        <w:tblStyle w:val="TableGrid"/>
        <w:tblW w:w="9357" w:type="dxa"/>
        <w:tblInd w:w="846" w:type="dxa"/>
        <w:tblCellMar>
          <w:top w:w="53" w:type="dxa"/>
          <w:left w:w="77" w:type="dxa"/>
          <w:right w:w="5" w:type="dxa"/>
        </w:tblCellMar>
        <w:tblLook w:val="04A0" w:firstRow="1" w:lastRow="0" w:firstColumn="1" w:lastColumn="0" w:noHBand="0" w:noVBand="1"/>
      </w:tblPr>
      <w:tblGrid>
        <w:gridCol w:w="1559"/>
        <w:gridCol w:w="1563"/>
        <w:gridCol w:w="1560"/>
        <w:gridCol w:w="1563"/>
        <w:gridCol w:w="1556"/>
        <w:gridCol w:w="1556"/>
      </w:tblGrid>
      <w:tr w:rsidR="00905B53" w14:paraId="32034209" w14:textId="77777777">
        <w:trPr>
          <w:trHeight w:val="307"/>
        </w:trPr>
        <w:tc>
          <w:tcPr>
            <w:tcW w:w="6245" w:type="dxa"/>
            <w:gridSpan w:val="4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55D46F9" w14:textId="77777777" w:rsidR="00905B53" w:rsidRDefault="00C01847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lastRenderedPageBreak/>
              <w:t xml:space="preserve">Harmoniczne nieparzyste </w:t>
            </w: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678C3FB" w14:textId="77777777" w:rsidR="00905B53" w:rsidRDefault="00C0184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Harmoniczne parzyste </w:t>
            </w:r>
          </w:p>
        </w:tc>
      </w:tr>
      <w:tr w:rsidR="00905B53" w14:paraId="0F51C669" w14:textId="77777777">
        <w:trPr>
          <w:trHeight w:val="308"/>
        </w:trPr>
        <w:tc>
          <w:tcPr>
            <w:tcW w:w="3122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209228B" w14:textId="77777777" w:rsidR="00905B53" w:rsidRDefault="00C0184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niebędące krotnością 3 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0F13" w14:textId="77777777" w:rsidR="00905B53" w:rsidRDefault="00C01847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18"/>
              </w:rPr>
              <w:t xml:space="preserve">będące krotnością 3 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25146" w14:textId="77777777" w:rsidR="00905B53" w:rsidRDefault="00C01847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rząd </w:t>
            </w:r>
          </w:p>
          <w:p w14:paraId="78A4D08E" w14:textId="77777777" w:rsidR="00905B53" w:rsidRDefault="00C01847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18"/>
              </w:rPr>
              <w:t xml:space="preserve">harmonicznej (h) 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65E1C79A" w14:textId="77777777" w:rsidR="00905B53" w:rsidRDefault="00C01847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wartość </w:t>
            </w:r>
          </w:p>
          <w:p w14:paraId="21B34E11" w14:textId="77777777" w:rsidR="00905B53" w:rsidRDefault="00C01847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t xml:space="preserve">względna </w:t>
            </w:r>
          </w:p>
          <w:p w14:paraId="76C6A3F6" w14:textId="77777777" w:rsidR="00905B53" w:rsidRDefault="00C01847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18"/>
              </w:rPr>
              <w:t xml:space="preserve">napięcia w </w:t>
            </w:r>
          </w:p>
          <w:p w14:paraId="3D8D00A4" w14:textId="77777777" w:rsidR="00905B53" w:rsidRDefault="00C01847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t xml:space="preserve">procentach </w:t>
            </w:r>
          </w:p>
          <w:p w14:paraId="655E592F" w14:textId="77777777" w:rsidR="00905B53" w:rsidRDefault="00C01847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t xml:space="preserve">składowej </w:t>
            </w:r>
          </w:p>
          <w:p w14:paraId="6F905675" w14:textId="77777777" w:rsidR="00905B53" w:rsidRDefault="00C01847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18"/>
              </w:rPr>
              <w:t>podstawowej (u</w:t>
            </w:r>
            <w:r>
              <w:rPr>
                <w:sz w:val="18"/>
                <w:vertAlign w:val="subscript"/>
              </w:rPr>
              <w:t>h</w:t>
            </w:r>
            <w:r>
              <w:rPr>
                <w:sz w:val="18"/>
              </w:rPr>
              <w:t xml:space="preserve">) </w:t>
            </w:r>
          </w:p>
        </w:tc>
      </w:tr>
      <w:tr w:rsidR="00905B53" w14:paraId="1E2DC1BF" w14:textId="77777777">
        <w:trPr>
          <w:trHeight w:val="1433"/>
        </w:trPr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56004" w14:textId="77777777" w:rsidR="00905B53" w:rsidRDefault="00C0184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rząd </w:t>
            </w:r>
          </w:p>
          <w:p w14:paraId="4DB16A4B" w14:textId="77777777" w:rsidR="00905B53" w:rsidRDefault="00C01847">
            <w:pPr>
              <w:spacing w:after="0" w:line="259" w:lineRule="auto"/>
              <w:ind w:left="42" w:right="0" w:firstLine="0"/>
              <w:jc w:val="left"/>
            </w:pPr>
            <w:r>
              <w:rPr>
                <w:sz w:val="18"/>
              </w:rPr>
              <w:t xml:space="preserve">harmonicznej (h)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AE37" w14:textId="77777777" w:rsidR="00905B53" w:rsidRDefault="00C01847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wartość względna napięcia w </w:t>
            </w:r>
          </w:p>
          <w:p w14:paraId="1AF34E32" w14:textId="77777777" w:rsidR="00905B53" w:rsidRDefault="00C01847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18"/>
              </w:rPr>
              <w:t xml:space="preserve">procentach </w:t>
            </w:r>
          </w:p>
          <w:p w14:paraId="030BA251" w14:textId="77777777" w:rsidR="00905B53" w:rsidRDefault="00C01847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składowej </w:t>
            </w:r>
          </w:p>
          <w:p w14:paraId="705EC235" w14:textId="77777777" w:rsidR="00905B53" w:rsidRDefault="00C01847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18"/>
              </w:rPr>
              <w:t>podstawowej (u</w:t>
            </w:r>
            <w:r>
              <w:rPr>
                <w:sz w:val="18"/>
                <w:vertAlign w:val="subscript"/>
              </w:rPr>
              <w:t>h</w:t>
            </w:r>
            <w:r>
              <w:rPr>
                <w:sz w:val="18"/>
              </w:rPr>
              <w:t xml:space="preserve">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D61B7" w14:textId="77777777" w:rsidR="00905B53" w:rsidRDefault="00C01847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rząd </w:t>
            </w:r>
          </w:p>
          <w:p w14:paraId="79AAA0FD" w14:textId="77777777" w:rsidR="00905B53" w:rsidRDefault="00C01847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18"/>
              </w:rPr>
              <w:t xml:space="preserve">harmonicznej (h)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EFF53" w14:textId="77777777" w:rsidR="00905B53" w:rsidRDefault="00C01847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wartość względna napięcia w </w:t>
            </w:r>
          </w:p>
          <w:p w14:paraId="68C5DEE7" w14:textId="77777777" w:rsidR="00905B53" w:rsidRDefault="00C01847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t xml:space="preserve">procentach </w:t>
            </w:r>
          </w:p>
          <w:p w14:paraId="0A053643" w14:textId="77777777" w:rsidR="00905B53" w:rsidRDefault="00C01847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18"/>
              </w:rPr>
              <w:t xml:space="preserve">składowej </w:t>
            </w:r>
          </w:p>
          <w:p w14:paraId="04FF62DD" w14:textId="77777777" w:rsidR="00905B53" w:rsidRDefault="00C01847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18"/>
              </w:rPr>
              <w:t>podstawowej (u</w:t>
            </w:r>
            <w:r>
              <w:rPr>
                <w:sz w:val="18"/>
                <w:vertAlign w:val="subscript"/>
              </w:rPr>
              <w:t>h</w:t>
            </w:r>
            <w:r>
              <w:rPr>
                <w:sz w:val="18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6671" w14:textId="77777777" w:rsidR="00905B53" w:rsidRDefault="00905B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CE6D2B1" w14:textId="77777777" w:rsidR="00905B53" w:rsidRDefault="00905B5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5B53" w14:paraId="30C721E5" w14:textId="77777777">
        <w:trPr>
          <w:trHeight w:val="1754"/>
        </w:trPr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C6E7003" w14:textId="77777777" w:rsidR="00905B53" w:rsidRDefault="00C0184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5 </w:t>
            </w:r>
          </w:p>
          <w:p w14:paraId="13CC02B4" w14:textId="77777777" w:rsidR="00905B53" w:rsidRDefault="00C0184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7 </w:t>
            </w:r>
          </w:p>
          <w:p w14:paraId="14905E2D" w14:textId="77777777" w:rsidR="00905B53" w:rsidRDefault="00C0184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11 </w:t>
            </w:r>
          </w:p>
          <w:p w14:paraId="0179B354" w14:textId="77777777" w:rsidR="00905B53" w:rsidRDefault="00C0184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13 </w:t>
            </w:r>
          </w:p>
          <w:p w14:paraId="34E13BDD" w14:textId="77777777" w:rsidR="00905B53" w:rsidRDefault="00C0184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17 </w:t>
            </w:r>
          </w:p>
          <w:p w14:paraId="3FC2566B" w14:textId="77777777" w:rsidR="00905B53" w:rsidRDefault="00C0184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19 </w:t>
            </w:r>
          </w:p>
          <w:p w14:paraId="1D7A10A4" w14:textId="77777777" w:rsidR="00905B53" w:rsidRDefault="00C0184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23 </w:t>
            </w:r>
          </w:p>
          <w:p w14:paraId="6EDD2390" w14:textId="77777777" w:rsidR="00905B53" w:rsidRDefault="00C0184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25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5029" w14:textId="77777777" w:rsidR="00905B53" w:rsidRDefault="00C01847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6% </w:t>
            </w:r>
          </w:p>
          <w:p w14:paraId="04D210B0" w14:textId="77777777" w:rsidR="00905B53" w:rsidRDefault="00C01847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5% </w:t>
            </w:r>
          </w:p>
          <w:p w14:paraId="09D6D09C" w14:textId="77777777" w:rsidR="00905B53" w:rsidRDefault="00C01847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 xml:space="preserve">3,5% </w:t>
            </w:r>
          </w:p>
          <w:p w14:paraId="110DABA5" w14:textId="77777777" w:rsidR="00905B53" w:rsidRDefault="00C01847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3% </w:t>
            </w:r>
          </w:p>
          <w:p w14:paraId="547E8A8B" w14:textId="77777777" w:rsidR="00905B53" w:rsidRDefault="00C01847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2% </w:t>
            </w:r>
          </w:p>
          <w:p w14:paraId="1595D9C7" w14:textId="77777777" w:rsidR="00905B53" w:rsidRDefault="00C01847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 xml:space="preserve">1,5% </w:t>
            </w:r>
          </w:p>
          <w:p w14:paraId="30D0749F" w14:textId="77777777" w:rsidR="00905B53" w:rsidRDefault="00C01847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 xml:space="preserve">1,5% </w:t>
            </w:r>
          </w:p>
          <w:p w14:paraId="4816BC9F" w14:textId="77777777" w:rsidR="00905B53" w:rsidRDefault="00C01847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 xml:space="preserve">1,5%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F6D4" w14:textId="77777777" w:rsidR="00905B53" w:rsidRDefault="00C01847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3 </w:t>
            </w:r>
          </w:p>
          <w:p w14:paraId="0F5FFF68" w14:textId="77777777" w:rsidR="00905B53" w:rsidRDefault="00C01847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9 </w:t>
            </w:r>
          </w:p>
          <w:p w14:paraId="70D5EAD5" w14:textId="77777777" w:rsidR="00905B53" w:rsidRDefault="00C01847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15 </w:t>
            </w:r>
          </w:p>
          <w:p w14:paraId="599ED41B" w14:textId="77777777" w:rsidR="00905B53" w:rsidRDefault="00C01847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&gt;15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EAD9" w14:textId="77777777" w:rsidR="00905B53" w:rsidRDefault="00C01847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18"/>
              </w:rPr>
              <w:t xml:space="preserve">5% </w:t>
            </w:r>
          </w:p>
          <w:p w14:paraId="3EAD54E8" w14:textId="77777777" w:rsidR="00905B53" w:rsidRDefault="00C01847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18"/>
              </w:rPr>
              <w:t xml:space="preserve">1,5% </w:t>
            </w:r>
          </w:p>
          <w:p w14:paraId="1A9F2C77" w14:textId="77777777" w:rsidR="00905B53" w:rsidRDefault="00C01847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18"/>
              </w:rPr>
              <w:t xml:space="preserve">0,5% </w:t>
            </w:r>
          </w:p>
          <w:p w14:paraId="67797F16" w14:textId="77777777" w:rsidR="00905B53" w:rsidRDefault="00C01847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18"/>
              </w:rPr>
              <w:t xml:space="preserve">0,5%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4F20" w14:textId="77777777" w:rsidR="00905B53" w:rsidRDefault="00C01847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2 </w:t>
            </w:r>
          </w:p>
          <w:p w14:paraId="08A15A31" w14:textId="77777777" w:rsidR="00905B53" w:rsidRDefault="00C01847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4 </w:t>
            </w:r>
          </w:p>
          <w:p w14:paraId="310DBBEE" w14:textId="77777777" w:rsidR="00905B53" w:rsidRDefault="00C01847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&gt;4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6EF60CA" w14:textId="77777777" w:rsidR="00905B53" w:rsidRDefault="00C01847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18"/>
              </w:rPr>
              <w:t xml:space="preserve">2% </w:t>
            </w:r>
          </w:p>
          <w:p w14:paraId="58612296" w14:textId="77777777" w:rsidR="00905B53" w:rsidRDefault="00C01847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18"/>
              </w:rPr>
              <w:t xml:space="preserve">1% </w:t>
            </w:r>
          </w:p>
          <w:p w14:paraId="2178C26A" w14:textId="77777777" w:rsidR="00905B53" w:rsidRDefault="00C01847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18"/>
              </w:rPr>
              <w:t xml:space="preserve">0,5% </w:t>
            </w:r>
          </w:p>
        </w:tc>
      </w:tr>
    </w:tbl>
    <w:p w14:paraId="626C094F" w14:textId="77777777" w:rsidR="00905B53" w:rsidRDefault="00C01847">
      <w:pPr>
        <w:numPr>
          <w:ilvl w:val="1"/>
          <w:numId w:val="10"/>
        </w:numPr>
        <w:ind w:right="1" w:hanging="283"/>
      </w:pPr>
      <w:r>
        <w:t xml:space="preserve">współczynnik odkształcenia wyższymi harmonicznymi napięcia zasilającego THD uwzględniający wyższe harmoniczne do rzędu 40, powinien być mniejszy lub równy 8%; </w:t>
      </w:r>
    </w:p>
    <w:p w14:paraId="65AE019A" w14:textId="77777777" w:rsidR="00905B53" w:rsidRDefault="00C01847">
      <w:pPr>
        <w:numPr>
          <w:ilvl w:val="1"/>
          <w:numId w:val="10"/>
        </w:numPr>
        <w:ind w:right="1" w:hanging="283"/>
      </w:pPr>
      <w:r>
        <w:t xml:space="preserve">warunkiem utrzymania parametrów napięcia zasilającego w granicach określonych w pkt. 1) – 5) jest pobieranie przez </w:t>
      </w:r>
      <w:r>
        <w:rPr>
          <w:b/>
        </w:rPr>
        <w:t>Odbiorcę</w:t>
      </w:r>
      <w:r>
        <w:t xml:space="preserve"> mocy nie większej od mocy umownej, przy współczynniku tangens </w:t>
      </w:r>
      <w:r w:rsidR="006115F3">
        <w:rPr>
          <w:rFonts w:ascii="Segoe UI Symbol" w:eastAsia="Segoe UI Symbol" w:hAnsi="Segoe UI Symbol" w:cs="Segoe UI Symbol"/>
        </w:rPr>
        <w:t>φ</w:t>
      </w:r>
      <w:r>
        <w:t xml:space="preserve"> nie większym niż 0,4. </w:t>
      </w:r>
    </w:p>
    <w:p w14:paraId="5F804BFB" w14:textId="77777777" w:rsidR="00905B53" w:rsidRDefault="00C01847">
      <w:pPr>
        <w:numPr>
          <w:ilvl w:val="0"/>
          <w:numId w:val="10"/>
        </w:numPr>
        <w:ind w:right="1" w:hanging="428"/>
      </w:pPr>
      <w:r>
        <w:t xml:space="preserve">Napięcie znamionowe sieci niskiego napięcia odpowiada wartości 230/400 V. </w:t>
      </w:r>
    </w:p>
    <w:p w14:paraId="57EFD09F" w14:textId="77777777" w:rsidR="00905B53" w:rsidRDefault="00C01847">
      <w:pPr>
        <w:numPr>
          <w:ilvl w:val="0"/>
          <w:numId w:val="10"/>
        </w:numPr>
        <w:ind w:right="1" w:hanging="428"/>
      </w:pPr>
      <w:r>
        <w:t xml:space="preserve">Wyróżnia się następujące rodzaje przerw w dostarczaniu energii elektrycznej: </w:t>
      </w:r>
    </w:p>
    <w:p w14:paraId="262347F1" w14:textId="77777777" w:rsidR="00905B53" w:rsidRDefault="00C01847">
      <w:pPr>
        <w:numPr>
          <w:ilvl w:val="1"/>
          <w:numId w:val="10"/>
        </w:numPr>
        <w:ind w:right="1" w:hanging="283"/>
      </w:pPr>
      <w:r>
        <w:t xml:space="preserve">planowane – wynikające z programu prac eksploatacyjnych sieci elektroenergetycznej; czas trwania tej przerwy jest liczony od momentu otwarcia wyłącznika do czasu wznowienia dostarczania energii </w:t>
      </w:r>
    </w:p>
    <w:p w14:paraId="328BBCC5" w14:textId="77777777" w:rsidR="00905B53" w:rsidRDefault="00C01847">
      <w:pPr>
        <w:ind w:left="708" w:right="1" w:firstLine="0"/>
      </w:pPr>
      <w:r>
        <w:t xml:space="preserve">elektrycznej; </w:t>
      </w:r>
    </w:p>
    <w:p w14:paraId="35D5B1B3" w14:textId="77777777" w:rsidR="00905B53" w:rsidRDefault="00C01847">
      <w:pPr>
        <w:numPr>
          <w:ilvl w:val="1"/>
          <w:numId w:val="10"/>
        </w:numPr>
        <w:ind w:right="1" w:hanging="283"/>
      </w:pPr>
      <w:r>
        <w:t xml:space="preserve">nieplanowane – spowodowane wystąpieniem awarii w sieci elektroenergetycznej, przy czym czas trwania tej przerwy jest liczony od momentu uzyskania przez </w:t>
      </w:r>
      <w:r>
        <w:rPr>
          <w:b/>
        </w:rPr>
        <w:t>OSD</w:t>
      </w:r>
      <w:r>
        <w:t xml:space="preserve"> informacji o jej wystąpieniu do czasu wznowienia dostarczania energii elektrycznej. </w:t>
      </w:r>
    </w:p>
    <w:p w14:paraId="620EFB97" w14:textId="77777777" w:rsidR="00905B53" w:rsidRDefault="00C01847">
      <w:pPr>
        <w:numPr>
          <w:ilvl w:val="0"/>
          <w:numId w:val="10"/>
        </w:numPr>
        <w:ind w:right="1" w:hanging="428"/>
      </w:pPr>
      <w:r>
        <w:t xml:space="preserve">Przerwy w dostarczaniu energii elektrycznej, w zależności od czasu ich trwania, dzieli się na przerwy: </w:t>
      </w:r>
    </w:p>
    <w:p w14:paraId="73D6A858" w14:textId="77777777" w:rsidR="00905B53" w:rsidRDefault="00C01847">
      <w:pPr>
        <w:numPr>
          <w:ilvl w:val="1"/>
          <w:numId w:val="10"/>
        </w:numPr>
        <w:ind w:right="1" w:hanging="283"/>
      </w:pPr>
      <w:r>
        <w:t>przemijające (</w:t>
      </w:r>
      <w:proofErr w:type="spellStart"/>
      <w:r>
        <w:t>mikroprzerwy</w:t>
      </w:r>
      <w:proofErr w:type="spellEnd"/>
      <w:r>
        <w:t xml:space="preserve">), trwające nie dłużej niż 1 sekundę; </w:t>
      </w:r>
    </w:p>
    <w:p w14:paraId="0D0525AB" w14:textId="77777777" w:rsidR="00905B53" w:rsidRDefault="00C01847">
      <w:pPr>
        <w:numPr>
          <w:ilvl w:val="1"/>
          <w:numId w:val="10"/>
        </w:numPr>
        <w:ind w:right="1" w:hanging="283"/>
      </w:pPr>
      <w:r>
        <w:t xml:space="preserve">krótkie, trwające dłużej niż 1 sekundę i nie dłużej niż 3 minuty; </w:t>
      </w:r>
    </w:p>
    <w:p w14:paraId="1982C19A" w14:textId="77777777" w:rsidR="00905B53" w:rsidRDefault="00C01847">
      <w:pPr>
        <w:numPr>
          <w:ilvl w:val="1"/>
          <w:numId w:val="10"/>
        </w:numPr>
        <w:ind w:right="1" w:hanging="283"/>
      </w:pPr>
      <w:r>
        <w:t xml:space="preserve">długie, trwające dłużej niż 3 minuty i nie dłużej niż 12 godzin; </w:t>
      </w:r>
    </w:p>
    <w:p w14:paraId="4849F86D" w14:textId="77777777" w:rsidR="00905B53" w:rsidRDefault="00C01847">
      <w:pPr>
        <w:numPr>
          <w:ilvl w:val="1"/>
          <w:numId w:val="10"/>
        </w:numPr>
        <w:ind w:right="1" w:hanging="283"/>
      </w:pPr>
      <w:r>
        <w:t xml:space="preserve">bardzo długie, trwające dłużej niż 12 godzin i nie dłużej niż 24 godziny; 5) katastrofalne, trwające dłużej niż 24 godziny. </w:t>
      </w:r>
    </w:p>
    <w:p w14:paraId="58CC5260" w14:textId="77777777" w:rsidR="00905B53" w:rsidRDefault="00C01847">
      <w:pPr>
        <w:numPr>
          <w:ilvl w:val="0"/>
          <w:numId w:val="10"/>
        </w:numPr>
        <w:ind w:right="1" w:hanging="428"/>
      </w:pPr>
      <w:r>
        <w:t xml:space="preserve">Przerwa planowana, o której </w:t>
      </w:r>
      <w:r>
        <w:rPr>
          <w:b/>
        </w:rPr>
        <w:t>Odbiorca</w:t>
      </w:r>
      <w:r>
        <w:t xml:space="preserve"> nie został powiadomiony w formie, o której mowa w § 3 ust. 2 pkt. 4) OWU, jest traktowana jako przerwa nieplanowana. </w:t>
      </w:r>
    </w:p>
    <w:p w14:paraId="3181127B" w14:textId="77777777" w:rsidR="00905B53" w:rsidRDefault="00C01847">
      <w:pPr>
        <w:numPr>
          <w:ilvl w:val="0"/>
          <w:numId w:val="10"/>
        </w:numPr>
        <w:ind w:right="1" w:hanging="428"/>
      </w:pPr>
      <w:r>
        <w:t>W przypadku</w:t>
      </w:r>
      <w:r>
        <w:rPr>
          <w:b/>
        </w:rPr>
        <w:t xml:space="preserve"> Odbiorcy</w:t>
      </w:r>
      <w:r>
        <w:t xml:space="preserve"> zaliczonego do IV lub V grupy przyłączeniowej </w:t>
      </w:r>
      <w:r>
        <w:rPr>
          <w:b/>
        </w:rPr>
        <w:t>OSD</w:t>
      </w:r>
      <w:r>
        <w:t xml:space="preserve"> zapewnia następujące warunki ciągłości dostarczania energii elektrycznej: </w:t>
      </w:r>
    </w:p>
    <w:p w14:paraId="3FAEB7D9" w14:textId="77777777" w:rsidR="00905B53" w:rsidRDefault="00C01847">
      <w:pPr>
        <w:numPr>
          <w:ilvl w:val="1"/>
          <w:numId w:val="10"/>
        </w:numPr>
        <w:ind w:right="1" w:hanging="283"/>
      </w:pPr>
      <w:r>
        <w:t xml:space="preserve">dopuszczalne czasy trwania przerw planowanych: </w:t>
      </w:r>
    </w:p>
    <w:p w14:paraId="2CCFDE65" w14:textId="77777777" w:rsidR="00905B53" w:rsidRDefault="00C01847">
      <w:pPr>
        <w:numPr>
          <w:ilvl w:val="2"/>
          <w:numId w:val="10"/>
        </w:numPr>
        <w:ind w:right="1" w:hanging="286"/>
      </w:pPr>
      <w:r>
        <w:t xml:space="preserve">czas trwania przerwy jednorazowej – do 16 godzin, </w:t>
      </w:r>
    </w:p>
    <w:p w14:paraId="3D938502" w14:textId="712E2F45" w:rsidR="00905B53" w:rsidRDefault="00C01847">
      <w:pPr>
        <w:numPr>
          <w:ilvl w:val="2"/>
          <w:numId w:val="10"/>
        </w:numPr>
        <w:ind w:right="1" w:hanging="286"/>
      </w:pPr>
      <w:r>
        <w:t>łączny czas trwania przerw w ciągu roku stanowiący sumę czasów trwania przerw jednorazowych długich i</w:t>
      </w:r>
      <w:r w:rsidR="00B72E85">
        <w:t> </w:t>
      </w:r>
      <w:r>
        <w:t xml:space="preserve">bardzo długich – do 35 godzin; </w:t>
      </w:r>
    </w:p>
    <w:p w14:paraId="5F628008" w14:textId="77777777" w:rsidR="00905B53" w:rsidRDefault="00C01847">
      <w:pPr>
        <w:numPr>
          <w:ilvl w:val="1"/>
          <w:numId w:val="10"/>
        </w:numPr>
        <w:ind w:right="1" w:hanging="283"/>
      </w:pPr>
      <w:r>
        <w:t xml:space="preserve">dopuszczalne czasy trwania przerw nieplanowanych: </w:t>
      </w:r>
    </w:p>
    <w:p w14:paraId="60D698BB" w14:textId="77777777" w:rsidR="00905B53" w:rsidRDefault="00C01847">
      <w:pPr>
        <w:numPr>
          <w:ilvl w:val="2"/>
          <w:numId w:val="10"/>
        </w:numPr>
        <w:ind w:right="1" w:hanging="286"/>
      </w:pPr>
      <w:r>
        <w:t xml:space="preserve">czas trwania przerwy jednorazowej – do 24 godzin, </w:t>
      </w:r>
    </w:p>
    <w:p w14:paraId="23AE385E" w14:textId="474215F8" w:rsidR="00905B53" w:rsidRDefault="00C01847">
      <w:pPr>
        <w:numPr>
          <w:ilvl w:val="2"/>
          <w:numId w:val="10"/>
        </w:numPr>
        <w:ind w:right="1" w:hanging="286"/>
      </w:pPr>
      <w:r>
        <w:t>łączny czas trwania przerw w ciągu roku stanowiący sumę czasów trwania przerw jednorazowych długich i</w:t>
      </w:r>
      <w:r w:rsidR="00B72E85">
        <w:t> </w:t>
      </w:r>
      <w:r>
        <w:t xml:space="preserve">bardzo długich – do 48 godzin. </w:t>
      </w:r>
    </w:p>
    <w:p w14:paraId="6DB54058" w14:textId="77777777" w:rsidR="00905B53" w:rsidRDefault="00C01847">
      <w:pPr>
        <w:numPr>
          <w:ilvl w:val="0"/>
          <w:numId w:val="10"/>
        </w:numPr>
        <w:ind w:right="1" w:hanging="428"/>
      </w:pPr>
      <w:r>
        <w:t xml:space="preserve">W przypadku </w:t>
      </w:r>
      <w:r>
        <w:rPr>
          <w:b/>
        </w:rPr>
        <w:t>Odbiorcy</w:t>
      </w:r>
      <w:r>
        <w:t xml:space="preserve"> zaliczonego do II lub III grupy przyłączeniowej dopuszczalny czas trwania jednorazowej przerwy planowanej i nieplanowanej w dostarczaniu energii elektrycznej w ciągu roku kalendarzowego jest tożsamy z czasami określonymi w ust. 8, chyba że Umowa stanowi inaczej. </w:t>
      </w:r>
    </w:p>
    <w:p w14:paraId="5D7253C6" w14:textId="77777777" w:rsidR="00905B53" w:rsidRDefault="00C01847">
      <w:pPr>
        <w:numPr>
          <w:ilvl w:val="0"/>
          <w:numId w:val="10"/>
        </w:numPr>
        <w:spacing w:after="48"/>
        <w:ind w:right="1" w:hanging="428"/>
      </w:pPr>
      <w:r>
        <w:t xml:space="preserve">Do czasów trwania przerw nieplanowanych nie zalicza się przerw spowodowanych przez sieci, urządzenia lub instalacje elektroenergetyczne należące do </w:t>
      </w:r>
      <w:r>
        <w:rPr>
          <w:b/>
        </w:rPr>
        <w:t>Odbiorcy</w:t>
      </w:r>
      <w:r>
        <w:t xml:space="preserve">. </w:t>
      </w:r>
    </w:p>
    <w:p w14:paraId="0604AAAD" w14:textId="77777777" w:rsidR="00190517" w:rsidRDefault="00C01847">
      <w:pPr>
        <w:pStyle w:val="Nagwek1"/>
        <w:ind w:left="150" w:right="144"/>
      </w:pPr>
      <w:r>
        <w:lastRenderedPageBreak/>
        <w:t xml:space="preserve">§ 8 </w:t>
      </w:r>
    </w:p>
    <w:p w14:paraId="7C1456DB" w14:textId="77777777" w:rsidR="00905B53" w:rsidRDefault="00C01847">
      <w:pPr>
        <w:pStyle w:val="Nagwek1"/>
        <w:ind w:left="150" w:right="144"/>
      </w:pPr>
      <w:r>
        <w:t xml:space="preserve">Rozliczenia i warunki płatności </w:t>
      </w:r>
    </w:p>
    <w:p w14:paraId="33550F9D" w14:textId="1FDA865B" w:rsidR="00905B53" w:rsidRDefault="00C01847">
      <w:pPr>
        <w:numPr>
          <w:ilvl w:val="0"/>
          <w:numId w:val="11"/>
        </w:numPr>
        <w:ind w:right="1" w:hanging="428"/>
      </w:pPr>
      <w:r>
        <w:t xml:space="preserve">Rozliczenia z tytułu świadczonych przez </w:t>
      </w:r>
      <w:r>
        <w:rPr>
          <w:b/>
        </w:rPr>
        <w:t>OSD</w:t>
      </w:r>
      <w:r>
        <w:t xml:space="preserve"> usług dystrybucji energii elektrycznej odbywać się będą na podstawie Taryfy oraz odczytów wskazań układu pomiarowo-rozliczeniowego dokonywanych bezpośrednio przez upoważnionych przedstawicieli </w:t>
      </w:r>
      <w:r>
        <w:rPr>
          <w:b/>
        </w:rPr>
        <w:t>OSD</w:t>
      </w:r>
      <w:r>
        <w:t xml:space="preserve"> lub dokonywanych przez </w:t>
      </w:r>
      <w:r>
        <w:rPr>
          <w:b/>
        </w:rPr>
        <w:t>OSD</w:t>
      </w:r>
      <w:r>
        <w:t xml:space="preserve"> zdalnie</w:t>
      </w:r>
    </w:p>
    <w:p w14:paraId="6144BDD8" w14:textId="77777777" w:rsidR="00905B53" w:rsidRDefault="00C01847">
      <w:pPr>
        <w:numPr>
          <w:ilvl w:val="0"/>
          <w:numId w:val="11"/>
        </w:numPr>
        <w:ind w:right="1" w:hanging="428"/>
      </w:pPr>
      <w:r>
        <w:t xml:space="preserve">W przypadku: </w:t>
      </w:r>
    </w:p>
    <w:p w14:paraId="2533F012" w14:textId="77777777" w:rsidR="00905B53" w:rsidRDefault="00C01847">
      <w:pPr>
        <w:numPr>
          <w:ilvl w:val="1"/>
          <w:numId w:val="11"/>
        </w:numPr>
        <w:ind w:left="709" w:right="1" w:hanging="281"/>
      </w:pPr>
      <w:r>
        <w:t xml:space="preserve">braku możliwości pozyskania rzeczywistych danych pomiarowych z licznika konwencjonalnego lub z licznika zdalnego odczytu – wyznacza się zastępcze dane pomiarowe; </w:t>
      </w:r>
    </w:p>
    <w:p w14:paraId="548DABE5" w14:textId="77777777" w:rsidR="00905B53" w:rsidRDefault="00C01847">
      <w:pPr>
        <w:numPr>
          <w:ilvl w:val="1"/>
          <w:numId w:val="11"/>
        </w:numPr>
        <w:ind w:left="709" w:right="1" w:hanging="281"/>
      </w:pPr>
      <w:r>
        <w:t xml:space="preserve">gdy dane pomiarowe pozyskane z licznika konwencjonalnego lub z licznika zdalnego odczytu są błędne – wyznacza się skorygowane dane pomiarowe. </w:t>
      </w:r>
    </w:p>
    <w:p w14:paraId="5A08435C" w14:textId="77777777" w:rsidR="00905B53" w:rsidRDefault="00C01847">
      <w:pPr>
        <w:ind w:left="428" w:right="1" w:firstLine="0"/>
      </w:pPr>
      <w:r>
        <w:t xml:space="preserve">W takim wypadku </w:t>
      </w:r>
      <w:r>
        <w:rPr>
          <w:b/>
        </w:rPr>
        <w:t>Odbiorca</w:t>
      </w:r>
      <w:r>
        <w:t xml:space="preserve"> może złożyć reklamację dotyczącą zastępczych lub skorygowanych danych pomiarowych, przy czym w przypadku reklamacji dotyczącej zastępczych danych pomiarowych może podać rzeczywiste wskazania układu pomiarowo-rozliczeniowego. </w:t>
      </w:r>
    </w:p>
    <w:p w14:paraId="0A0D1217" w14:textId="77777777" w:rsidR="00905B53" w:rsidRDefault="00C01847">
      <w:pPr>
        <w:numPr>
          <w:ilvl w:val="0"/>
          <w:numId w:val="11"/>
        </w:numPr>
        <w:ind w:right="1" w:hanging="428"/>
      </w:pPr>
      <w:r>
        <w:t xml:space="preserve">Rozliczeniu zgodnie z zasadami określonymi w Umowie i Taryfie podlega pobór mocy czynnej ponad moc umowną oraz </w:t>
      </w:r>
      <w:proofErr w:type="spellStart"/>
      <w:r>
        <w:t>ponadumowny</w:t>
      </w:r>
      <w:proofErr w:type="spellEnd"/>
      <w:r>
        <w:t xml:space="preserve"> pobór energii biernej. Wartości mocy umownej oraz współczynnika tangens </w:t>
      </w:r>
      <w:r w:rsidR="006115F3">
        <w:t>φ</w:t>
      </w:r>
      <w:r>
        <w:t xml:space="preserve"> określone zostały w Umowie. </w:t>
      </w:r>
    </w:p>
    <w:p w14:paraId="327BC4E3" w14:textId="77777777" w:rsidR="00905B53" w:rsidRDefault="00C01847">
      <w:pPr>
        <w:numPr>
          <w:ilvl w:val="0"/>
          <w:numId w:val="11"/>
        </w:numPr>
        <w:ind w:right="1" w:hanging="428"/>
      </w:pPr>
      <w:r>
        <w:t xml:space="preserve">W przypadku zainstalowania układu pomiarowo-rozliczeniowego w miejscu innym niż miejsce dostarczania oraz braku lub uszkodzeniu urządzeń do pomiaru wielkości strat mocy i energii elektrycznej, straty te wyznacza się oraz dolicza lub odlicza się zgodnie z zasadami określonymi w Taryfie i Umowie. Niniejszego ustępu nie stosuje się dla </w:t>
      </w:r>
      <w:r>
        <w:rPr>
          <w:b/>
        </w:rPr>
        <w:t>Odbiorcy</w:t>
      </w:r>
      <w:r>
        <w:t xml:space="preserve"> zaliczonego do V grupy przyłączeniowej. </w:t>
      </w:r>
    </w:p>
    <w:p w14:paraId="513D0BB6" w14:textId="77777777" w:rsidR="00905B53" w:rsidRDefault="00C01847">
      <w:pPr>
        <w:numPr>
          <w:ilvl w:val="0"/>
          <w:numId w:val="11"/>
        </w:numPr>
        <w:ind w:right="1" w:hanging="428"/>
      </w:pPr>
      <w:r>
        <w:t xml:space="preserve">W przypadku, gdy </w:t>
      </w:r>
      <w:r>
        <w:rPr>
          <w:b/>
        </w:rPr>
        <w:t>Odbiorca</w:t>
      </w:r>
      <w:r>
        <w:t xml:space="preserve"> jest przedsiębiorstwem energetycznym wykonującym działalność gospodarczą w</w:t>
      </w:r>
      <w:r w:rsidR="006115F3">
        <w:t> </w:t>
      </w:r>
      <w:r>
        <w:t xml:space="preserve">zakresie przesyłania lub dystrybucji energii elektrycznej, wówczas </w:t>
      </w:r>
      <w:r>
        <w:rPr>
          <w:b/>
        </w:rPr>
        <w:t>Odbiorca</w:t>
      </w:r>
      <w:r>
        <w:t xml:space="preserve"> ten zobowiązuje się przekazywać </w:t>
      </w:r>
      <w:r>
        <w:rPr>
          <w:b/>
        </w:rPr>
        <w:t>OSD</w:t>
      </w:r>
      <w:r>
        <w:t xml:space="preserve">, na zasadach określonych w Umowie, oświadczenia na potrzeby rozliczeń z tytułu świadczonych usług dystrybucji energii elektrycznej. </w:t>
      </w:r>
    </w:p>
    <w:p w14:paraId="2DF71764" w14:textId="77777777" w:rsidR="00905B53" w:rsidRDefault="00C01847">
      <w:pPr>
        <w:numPr>
          <w:ilvl w:val="0"/>
          <w:numId w:val="11"/>
        </w:numPr>
        <w:ind w:right="1" w:hanging="428"/>
      </w:pPr>
      <w:r>
        <w:t xml:space="preserve">Rozliczenia z tytułu świadczonych przez </w:t>
      </w:r>
      <w:r>
        <w:rPr>
          <w:b/>
        </w:rPr>
        <w:t>OSD</w:t>
      </w:r>
      <w:r>
        <w:t xml:space="preserve"> usług dystrybucji energii elektrycznej odbywają się w okresie rozliczeniowym określonym w Umowie, w ramach określonych przez Taryfę. </w:t>
      </w:r>
    </w:p>
    <w:p w14:paraId="7B491BBC" w14:textId="77777777" w:rsidR="00905B53" w:rsidRDefault="00C01847">
      <w:pPr>
        <w:numPr>
          <w:ilvl w:val="0"/>
          <w:numId w:val="11"/>
        </w:numPr>
        <w:ind w:right="1" w:hanging="428"/>
      </w:pPr>
      <w:r>
        <w:t xml:space="preserve">W przypadku </w:t>
      </w:r>
      <w:r>
        <w:rPr>
          <w:b/>
        </w:rPr>
        <w:t>Odbiorcy</w:t>
      </w:r>
      <w:r>
        <w:t xml:space="preserve"> zaliczonego do V grupy przyłączeniowej, jeżeli okres rozliczeniowy jest dłuższy niż miesiąc, w okresie tym mogą być pobierane opłaty za usługi dystrybucji energii elektrycznej w wysokości określonej na podstawie prognozowanego zużycia tej energii w tym okresie, ustalonego na podstawie zużycia wyznaczonego w oparciu o rzeczywiste odczyty urządzeń pomiarowo-rozliczeniowych, dokonane w</w:t>
      </w:r>
      <w:r w:rsidR="006115F3">
        <w:t> </w:t>
      </w:r>
      <w:r>
        <w:t xml:space="preserve">analogicznym okresie poprzedniego roku kalendarzowego. W prognozach tych będą uwzględniane zgłoszone przez </w:t>
      </w:r>
      <w:r>
        <w:rPr>
          <w:b/>
        </w:rPr>
        <w:t>Odbiorcę</w:t>
      </w:r>
      <w:r>
        <w:t xml:space="preserve"> istotne zmiany w poborze energii elektrycznej. </w:t>
      </w:r>
    </w:p>
    <w:p w14:paraId="3EB9F548" w14:textId="77777777" w:rsidR="00905B53" w:rsidRDefault="00C01847">
      <w:pPr>
        <w:numPr>
          <w:ilvl w:val="0"/>
          <w:numId w:val="11"/>
        </w:numPr>
        <w:ind w:right="1" w:hanging="428"/>
      </w:pPr>
      <w:r>
        <w:t xml:space="preserve">Terminy płatności należności za świadczone usługi dystrybucji energii elektrycznej oraz inne należności wynikające z Umowy określone są w Umowie. </w:t>
      </w:r>
    </w:p>
    <w:p w14:paraId="7F0399E7" w14:textId="77777777" w:rsidR="00905B53" w:rsidRDefault="00C01847">
      <w:pPr>
        <w:numPr>
          <w:ilvl w:val="0"/>
          <w:numId w:val="11"/>
        </w:numPr>
        <w:ind w:right="1" w:hanging="428"/>
      </w:pPr>
      <w:r>
        <w:rPr>
          <w:b/>
        </w:rPr>
        <w:t>Odbiorca</w:t>
      </w:r>
      <w:r>
        <w:t xml:space="preserve"> zobowiązany jest uiścić należności na rachunek bankowy wskazany przez </w:t>
      </w:r>
      <w:r>
        <w:rPr>
          <w:b/>
        </w:rPr>
        <w:t>OSD</w:t>
      </w:r>
      <w:r>
        <w:t xml:space="preserve"> w dokumencie finansowym. </w:t>
      </w:r>
    </w:p>
    <w:p w14:paraId="48342F73" w14:textId="77777777" w:rsidR="00905B53" w:rsidRDefault="00C01847">
      <w:pPr>
        <w:numPr>
          <w:ilvl w:val="0"/>
          <w:numId w:val="11"/>
        </w:numPr>
        <w:ind w:right="1" w:hanging="428"/>
      </w:pPr>
      <w:r>
        <w:t xml:space="preserve">Za dzień zapłaty uznaje się datę wpływu środków na rachunek </w:t>
      </w:r>
      <w:r>
        <w:rPr>
          <w:b/>
        </w:rPr>
        <w:t>OSD</w:t>
      </w:r>
      <w:r>
        <w:t xml:space="preserve">. </w:t>
      </w:r>
    </w:p>
    <w:p w14:paraId="150D246C" w14:textId="77777777" w:rsidR="00905B53" w:rsidRDefault="00C01847">
      <w:pPr>
        <w:numPr>
          <w:ilvl w:val="0"/>
          <w:numId w:val="11"/>
        </w:numPr>
        <w:ind w:right="1" w:hanging="428"/>
      </w:pPr>
      <w:r>
        <w:t xml:space="preserve">W przypadku przekroczenia terminów płatności, </w:t>
      </w:r>
      <w:r>
        <w:rPr>
          <w:b/>
        </w:rPr>
        <w:t>OSD</w:t>
      </w:r>
      <w:r>
        <w:t xml:space="preserve"> będą przysługiwać odsetki ustawowe za opóźnienie albo – w przypadku spełnienia warunków określonych w ustawie z dnia 8 marca 2013 r. o przeciwdziałaniu nadmiernym opóźnieniom w transakcjach handlowych – odsetki ustawowe za opóźnienie w transakcjach handlowych oraz rekompensata za koszty odzyskiwania należności. </w:t>
      </w:r>
    </w:p>
    <w:p w14:paraId="343B0E50" w14:textId="77777777" w:rsidR="00905B53" w:rsidRDefault="00C01847">
      <w:pPr>
        <w:numPr>
          <w:ilvl w:val="0"/>
          <w:numId w:val="11"/>
        </w:numPr>
        <w:ind w:right="1" w:hanging="428"/>
      </w:pPr>
      <w:r>
        <w:t xml:space="preserve">W przypadku powstania nadpłaty lub niedopłaty za pobraną energię elektryczną: </w:t>
      </w:r>
    </w:p>
    <w:p w14:paraId="58A0ED0D" w14:textId="77777777" w:rsidR="00905B53" w:rsidRDefault="00C01847">
      <w:pPr>
        <w:numPr>
          <w:ilvl w:val="1"/>
          <w:numId w:val="11"/>
        </w:numPr>
        <w:ind w:left="709" w:right="1" w:hanging="281"/>
      </w:pPr>
      <w:r>
        <w:t xml:space="preserve">nadpłata podlega zaliczeniu na poczet płatności ustalonych na najbliższy okres rozliczeniowy, o ile </w:t>
      </w:r>
      <w:r>
        <w:rPr>
          <w:b/>
        </w:rPr>
        <w:t>Odbiorca</w:t>
      </w:r>
      <w:r>
        <w:t xml:space="preserve"> nie zażąda jej zwrotu; </w:t>
      </w:r>
    </w:p>
    <w:p w14:paraId="30B2EB55" w14:textId="77777777" w:rsidR="00905B53" w:rsidRDefault="00C01847">
      <w:pPr>
        <w:numPr>
          <w:ilvl w:val="1"/>
          <w:numId w:val="11"/>
        </w:numPr>
        <w:ind w:left="709" w:right="1" w:hanging="281"/>
      </w:pPr>
      <w:r>
        <w:t xml:space="preserve">niedopłata jest doliczana do pierwszej faktury wystawianej za najbliższy okres rozliczeniowy. </w:t>
      </w:r>
    </w:p>
    <w:p w14:paraId="5AFAED06" w14:textId="77777777" w:rsidR="00905B53" w:rsidRDefault="00C01847">
      <w:pPr>
        <w:numPr>
          <w:ilvl w:val="0"/>
          <w:numId w:val="11"/>
        </w:numPr>
        <w:ind w:right="1" w:hanging="428"/>
      </w:pPr>
      <w:r>
        <w:rPr>
          <w:b/>
        </w:rPr>
        <w:t>OSD</w:t>
      </w:r>
      <w:r>
        <w:t xml:space="preserve"> oświadcza, że jest podatnikiem podatku od towarów i usług, zarejestrowanym pod numerem identyfikacyjnym </w:t>
      </w:r>
      <w:r w:rsidR="006115F3">
        <w:t>777-00-00-755</w:t>
      </w:r>
      <w:r>
        <w:t xml:space="preserve">. </w:t>
      </w:r>
    </w:p>
    <w:p w14:paraId="6763F484" w14:textId="77777777" w:rsidR="00905B53" w:rsidRDefault="00C01847">
      <w:pPr>
        <w:numPr>
          <w:ilvl w:val="0"/>
          <w:numId w:val="11"/>
        </w:numPr>
        <w:spacing w:after="46"/>
        <w:ind w:right="1" w:hanging="428"/>
      </w:pPr>
      <w:r>
        <w:rPr>
          <w:b/>
        </w:rPr>
        <w:t>OSD</w:t>
      </w:r>
      <w:r>
        <w:t xml:space="preserve"> zapewnia </w:t>
      </w:r>
      <w:r>
        <w:rPr>
          <w:b/>
        </w:rPr>
        <w:t>Odbiorcy</w:t>
      </w:r>
      <w:r>
        <w:t xml:space="preserve"> możliwość dostępu do informacji w zakresie rozliczeń w postaci elektronicznej oraz do faktur elektronicznych. </w:t>
      </w:r>
    </w:p>
    <w:p w14:paraId="00A85708" w14:textId="77777777" w:rsidR="00190517" w:rsidRDefault="00C01847">
      <w:pPr>
        <w:pStyle w:val="Nagwek1"/>
        <w:ind w:left="150" w:right="144"/>
      </w:pPr>
      <w:r>
        <w:t xml:space="preserve">§ 9 </w:t>
      </w:r>
    </w:p>
    <w:p w14:paraId="551F70AC" w14:textId="77777777" w:rsidR="00905B53" w:rsidRDefault="00C01847">
      <w:pPr>
        <w:pStyle w:val="Nagwek1"/>
        <w:ind w:left="150" w:right="144"/>
      </w:pPr>
      <w:r>
        <w:t xml:space="preserve">Wstrzymanie dostarczania energii elektrycznej </w:t>
      </w:r>
    </w:p>
    <w:p w14:paraId="32325B1E" w14:textId="77777777" w:rsidR="00905B53" w:rsidRDefault="00C01847">
      <w:pPr>
        <w:numPr>
          <w:ilvl w:val="0"/>
          <w:numId w:val="12"/>
        </w:numPr>
        <w:ind w:right="1" w:hanging="428"/>
      </w:pPr>
      <w:r>
        <w:rPr>
          <w:b/>
        </w:rPr>
        <w:t>OSD</w:t>
      </w:r>
      <w:r>
        <w:t xml:space="preserve"> może wstrzymać dostarczanie energii elektrycznej w następujących przypadkach: </w:t>
      </w:r>
    </w:p>
    <w:p w14:paraId="50DE4AAA" w14:textId="77777777" w:rsidR="00905B53" w:rsidRDefault="00C01847">
      <w:pPr>
        <w:numPr>
          <w:ilvl w:val="1"/>
          <w:numId w:val="12"/>
        </w:numPr>
        <w:ind w:right="1" w:firstLine="0"/>
      </w:pPr>
      <w:r>
        <w:t>gdy w wyniku przeprowadzonej kontroli stwierdzono, że nastąpiło nielegalne pobieranie energii elektrycznej;</w:t>
      </w:r>
      <w:r>
        <w:rPr>
          <w:rFonts w:ascii="Times New Roman" w:eastAsia="Times New Roman" w:hAnsi="Times New Roman" w:cs="Times New Roman"/>
        </w:rPr>
        <w:t xml:space="preserve"> </w:t>
      </w:r>
    </w:p>
    <w:p w14:paraId="7AE34182" w14:textId="11768243" w:rsidR="000315CA" w:rsidRDefault="00C01847">
      <w:pPr>
        <w:numPr>
          <w:ilvl w:val="1"/>
          <w:numId w:val="12"/>
        </w:numPr>
        <w:ind w:right="1" w:firstLine="0"/>
      </w:pPr>
      <w:r>
        <w:lastRenderedPageBreak/>
        <w:t xml:space="preserve">gdy </w:t>
      </w:r>
      <w:r>
        <w:rPr>
          <w:b/>
        </w:rPr>
        <w:t>Odbiorca</w:t>
      </w:r>
      <w:r>
        <w:t xml:space="preserve"> zwleka z zapłatą za świadczone usługi co najmniej przez okres 30 dni po upływie terminu płatności</w:t>
      </w:r>
      <w:r w:rsidR="004A0DF3">
        <w:t>;</w:t>
      </w:r>
    </w:p>
    <w:p w14:paraId="7B550BB0" w14:textId="351C8E84" w:rsidR="00905B53" w:rsidRDefault="00C01847">
      <w:pPr>
        <w:numPr>
          <w:ilvl w:val="1"/>
          <w:numId w:val="12"/>
        </w:numPr>
        <w:ind w:right="1" w:firstLine="0"/>
      </w:pPr>
      <w:r>
        <w:t xml:space="preserve">na żądanie Sprzedawcy albo Sprzedawcy rezerwowego, gdy </w:t>
      </w:r>
      <w:r>
        <w:rPr>
          <w:b/>
        </w:rPr>
        <w:t>Odbiorca</w:t>
      </w:r>
      <w:r>
        <w:t xml:space="preserve"> zwleka wobec Sprzedawcy albo Sprzedawcy rezerwowego z zapłatą za pobraną energię elektryczną co najmniej przez okres 30 dni po upływie terminu płatności</w:t>
      </w:r>
      <w:r w:rsidR="004A0DF3">
        <w:t>.</w:t>
      </w:r>
    </w:p>
    <w:p w14:paraId="08AE5BB2" w14:textId="77777777" w:rsidR="00905B53" w:rsidRDefault="00C01847">
      <w:pPr>
        <w:ind w:left="428" w:right="1" w:firstLine="0"/>
      </w:pPr>
      <w:r>
        <w:t xml:space="preserve">Postanowień pkt. 2) lub pkt. 3) nie stosuje się do obiektów służących obronności państwa. </w:t>
      </w:r>
    </w:p>
    <w:p w14:paraId="2D2537DE" w14:textId="77777777" w:rsidR="00905B53" w:rsidRDefault="00C01847">
      <w:pPr>
        <w:numPr>
          <w:ilvl w:val="0"/>
          <w:numId w:val="12"/>
        </w:numPr>
        <w:ind w:right="1" w:hanging="428"/>
      </w:pPr>
      <w:r>
        <w:rPr>
          <w:b/>
        </w:rPr>
        <w:t>OSD</w:t>
      </w:r>
      <w:r>
        <w:t xml:space="preserve"> wstrzymuje dostarczanie energii elektrycznej, jeżeli w wyniku przeprowadzonej kontroli stwierdzono, że instalacja znajdująca się u </w:t>
      </w:r>
      <w:r>
        <w:rPr>
          <w:b/>
        </w:rPr>
        <w:t>Odbiorcy</w:t>
      </w:r>
      <w:r>
        <w:t xml:space="preserve"> stwarza bezpośrednie zagrożenie życia, zdrowia lub środowiska. </w:t>
      </w:r>
    </w:p>
    <w:p w14:paraId="07DD1452" w14:textId="77777777" w:rsidR="00905B53" w:rsidRDefault="00C01847">
      <w:pPr>
        <w:numPr>
          <w:ilvl w:val="0"/>
          <w:numId w:val="12"/>
        </w:numPr>
        <w:ind w:right="1" w:hanging="428"/>
      </w:pPr>
      <w:r>
        <w:t xml:space="preserve">Wstrzymanie dostarczania energii elektrycznej nie oznacza rozwiązania Umowy. </w:t>
      </w:r>
    </w:p>
    <w:p w14:paraId="47614B01" w14:textId="76E4A6A3" w:rsidR="00905B53" w:rsidRDefault="00C01847">
      <w:pPr>
        <w:numPr>
          <w:ilvl w:val="0"/>
          <w:numId w:val="12"/>
        </w:numPr>
        <w:ind w:right="1" w:hanging="428"/>
      </w:pPr>
      <w:r>
        <w:t xml:space="preserve">Wznowienie dostarczania energii elektrycznej, po wstrzymaniu jej dostarczania z przyczyn </w:t>
      </w:r>
      <w:r w:rsidR="00CE7387">
        <w:t>określonych w</w:t>
      </w:r>
      <w:r>
        <w:t xml:space="preserve"> ust. 1, następuje bezzwłocznie po ustaniu przyczyn uzasadniających wstrzymanie jej dostarczania.  W przypadku wstrzymania dostarczania energii elektrycznej zgodnie z ust. 1 pkt. 3), wznowienie dostarczania energii elektrycznej następuje na wniosek Sprzedawcy albo Sprzedawcy rezerwowego. </w:t>
      </w:r>
    </w:p>
    <w:p w14:paraId="7A874E8F" w14:textId="4FF1F957" w:rsidR="00905B53" w:rsidRDefault="00C01847">
      <w:pPr>
        <w:numPr>
          <w:ilvl w:val="0"/>
          <w:numId w:val="12"/>
        </w:numPr>
        <w:spacing w:after="3" w:line="267" w:lineRule="auto"/>
        <w:ind w:right="1" w:hanging="428"/>
      </w:pPr>
      <w:r>
        <w:t>Z tytułu wznowienia dostarczania energii elektrycznej, po wstrzymaniu jej dostarczania z przyczyn określonych w</w:t>
      </w:r>
      <w:r w:rsidR="00B72E85">
        <w:t> </w:t>
      </w:r>
      <w:r>
        <w:t xml:space="preserve">ust. 1, </w:t>
      </w:r>
      <w:r>
        <w:rPr>
          <w:b/>
        </w:rPr>
        <w:t>Odbiorca</w:t>
      </w:r>
      <w:r>
        <w:t xml:space="preserve"> będzie ponosił opłatę za wznowienie dostarczania energii elektrycznej zgodnie z Taryfą. </w:t>
      </w:r>
    </w:p>
    <w:p w14:paraId="33DDC50D" w14:textId="77777777" w:rsidR="00905B53" w:rsidRDefault="00C01847">
      <w:pPr>
        <w:numPr>
          <w:ilvl w:val="0"/>
          <w:numId w:val="12"/>
        </w:numPr>
        <w:ind w:right="1" w:hanging="428"/>
      </w:pPr>
      <w:r>
        <w:t xml:space="preserve">Wstrzymanie dostarczania energii elektrycznej lub zaprzestanie przez </w:t>
      </w:r>
      <w:r>
        <w:rPr>
          <w:b/>
        </w:rPr>
        <w:t>Odbiorcę</w:t>
      </w:r>
      <w:r>
        <w:t xml:space="preserve"> poboru tej energii bez rozwiązania Umowy, nie zwalnia </w:t>
      </w:r>
      <w:r>
        <w:rPr>
          <w:b/>
        </w:rPr>
        <w:t>Odbiorcy</w:t>
      </w:r>
      <w:r>
        <w:t xml:space="preserve"> z obowiązku uiszczania opłat wynikających Taryfy. </w:t>
      </w:r>
    </w:p>
    <w:p w14:paraId="18170234" w14:textId="77777777" w:rsidR="004A0DF3" w:rsidRPr="004A0DF3" w:rsidRDefault="004A0DF3" w:rsidP="00C863F7"/>
    <w:p w14:paraId="45838C2B" w14:textId="77777777" w:rsidR="00190517" w:rsidRDefault="00C01847">
      <w:pPr>
        <w:pStyle w:val="Nagwek1"/>
        <w:ind w:left="150" w:right="145"/>
      </w:pPr>
      <w:r>
        <w:t xml:space="preserve">§ 10 </w:t>
      </w:r>
    </w:p>
    <w:p w14:paraId="62A52B5B" w14:textId="77777777" w:rsidR="00905B53" w:rsidRDefault="00C01847">
      <w:pPr>
        <w:pStyle w:val="Nagwek1"/>
        <w:ind w:left="150" w:right="145"/>
      </w:pPr>
      <w:r>
        <w:t xml:space="preserve">Przeprowadzanie kontroli </w:t>
      </w:r>
    </w:p>
    <w:p w14:paraId="757D24D0" w14:textId="77777777" w:rsidR="00905B53" w:rsidRDefault="00C01847">
      <w:pPr>
        <w:numPr>
          <w:ilvl w:val="0"/>
          <w:numId w:val="13"/>
        </w:numPr>
        <w:ind w:right="1" w:hanging="283"/>
      </w:pPr>
      <w:r>
        <w:t xml:space="preserve">Upoważnieni przedstawiciele </w:t>
      </w:r>
      <w:r>
        <w:rPr>
          <w:b/>
        </w:rPr>
        <w:t>OSD</w:t>
      </w:r>
      <w:r>
        <w:t xml:space="preserve"> mają prawo do wykonywania kontroli legalności pobierania energii elektrycznej, kontroli układu pomiarowo-rozliczeniowego, dotrzymania zawartych umów, w tym Umowy oraz prawidłowości rozliczeń. </w:t>
      </w:r>
    </w:p>
    <w:p w14:paraId="5CFA28D6" w14:textId="77777777" w:rsidR="00905B53" w:rsidRDefault="00C01847">
      <w:pPr>
        <w:numPr>
          <w:ilvl w:val="0"/>
          <w:numId w:val="13"/>
        </w:numPr>
        <w:ind w:right="1" w:hanging="283"/>
      </w:pPr>
      <w:r>
        <w:t xml:space="preserve">Upoważnionym przedstawicielom </w:t>
      </w:r>
      <w:r>
        <w:rPr>
          <w:b/>
        </w:rPr>
        <w:t>OSD</w:t>
      </w:r>
      <w:r>
        <w:t xml:space="preserve">, po okazaniu </w:t>
      </w:r>
      <w:r>
        <w:rPr>
          <w:b/>
        </w:rPr>
        <w:t>Odbiorcy</w:t>
      </w:r>
      <w:r>
        <w:t xml:space="preserve"> lub osobie przez niego upoważnionej legitymacji służbowej i pisemnego upoważnienia wydanego przez </w:t>
      </w:r>
      <w:r>
        <w:rPr>
          <w:b/>
        </w:rPr>
        <w:t>OSD</w:t>
      </w:r>
      <w:r>
        <w:t xml:space="preserve">, przysługuje prawo: </w:t>
      </w:r>
    </w:p>
    <w:p w14:paraId="03FD7B87" w14:textId="77777777" w:rsidR="00905B53" w:rsidRDefault="00C01847">
      <w:pPr>
        <w:numPr>
          <w:ilvl w:val="1"/>
          <w:numId w:val="13"/>
        </w:numPr>
        <w:ind w:right="1" w:hanging="284"/>
      </w:pPr>
      <w:r>
        <w:t>wstępu na teren nieruchomości lub do pomieszczeń, gdzie jest przeprowadzana kontrola, o ile przepisy innych ustaw nie stanowią inaczej;</w:t>
      </w:r>
      <w:r>
        <w:rPr>
          <w:rFonts w:ascii="Calibri" w:eastAsia="Calibri" w:hAnsi="Calibri" w:cs="Calibri"/>
        </w:rPr>
        <w:t xml:space="preserve"> </w:t>
      </w:r>
    </w:p>
    <w:p w14:paraId="2E789F18" w14:textId="6427A49A" w:rsidR="00905B53" w:rsidRDefault="00C01847">
      <w:pPr>
        <w:numPr>
          <w:ilvl w:val="1"/>
          <w:numId w:val="13"/>
        </w:numPr>
        <w:ind w:right="1" w:hanging="284"/>
      </w:pPr>
      <w:r>
        <w:t xml:space="preserve">przeprowadzania, w ramach kontroli, niezbędnych przeglądów urządzeń będących własnością </w:t>
      </w:r>
      <w:r>
        <w:rPr>
          <w:b/>
        </w:rPr>
        <w:t>OSD</w:t>
      </w:r>
      <w:r>
        <w:t xml:space="preserve">, wykonywania prac związanych z ich eksploatacją lub naprawą oraz przeprowadzania ich </w:t>
      </w:r>
      <w:r w:rsidR="00CE7387">
        <w:t>badania i</w:t>
      </w:r>
      <w:r>
        <w:t xml:space="preserve"> pomiarów;</w:t>
      </w:r>
      <w:r>
        <w:rPr>
          <w:rFonts w:ascii="Calibri" w:eastAsia="Calibri" w:hAnsi="Calibri" w:cs="Calibri"/>
        </w:rPr>
        <w:t xml:space="preserve"> </w:t>
      </w:r>
    </w:p>
    <w:p w14:paraId="647C2645" w14:textId="77777777" w:rsidR="00905B53" w:rsidRDefault="00C01847">
      <w:pPr>
        <w:numPr>
          <w:ilvl w:val="1"/>
          <w:numId w:val="13"/>
        </w:numPr>
        <w:ind w:right="1" w:hanging="284"/>
      </w:pPr>
      <w:r>
        <w:t xml:space="preserve">zbierania i zabezpieczania dowodów dotyczących nielegalnego pobierania energii elektrycznej, a także naruszania przez </w:t>
      </w:r>
      <w:r>
        <w:rPr>
          <w:b/>
        </w:rPr>
        <w:t>Odbiorcę</w:t>
      </w:r>
      <w:r>
        <w:t xml:space="preserve"> warunków używania układu pomiarowo-rozliczeniowego oraz warunków Umowy.</w:t>
      </w:r>
      <w:r>
        <w:rPr>
          <w:rFonts w:ascii="Calibri" w:eastAsia="Calibri" w:hAnsi="Calibri" w:cs="Calibri"/>
        </w:rPr>
        <w:t xml:space="preserve"> </w:t>
      </w:r>
    </w:p>
    <w:p w14:paraId="09D51B02" w14:textId="77B96A66" w:rsidR="00905B53" w:rsidRDefault="00C01847">
      <w:pPr>
        <w:numPr>
          <w:ilvl w:val="0"/>
          <w:numId w:val="13"/>
        </w:numPr>
        <w:ind w:right="1" w:hanging="283"/>
      </w:pPr>
      <w:r>
        <w:t xml:space="preserve">W razie nieobecności </w:t>
      </w:r>
      <w:r>
        <w:rPr>
          <w:b/>
        </w:rPr>
        <w:t>Odbiorcy</w:t>
      </w:r>
      <w:r>
        <w:t xml:space="preserve"> lub osoby przez niego upoważnionej, upoważnienie do przeprowadzenia kontroli oraz legitymacja służbowa mogą być okazane innemu pracownikowi </w:t>
      </w:r>
      <w:r>
        <w:rPr>
          <w:b/>
        </w:rPr>
        <w:t>Odbiorcy</w:t>
      </w:r>
      <w:r>
        <w:t>, który może być uznany za osobę czynną w lokalu przedsiębiorstwa przeznaczonym do obsługiwania publiczności lub przywołanemu świadkowi.  W</w:t>
      </w:r>
      <w:r w:rsidR="00B72E85">
        <w:t> </w:t>
      </w:r>
      <w:r>
        <w:t xml:space="preserve">takim przypadku upoważnienie doręcza się niezwłocznie </w:t>
      </w:r>
      <w:r>
        <w:rPr>
          <w:b/>
        </w:rPr>
        <w:t>Odbiorcy</w:t>
      </w:r>
      <w:r>
        <w:t xml:space="preserve">, nie później niż trzeciego dnia od dnia wszczęcia kontroli. </w:t>
      </w:r>
    </w:p>
    <w:p w14:paraId="4F79CB75" w14:textId="77777777" w:rsidR="00905B53" w:rsidRDefault="00C01847">
      <w:pPr>
        <w:numPr>
          <w:ilvl w:val="0"/>
          <w:numId w:val="13"/>
        </w:numPr>
        <w:ind w:right="1" w:hanging="283"/>
      </w:pPr>
      <w:r>
        <w:t xml:space="preserve">W przypadku nielegalnego pobierania energii elektrycznej przez </w:t>
      </w:r>
      <w:r>
        <w:rPr>
          <w:b/>
        </w:rPr>
        <w:t>Odbiorcę</w:t>
      </w:r>
      <w:r>
        <w:t xml:space="preserve">, </w:t>
      </w:r>
      <w:r>
        <w:rPr>
          <w:b/>
        </w:rPr>
        <w:t>OSD</w:t>
      </w:r>
      <w:r>
        <w:t xml:space="preserve"> może: </w:t>
      </w:r>
    </w:p>
    <w:p w14:paraId="0E7F1608" w14:textId="77777777" w:rsidR="00905B53" w:rsidRDefault="00C01847">
      <w:pPr>
        <w:numPr>
          <w:ilvl w:val="1"/>
          <w:numId w:val="13"/>
        </w:numPr>
        <w:spacing w:after="39"/>
        <w:ind w:right="1" w:hanging="284"/>
      </w:pPr>
      <w:r>
        <w:t xml:space="preserve">obciążyć </w:t>
      </w:r>
      <w:r>
        <w:rPr>
          <w:b/>
        </w:rPr>
        <w:t>Odbiorcę</w:t>
      </w:r>
      <w:r>
        <w:t xml:space="preserve"> opłatą z tego tytułu zgodnie z zasadami określonymi w Taryfie; albo 2) dochodzić odszkodowania na zasadach ogólnych. </w:t>
      </w:r>
    </w:p>
    <w:p w14:paraId="3C7CF22B" w14:textId="77777777" w:rsidR="00190517" w:rsidRDefault="00C01847">
      <w:pPr>
        <w:pStyle w:val="Nagwek1"/>
        <w:ind w:left="150" w:right="145"/>
      </w:pPr>
      <w:r>
        <w:t xml:space="preserve">§ 11 </w:t>
      </w:r>
    </w:p>
    <w:p w14:paraId="20633D7B" w14:textId="77777777" w:rsidR="00905B53" w:rsidRDefault="00C01847">
      <w:pPr>
        <w:pStyle w:val="Nagwek1"/>
        <w:ind w:left="150" w:right="145"/>
      </w:pPr>
      <w:r>
        <w:t xml:space="preserve">Zasady zmiany Sprzedawcy </w:t>
      </w:r>
    </w:p>
    <w:p w14:paraId="1A3A53B4" w14:textId="77777777" w:rsidR="00905B53" w:rsidRDefault="00C01847">
      <w:pPr>
        <w:numPr>
          <w:ilvl w:val="0"/>
          <w:numId w:val="14"/>
        </w:numPr>
        <w:ind w:right="1" w:hanging="283"/>
      </w:pPr>
      <w:r>
        <w:rPr>
          <w:b/>
        </w:rPr>
        <w:t>Odbiorca</w:t>
      </w:r>
      <w:r>
        <w:t xml:space="preserve"> ma prawo do zmiany Sprzedawcy i zakupu energii elektrycznej od wybranego przez siebie Sprzedawcy. </w:t>
      </w:r>
    </w:p>
    <w:p w14:paraId="4AA9E6D3" w14:textId="77777777" w:rsidR="00905B53" w:rsidRDefault="00C01847">
      <w:pPr>
        <w:numPr>
          <w:ilvl w:val="0"/>
          <w:numId w:val="14"/>
        </w:numPr>
        <w:ind w:right="1" w:hanging="283"/>
      </w:pPr>
      <w:r>
        <w:t xml:space="preserve">Warunkiem koniecznym umożliwiającym zmianę Sprzedawcy przez </w:t>
      </w:r>
      <w:r>
        <w:rPr>
          <w:b/>
        </w:rPr>
        <w:t>Odbiorcę</w:t>
      </w:r>
      <w:r>
        <w:t xml:space="preserve"> jest jednoczesne obowiązywanie: </w:t>
      </w:r>
    </w:p>
    <w:p w14:paraId="7308FC99" w14:textId="77777777" w:rsidR="00905B53" w:rsidRDefault="00C01847">
      <w:pPr>
        <w:numPr>
          <w:ilvl w:val="1"/>
          <w:numId w:val="14"/>
        </w:numPr>
        <w:ind w:right="1" w:hanging="284"/>
      </w:pPr>
      <w:r>
        <w:t xml:space="preserve">umowy o świadczenie usług dystrybucji energii elektrycznej zawartej pomiędzy </w:t>
      </w:r>
      <w:r>
        <w:rPr>
          <w:b/>
        </w:rPr>
        <w:t>OSD</w:t>
      </w:r>
      <w:r>
        <w:t xml:space="preserve"> a wybranym przez </w:t>
      </w:r>
      <w:r>
        <w:rPr>
          <w:b/>
        </w:rPr>
        <w:t>Odbiorcę</w:t>
      </w:r>
      <w:r>
        <w:t xml:space="preserve"> nowym Sprzedawcą; </w:t>
      </w:r>
    </w:p>
    <w:p w14:paraId="3ACF7284" w14:textId="77777777" w:rsidR="00905B53" w:rsidRDefault="00C01847">
      <w:pPr>
        <w:numPr>
          <w:ilvl w:val="1"/>
          <w:numId w:val="14"/>
        </w:numPr>
        <w:ind w:right="1" w:hanging="284"/>
      </w:pPr>
      <w:r>
        <w:t xml:space="preserve">umowy sprzedaży energii elektrycznej lub umowy kompleksowej zawartej pomiędzy </w:t>
      </w:r>
      <w:r>
        <w:rPr>
          <w:b/>
        </w:rPr>
        <w:t>Odbiorcą</w:t>
      </w:r>
      <w:r>
        <w:t xml:space="preserve"> a nowym Sprzedawcą. </w:t>
      </w:r>
    </w:p>
    <w:p w14:paraId="43691263" w14:textId="77777777" w:rsidR="00905B53" w:rsidRDefault="00C01847">
      <w:pPr>
        <w:numPr>
          <w:ilvl w:val="0"/>
          <w:numId w:val="14"/>
        </w:numPr>
        <w:ind w:right="1" w:hanging="283"/>
      </w:pPr>
      <w:r>
        <w:rPr>
          <w:b/>
        </w:rPr>
        <w:t>Odbiorca</w:t>
      </w:r>
      <w:r>
        <w:t xml:space="preserve"> dokonując zmiany Sprzedawcy zawiera umowę sprzedaży energii elektrycznej z nowym Sprzedawcą i</w:t>
      </w:r>
      <w:r w:rsidR="000315CA">
        <w:t> </w:t>
      </w:r>
      <w:r>
        <w:t xml:space="preserve">wypowiada umowę sprzedaży energii elektrycznej zawartą z dotychczasowym Sprzedawcą, albo udziela upoważnienia nowemu Sprzedawcy do dokonania jej wypowiedzenia. Zmiana Sprzedawcy może polegać także na zawarciu umowy kompleksowej z nowym Sprzedawcą.  </w:t>
      </w:r>
    </w:p>
    <w:p w14:paraId="30F3310A" w14:textId="77777777" w:rsidR="00905B53" w:rsidRDefault="00C01847">
      <w:pPr>
        <w:numPr>
          <w:ilvl w:val="0"/>
          <w:numId w:val="14"/>
        </w:numPr>
        <w:ind w:right="1" w:hanging="283"/>
      </w:pPr>
      <w:r>
        <w:rPr>
          <w:b/>
        </w:rPr>
        <w:t>Odbiorca</w:t>
      </w:r>
      <w:r>
        <w:t xml:space="preserve"> oraz nowy Sprzedawca zobowiązani są powiadomić </w:t>
      </w:r>
      <w:r>
        <w:rPr>
          <w:b/>
        </w:rPr>
        <w:t>OSD</w:t>
      </w:r>
      <w:r>
        <w:t xml:space="preserve"> o zawarciu umowy sprzedaży energii elektrycznej lub umowy kompleksowej pomiędzy </w:t>
      </w:r>
      <w:r>
        <w:rPr>
          <w:b/>
        </w:rPr>
        <w:t>Odbiorcą</w:t>
      </w:r>
      <w:r>
        <w:t xml:space="preserve"> a nowym Sprzedawcą. Powiadomienie to powinno </w:t>
      </w:r>
      <w:r>
        <w:lastRenderedPageBreak/>
        <w:t xml:space="preserve">zostać dokonane przez nowego Sprzedawcę, we własnym imieniu oraz w imieniu </w:t>
      </w:r>
      <w:r>
        <w:rPr>
          <w:b/>
        </w:rPr>
        <w:t>Odbiorcy</w:t>
      </w:r>
      <w:r>
        <w:t xml:space="preserve">, na podstawie pełnomocnictwa do dokonania powiadomienia udzielonego przez </w:t>
      </w:r>
      <w:r>
        <w:rPr>
          <w:b/>
        </w:rPr>
        <w:t>Odbiorcę</w:t>
      </w:r>
      <w:r>
        <w:t xml:space="preserve"> nowemu Sprzedawcy. </w:t>
      </w:r>
    </w:p>
    <w:p w14:paraId="7CAD14A3" w14:textId="7E0E47CE" w:rsidR="00905B53" w:rsidRPr="00C863F7" w:rsidRDefault="00C01847">
      <w:pPr>
        <w:numPr>
          <w:ilvl w:val="0"/>
          <w:numId w:val="14"/>
        </w:numPr>
        <w:ind w:right="1" w:hanging="283"/>
      </w:pPr>
      <w:r w:rsidRPr="00C863F7">
        <w:t xml:space="preserve">Nowy Sprzedawca dokonuje powiadomienia, we własnym imieniu i w imieniu </w:t>
      </w:r>
      <w:r w:rsidRPr="00C863F7">
        <w:rPr>
          <w:b/>
        </w:rPr>
        <w:t>Odbiorcy</w:t>
      </w:r>
      <w:r w:rsidRPr="00C863F7">
        <w:t xml:space="preserve">, w formie pisemnej na formularzu podpisanym wspólnie przez </w:t>
      </w:r>
      <w:r w:rsidRPr="00C863F7">
        <w:rPr>
          <w:b/>
        </w:rPr>
        <w:t>Odbiorcę</w:t>
      </w:r>
      <w:r w:rsidRPr="00C863F7">
        <w:t xml:space="preserve"> i nowego Sprzedawcę – wzór formularza dostępny jest w</w:t>
      </w:r>
      <w:r w:rsidR="00B72E85">
        <w:t> </w:t>
      </w:r>
      <w:r w:rsidRPr="00C863F7">
        <w:t xml:space="preserve">punktach obsługi klienta </w:t>
      </w:r>
      <w:r w:rsidRPr="00C863F7">
        <w:rPr>
          <w:b/>
        </w:rPr>
        <w:t>OSD</w:t>
      </w:r>
      <w:r w:rsidRPr="00C863F7">
        <w:t xml:space="preserve"> oraz na stronie internetowej </w:t>
      </w:r>
      <w:r w:rsidRPr="00C863F7">
        <w:rPr>
          <w:b/>
        </w:rPr>
        <w:t>OSD</w:t>
      </w:r>
      <w:r w:rsidRPr="00C863F7">
        <w:t xml:space="preserve">. </w:t>
      </w:r>
    </w:p>
    <w:p w14:paraId="16FDA069" w14:textId="77777777" w:rsidR="00905B53" w:rsidRDefault="00C01847">
      <w:pPr>
        <w:numPr>
          <w:ilvl w:val="0"/>
          <w:numId w:val="14"/>
        </w:numPr>
        <w:ind w:right="1" w:hanging="283"/>
      </w:pPr>
      <w:r>
        <w:t xml:space="preserve">W związku z powiadomieniem, o którym mowa w ust. 5, </w:t>
      </w:r>
      <w:r>
        <w:rPr>
          <w:b/>
        </w:rPr>
        <w:t>OSD</w:t>
      </w:r>
      <w:r>
        <w:t xml:space="preserve"> dokonuje weryfikacji powiadomień zgodnie  z</w:t>
      </w:r>
      <w:r w:rsidR="00FF4759">
        <w:t> </w:t>
      </w:r>
      <w:r>
        <w:t xml:space="preserve">IRiESD. O wyniku weryfikacji powiadomienia, o którym mowa w ust. 5, </w:t>
      </w:r>
      <w:r>
        <w:rPr>
          <w:b/>
        </w:rPr>
        <w:t>OSD</w:t>
      </w:r>
      <w:r>
        <w:t xml:space="preserve"> informuje nowego Sprzedawcę. </w:t>
      </w:r>
    </w:p>
    <w:p w14:paraId="1AFFA4E7" w14:textId="77777777" w:rsidR="00905B53" w:rsidRDefault="00C01847">
      <w:pPr>
        <w:numPr>
          <w:ilvl w:val="0"/>
          <w:numId w:val="14"/>
        </w:numPr>
        <w:ind w:right="1" w:hanging="283"/>
      </w:pPr>
      <w:r>
        <w:t xml:space="preserve">Zmiana Sprzedawcy i rozpoczęcie sprzedaży energii elektrycznej lub świadczenia usługi kompleksowej </w:t>
      </w:r>
      <w:r>
        <w:rPr>
          <w:b/>
        </w:rPr>
        <w:t>Odbiorcy</w:t>
      </w:r>
      <w:r>
        <w:t xml:space="preserve"> przez nowego Sprzedawcę następuje w terminie określonym w IRiESD, pod warunkiem pozytywnej weryfikacji przez </w:t>
      </w:r>
      <w:r>
        <w:rPr>
          <w:b/>
        </w:rPr>
        <w:t>OSD</w:t>
      </w:r>
      <w:r>
        <w:t xml:space="preserve"> powiadomienia o zawarciu umowy sprzedaży energii elektrycznej lub umowy kompleksowej pomiędzy </w:t>
      </w:r>
      <w:r>
        <w:rPr>
          <w:b/>
        </w:rPr>
        <w:t>Odbiorcą</w:t>
      </w:r>
      <w:r>
        <w:t xml:space="preserve"> a nowym Sprzedawcą. </w:t>
      </w:r>
    </w:p>
    <w:p w14:paraId="5C65F3B4" w14:textId="77777777" w:rsidR="00905B53" w:rsidRDefault="00C01847">
      <w:pPr>
        <w:numPr>
          <w:ilvl w:val="0"/>
          <w:numId w:val="14"/>
        </w:numPr>
        <w:ind w:right="1" w:hanging="283"/>
      </w:pPr>
      <w:r>
        <w:t xml:space="preserve">Szczegółowe zasady zmiany Sprzedawcy określa IRiESD. </w:t>
      </w:r>
    </w:p>
    <w:p w14:paraId="4E432CA9" w14:textId="77777777" w:rsidR="00905B53" w:rsidRDefault="00C01847">
      <w:pPr>
        <w:numPr>
          <w:ilvl w:val="0"/>
          <w:numId w:val="14"/>
        </w:numPr>
        <w:spacing w:after="41"/>
        <w:ind w:right="1" w:hanging="283"/>
      </w:pPr>
      <w:r>
        <w:t xml:space="preserve">Wymogi wynikające z niniejszego paragrafu nie dotyczą zmiany Sprzedawcy podstawowego na Sprzedawcę rezerwowego. </w:t>
      </w:r>
    </w:p>
    <w:p w14:paraId="02153B4C" w14:textId="77777777" w:rsidR="00190517" w:rsidRDefault="00C01847">
      <w:pPr>
        <w:pStyle w:val="Nagwek1"/>
        <w:ind w:left="150" w:right="145"/>
      </w:pPr>
      <w:r>
        <w:t xml:space="preserve">§ 12 </w:t>
      </w:r>
    </w:p>
    <w:p w14:paraId="0390754E" w14:textId="77777777" w:rsidR="00905B53" w:rsidRDefault="00C01847">
      <w:pPr>
        <w:pStyle w:val="Nagwek1"/>
        <w:ind w:left="150" w:right="145"/>
      </w:pPr>
      <w:r>
        <w:t xml:space="preserve">Sprzedaż rezerwowa </w:t>
      </w:r>
    </w:p>
    <w:p w14:paraId="0B512C5B" w14:textId="77777777" w:rsidR="00D01576" w:rsidRDefault="00D01576">
      <w:pPr>
        <w:numPr>
          <w:ilvl w:val="0"/>
          <w:numId w:val="15"/>
        </w:numPr>
        <w:ind w:right="1" w:hanging="283"/>
      </w:pPr>
      <w:r w:rsidRPr="00D01576">
        <w:t>Jeżeli OSD powziął informację, że dla danego PPE Odbiorcy nie jest realizowana umowa sprzedaży energii elektrycznej, w szczególności z powodu:</w:t>
      </w:r>
    </w:p>
    <w:p w14:paraId="653C8287" w14:textId="77777777" w:rsidR="00D01576" w:rsidRDefault="00D01576" w:rsidP="00D01576">
      <w:pPr>
        <w:ind w:left="283" w:right="1" w:firstLine="0"/>
      </w:pPr>
      <w:r w:rsidRPr="00D01576">
        <w:t xml:space="preserve">1) niezgłoszenia do realizacji umowy sprzedaży energii elektrycznej, </w:t>
      </w:r>
    </w:p>
    <w:p w14:paraId="018BF3DE" w14:textId="77777777" w:rsidR="00D01576" w:rsidRDefault="00D01576" w:rsidP="00D01576">
      <w:pPr>
        <w:ind w:left="283" w:right="1" w:firstLine="0"/>
      </w:pPr>
      <w:r w:rsidRPr="00D01576">
        <w:t xml:space="preserve">2) zaprzestania sprzedaży energii elektrycznej, na podstawie dotychczasowej umowy sprzedaży energii elektrycznej, </w:t>
      </w:r>
    </w:p>
    <w:p w14:paraId="1F61502B" w14:textId="77777777" w:rsidR="00434979" w:rsidRDefault="00D01576" w:rsidP="00D01576">
      <w:pPr>
        <w:ind w:left="283" w:right="1" w:firstLine="0"/>
      </w:pPr>
      <w:r w:rsidRPr="00D01576">
        <w:t xml:space="preserve">3) wygaśnięcia albo rozwiązania umowy sprzedaży energii elektrycznej z dotychczasowym Sprzedawcą </w:t>
      </w:r>
    </w:p>
    <w:p w14:paraId="1EE479E1" w14:textId="08F28C2D" w:rsidR="00D01576" w:rsidRDefault="00D01576" w:rsidP="00D01576">
      <w:pPr>
        <w:ind w:left="283" w:right="1" w:firstLine="0"/>
      </w:pPr>
      <w:r w:rsidRPr="00D01576">
        <w:t>– OSD informuje niezwłocznie Sprzedawcę rezerwowego o zawarciu z mocy prawa umowy sprzedaży rezerwowej</w:t>
      </w:r>
      <w:r w:rsidR="00434979">
        <w:t>.</w:t>
      </w:r>
    </w:p>
    <w:p w14:paraId="770123F2" w14:textId="57C3B4E2" w:rsidR="00D01576" w:rsidRDefault="00D01576" w:rsidP="00D01576">
      <w:pPr>
        <w:numPr>
          <w:ilvl w:val="0"/>
          <w:numId w:val="15"/>
        </w:numPr>
        <w:ind w:right="1" w:hanging="283"/>
      </w:pPr>
      <w:r w:rsidRPr="00D01576">
        <w:t xml:space="preserve">Umowa sprzedaży rezerwowej zawierana jest z mocy prawa z dniem zaprzestania realizacji umowy sprzedaży energii elektrycznej. Umowa ta jest zawierana na czas nieokreślony. </w:t>
      </w:r>
    </w:p>
    <w:p w14:paraId="52A514BC" w14:textId="4F3E3DB6" w:rsidR="00D01576" w:rsidRDefault="00D01576" w:rsidP="008569EB">
      <w:pPr>
        <w:numPr>
          <w:ilvl w:val="0"/>
          <w:numId w:val="15"/>
        </w:numPr>
        <w:ind w:right="1" w:hanging="283"/>
      </w:pPr>
      <w:r w:rsidRPr="00D01576">
        <w:t xml:space="preserve">Umowa sprzedaży rezerwowej nie jest zawierana w przypadku, gdy: </w:t>
      </w:r>
    </w:p>
    <w:p w14:paraId="3414176F" w14:textId="77777777" w:rsidR="00D01576" w:rsidRDefault="00D01576" w:rsidP="008569EB">
      <w:pPr>
        <w:ind w:left="283" w:right="1" w:firstLine="0"/>
      </w:pPr>
      <w:r w:rsidRPr="00D01576">
        <w:t xml:space="preserve">1) Odbiorca pobiera energię elektryczną z wykorzystaniem przedpłatowej formy rozliczeń, o której mowa w art. 11t ust. 12 Ustawy, </w:t>
      </w:r>
    </w:p>
    <w:p w14:paraId="7104AA55" w14:textId="77777777" w:rsidR="00D01576" w:rsidRDefault="00D01576" w:rsidP="008569EB">
      <w:pPr>
        <w:ind w:left="283" w:right="1" w:firstLine="0"/>
      </w:pPr>
      <w:r w:rsidRPr="00D01576">
        <w:t xml:space="preserve">2) nastąpiło wstrzymanie dostarczania energii elektrycznej do Odbiorcy z przyczyn, o których mowa w art. 6a ust. 3 oraz art. 6b ust. 1 i 2 Ustawy, </w:t>
      </w:r>
    </w:p>
    <w:p w14:paraId="08155A47" w14:textId="77777777" w:rsidR="00D01576" w:rsidRDefault="00D01576" w:rsidP="008569EB">
      <w:pPr>
        <w:ind w:left="283" w:right="1" w:firstLine="0"/>
      </w:pPr>
      <w:r w:rsidRPr="00D01576">
        <w:t xml:space="preserve">3) nastąpiło wygaśnięcie lub rozwiązanie Umowy zawartej z Odbiorcą, a ten Odbiorca nie zawarł nowej umowy o świadczenie usług dystrybucji, </w:t>
      </w:r>
    </w:p>
    <w:p w14:paraId="05899F5D" w14:textId="065A585C" w:rsidR="00D01576" w:rsidRDefault="00D01576" w:rsidP="008569EB">
      <w:pPr>
        <w:ind w:left="283" w:right="1" w:firstLine="0"/>
      </w:pPr>
      <w:r w:rsidRPr="00D01576">
        <w:t xml:space="preserve">4) nastąpiło wygaśnięcie lub rozwiązanie umowy sprzedaży rezerwowej z Odbiorcą, a ten Odbiorca nie zawarł nowej umowy sprzedaży energii elektrycznej </w:t>
      </w:r>
      <w:r w:rsidR="00434979">
        <w:t>jej</w:t>
      </w:r>
      <w:r w:rsidRPr="00D01576">
        <w:t xml:space="preserve"> wygaśnięciu, chyba że zmiana Sprzedawcy rezerwowego nastąpiła w wyniku zmiany Sprzedawcy zobowiązanego wyznaczonego zgodnie z art. 40 ust. 3 pkt 1 Ustawy OZE w trakcie obowiązywania umowy sprzedaży rezerwowej, </w:t>
      </w:r>
    </w:p>
    <w:p w14:paraId="11C64A88" w14:textId="194A3113" w:rsidR="00D01576" w:rsidRDefault="00D01576" w:rsidP="008569EB">
      <w:pPr>
        <w:ind w:left="283" w:right="1" w:firstLine="0"/>
      </w:pPr>
      <w:r w:rsidRPr="00D01576">
        <w:t xml:space="preserve">5) na dzień poprzedzający zawarcie umowy sprzedaży rezerwowej, Odbiorca objęty już był sprzedażą rezerwową, 6) dla danego PPE - w dniu poprzedzającym powzięcie informacji, o których mowa w ust. 1 - nie była realizowana umowa sprzedaży energii elektrycznej. </w:t>
      </w:r>
    </w:p>
    <w:p w14:paraId="2BEED356" w14:textId="032D0A69" w:rsidR="00D01576" w:rsidRDefault="00D01576" w:rsidP="008569EB">
      <w:pPr>
        <w:numPr>
          <w:ilvl w:val="0"/>
          <w:numId w:val="15"/>
        </w:numPr>
        <w:ind w:right="1" w:hanging="283"/>
      </w:pPr>
      <w:r w:rsidRPr="00D01576">
        <w:t xml:space="preserve">OSD w terminie 5 dni kalendarzowych od dnia uruchomienia sprzedaży rezerwowej informuje Odbiorcę o: </w:t>
      </w:r>
    </w:p>
    <w:p w14:paraId="336777F3" w14:textId="77777777" w:rsidR="00D01576" w:rsidRDefault="00D01576" w:rsidP="008569EB">
      <w:pPr>
        <w:ind w:left="283" w:right="1" w:firstLine="0"/>
      </w:pPr>
      <w:r w:rsidRPr="00D01576">
        <w:t xml:space="preserve">1) zawarciu umowy sprzedaży rezerwowej albo rezerwowej umowy kompleksowej, </w:t>
      </w:r>
    </w:p>
    <w:p w14:paraId="2E71B906" w14:textId="77777777" w:rsidR="00D01576" w:rsidRDefault="00D01576" w:rsidP="008569EB">
      <w:pPr>
        <w:ind w:left="283" w:right="1" w:firstLine="0"/>
      </w:pPr>
      <w:r w:rsidRPr="00D01576">
        <w:t xml:space="preserve">2) dacie uruchomienia sprzedaży rezerwowej, </w:t>
      </w:r>
    </w:p>
    <w:p w14:paraId="000AE968" w14:textId="77777777" w:rsidR="00D01576" w:rsidRDefault="00D01576" w:rsidP="008569EB">
      <w:pPr>
        <w:ind w:left="283" w:right="1" w:firstLine="0"/>
      </w:pPr>
      <w:r w:rsidRPr="00D01576">
        <w:t xml:space="preserve">3) podstawie prawnej jej uruchomienia, jak również przyczynach jej uruchomienia, </w:t>
      </w:r>
    </w:p>
    <w:p w14:paraId="54A7FD92" w14:textId="77777777" w:rsidR="00D01576" w:rsidRDefault="00D01576" w:rsidP="008569EB">
      <w:pPr>
        <w:ind w:left="283" w:right="1" w:firstLine="0"/>
      </w:pPr>
      <w:r w:rsidRPr="00D01576">
        <w:t xml:space="preserve">4) danych teleadresowych Sprzedawcy rezerwowego, </w:t>
      </w:r>
    </w:p>
    <w:p w14:paraId="3B6D4490" w14:textId="641F8C01" w:rsidR="00D01576" w:rsidRDefault="00D01576" w:rsidP="008569EB">
      <w:pPr>
        <w:ind w:left="283" w:right="1" w:firstLine="0"/>
      </w:pPr>
      <w:r w:rsidRPr="00D01576">
        <w:t xml:space="preserve">5) miejscu opublikowania przez Sprzedawcę rezerwowego warunków umowy sprzedaży rezerwowej. </w:t>
      </w:r>
    </w:p>
    <w:p w14:paraId="0B8AABC2" w14:textId="4FECC265" w:rsidR="00D01576" w:rsidRDefault="00D01576" w:rsidP="008569EB">
      <w:pPr>
        <w:numPr>
          <w:ilvl w:val="0"/>
          <w:numId w:val="15"/>
        </w:numPr>
        <w:ind w:right="1" w:hanging="283"/>
      </w:pPr>
      <w:r w:rsidRPr="00D01576">
        <w:t xml:space="preserve">W przypadku uruchomienia sprzedaży rezerwowej, sprzedawca rezerwowy przekazuje Odbiorcy jeden egzemplarz umowy sprzedaży rezerwowej, w terminie 30 dni kalendarzowych od dnia otrzymania przez Sprzedawcę rezerwowego od OSD informacji, o której mowa w ust. 1 oraz informuje tego Odbiorcę o jego prawie do wypowiedzenia umowy sprzedaży rezerwowej. </w:t>
      </w:r>
    </w:p>
    <w:p w14:paraId="389F0B00" w14:textId="4DA5816A" w:rsidR="00D01576" w:rsidRDefault="00D01576" w:rsidP="008569EB">
      <w:pPr>
        <w:numPr>
          <w:ilvl w:val="0"/>
          <w:numId w:val="15"/>
        </w:numPr>
        <w:ind w:right="1" w:hanging="283"/>
      </w:pPr>
      <w:r w:rsidRPr="00D01576">
        <w:t xml:space="preserve">OSD nie ponosi odpowiedzialności za konsekwencje uruchomienia lub nieuruchomienia sprzedaży rezerwowej wynikające z działań lub zaniechań użytkowników systemu. </w:t>
      </w:r>
    </w:p>
    <w:p w14:paraId="5842E0EB" w14:textId="2E9A7D47" w:rsidR="00D01576" w:rsidRDefault="00D01576" w:rsidP="008569EB">
      <w:pPr>
        <w:numPr>
          <w:ilvl w:val="0"/>
          <w:numId w:val="15"/>
        </w:numPr>
        <w:ind w:right="1" w:hanging="283"/>
      </w:pPr>
      <w:r w:rsidRPr="00D01576">
        <w:t xml:space="preserve">W przypadku, gdy w sytuacjach, o których mowa w ust. 1 - wystąpią okoliczności, o których mowa w ust. 3 - OSD zaprzestaje dostarczania energii elektrycznej do Odbiorcy.  </w:t>
      </w:r>
    </w:p>
    <w:p w14:paraId="6F45BD03" w14:textId="287827B9" w:rsidR="00D01576" w:rsidRDefault="00D01576" w:rsidP="008569EB">
      <w:pPr>
        <w:numPr>
          <w:ilvl w:val="0"/>
          <w:numId w:val="15"/>
        </w:numPr>
        <w:ind w:right="1" w:hanging="283"/>
      </w:pPr>
      <w:r w:rsidRPr="00D01576">
        <w:lastRenderedPageBreak/>
        <w:t xml:space="preserve">OSD zaprzestaje realizacji umowy sprzedaży rezerwowej z dniem rozpoczęcia, zgodnie z IRiESD, sprzedaży energii elektrycznej zawartej z wybranym przez Odbiorcę Sprzedawcą. </w:t>
      </w:r>
    </w:p>
    <w:p w14:paraId="327A345F" w14:textId="6699DC57" w:rsidR="00D01576" w:rsidRDefault="00D01576" w:rsidP="008569EB">
      <w:pPr>
        <w:numPr>
          <w:ilvl w:val="0"/>
          <w:numId w:val="15"/>
        </w:numPr>
        <w:ind w:right="1" w:hanging="283"/>
      </w:pPr>
      <w:r w:rsidRPr="00D01576">
        <w:t xml:space="preserve">Z chwilą uruchomienia umowy sprzedaży rezerwowej, z przyczyn leżących po stronie dotychczasowego Sprzedawcy, dotychczas obowiązująca umowa sprzedaży energii elektrycznej ulega rozwiązaniu z mocy prawa, bez konieczności ponoszenia przez Odbiorcę dodatkowych kosztów lub opłat. W konsekwencji samo ustanie powyższych przyczyn nie powoduje ustania umowy sprzedaży rezerwowej, chyba że zostanie zawarta przez Odbiorcę i przyjęta do realizacji nowa umowa sprzedaży energii elektrycznej. </w:t>
      </w:r>
    </w:p>
    <w:p w14:paraId="04B9E271" w14:textId="3E7F3DB1" w:rsidR="00D01576" w:rsidRDefault="00D01576" w:rsidP="008569EB">
      <w:pPr>
        <w:pStyle w:val="Akapitzlist"/>
        <w:numPr>
          <w:ilvl w:val="0"/>
          <w:numId w:val="15"/>
        </w:numPr>
        <w:ind w:right="1" w:hanging="283"/>
      </w:pPr>
      <w:r w:rsidRPr="00D01576">
        <w:t xml:space="preserve">W przypadku uruchomienia sprzedaży rezerwowej dla Odbiorcy w ramach umowy sprzedaży rezerwowej, okres rozliczeniowy Usług dystrybucji jest jednomiesięczny, o ile w Umowie był dłuższy okres rozliczeniowy Usług dystrybucji. Jednomiesięczny okres rozliczeniowy w Umowie pozostaje właściwy do rozliczeń z Odbiorcą, również po zakończeniu sprzedaży rezerwowej, chyba że Odbiorca wystąpi do OSD z wnioskiem o zmianę okresu rozliczeniowego Usług dystrybucji. </w:t>
      </w:r>
    </w:p>
    <w:p w14:paraId="122D47AE" w14:textId="2B55800F" w:rsidR="00905B53" w:rsidRDefault="00D01576" w:rsidP="009530A8">
      <w:pPr>
        <w:pStyle w:val="Akapitzlist"/>
        <w:numPr>
          <w:ilvl w:val="0"/>
          <w:numId w:val="15"/>
        </w:numPr>
      </w:pPr>
      <w:r w:rsidRPr="00D01576">
        <w:t>Szczegółowe zasady sprzedaży rezerwowej określa Ustawa i IRiESD</w:t>
      </w:r>
      <w:r>
        <w:t>.</w:t>
      </w:r>
      <w:r w:rsidRPr="00D01576" w:rsidDel="00D01576">
        <w:t xml:space="preserve"> </w:t>
      </w:r>
    </w:p>
    <w:p w14:paraId="1C15C41A" w14:textId="77777777" w:rsidR="004A0DF3" w:rsidRPr="00C863F7" w:rsidRDefault="004A0DF3" w:rsidP="00C863F7"/>
    <w:p w14:paraId="79813766" w14:textId="77777777" w:rsidR="00190517" w:rsidRDefault="00C01847">
      <w:pPr>
        <w:pStyle w:val="Nagwek1"/>
        <w:ind w:left="150" w:right="145"/>
      </w:pPr>
      <w:r>
        <w:t xml:space="preserve">§ 13 </w:t>
      </w:r>
    </w:p>
    <w:p w14:paraId="6D3748FA" w14:textId="77777777" w:rsidR="00905B53" w:rsidRDefault="00C01847">
      <w:pPr>
        <w:pStyle w:val="Nagwek1"/>
        <w:ind w:left="150" w:right="145"/>
      </w:pPr>
      <w:r>
        <w:t xml:space="preserve">Odpowiedzialność OSD </w:t>
      </w:r>
    </w:p>
    <w:p w14:paraId="7CF781A6" w14:textId="77777777" w:rsidR="00905B53" w:rsidRDefault="00C01847">
      <w:pPr>
        <w:numPr>
          <w:ilvl w:val="0"/>
          <w:numId w:val="16"/>
        </w:numPr>
        <w:ind w:right="1" w:hanging="283"/>
      </w:pPr>
      <w:r>
        <w:rPr>
          <w:b/>
        </w:rPr>
        <w:t>OSD</w:t>
      </w:r>
      <w:r>
        <w:t xml:space="preserve"> ponosi odpowiedzialność za niewykonanie lub nienależyte wykonanie Umowy – w szczególności za niedotrzymanie parametrów jakościowych energii elektrycznej, o których mowa w § 7 OWU oraz standardów jakościowych obsługi </w:t>
      </w:r>
      <w:r>
        <w:rPr>
          <w:b/>
        </w:rPr>
        <w:t>Odbiorcy</w:t>
      </w:r>
      <w:r>
        <w:t xml:space="preserve">, o których mowa w § 3 ust. 2 OWU na zasadach ogólnych, z zastrzeżeniem poniższych postanowień. </w:t>
      </w:r>
    </w:p>
    <w:p w14:paraId="3E35AD9F" w14:textId="77777777" w:rsidR="00905B53" w:rsidRDefault="00C01847">
      <w:pPr>
        <w:numPr>
          <w:ilvl w:val="0"/>
          <w:numId w:val="16"/>
        </w:numPr>
        <w:ind w:right="1" w:hanging="283"/>
      </w:pPr>
      <w:r>
        <w:t xml:space="preserve">Nie stanowią naruszenia warunków Umowy przerwy lub ograniczenia w dostarczaniu energii elektrycznej: </w:t>
      </w:r>
    </w:p>
    <w:p w14:paraId="2C529164" w14:textId="77777777" w:rsidR="00905B53" w:rsidRDefault="00C01847">
      <w:pPr>
        <w:numPr>
          <w:ilvl w:val="1"/>
          <w:numId w:val="16"/>
        </w:numPr>
        <w:ind w:right="1" w:hanging="284"/>
      </w:pPr>
      <w:r>
        <w:t xml:space="preserve">wprowadzone na podstawie obowiązujących przepisów prawa, o ile wprowadzenie przerw lub ograniczeń nastąpiło na skutek okoliczności, za które odpowiedzialności nie ponosi </w:t>
      </w:r>
      <w:r>
        <w:rPr>
          <w:b/>
        </w:rPr>
        <w:t>OSD</w:t>
      </w:r>
      <w:r>
        <w:t xml:space="preserve">; </w:t>
      </w:r>
    </w:p>
    <w:p w14:paraId="76A080FE" w14:textId="77777777" w:rsidR="00905B53" w:rsidRDefault="00C01847">
      <w:pPr>
        <w:numPr>
          <w:ilvl w:val="1"/>
          <w:numId w:val="16"/>
        </w:numPr>
        <w:ind w:right="1" w:hanging="284"/>
      </w:pPr>
      <w:r>
        <w:t xml:space="preserve">spowodowane wydaniem przez sąd lub organ administracji publicznej prawomocnego lub wykonalnego orzeczenia lub prawomocnej lub wykonalnej decyzji administracyjnej nakazującej wstrzymanie lub ograniczenie dostarczania energii elektrycznej, o ile wydanie orzeczenia lub decyzji administracyjnej nastąpiło na skutek okoliczności, za które odpowiedzialności nie ponosi </w:t>
      </w:r>
      <w:r>
        <w:rPr>
          <w:b/>
        </w:rPr>
        <w:t>OSD</w:t>
      </w:r>
      <w:r>
        <w:t xml:space="preserve">; </w:t>
      </w:r>
    </w:p>
    <w:p w14:paraId="06817E0C" w14:textId="77777777" w:rsidR="00905B53" w:rsidRDefault="00C01847">
      <w:pPr>
        <w:numPr>
          <w:ilvl w:val="1"/>
          <w:numId w:val="16"/>
        </w:numPr>
        <w:ind w:right="1" w:hanging="284"/>
      </w:pPr>
      <w:r>
        <w:t xml:space="preserve">spowodowane wstrzymaniem dostarczania energii elektrycznej </w:t>
      </w:r>
      <w:r>
        <w:rPr>
          <w:b/>
        </w:rPr>
        <w:t>Odbiorcy</w:t>
      </w:r>
      <w:r>
        <w:t xml:space="preserve"> z przyczyn, o których mowa w § 9 ust. 1 OWU; </w:t>
      </w:r>
    </w:p>
    <w:p w14:paraId="30CD49E2" w14:textId="096EBA12" w:rsidR="00905B53" w:rsidRDefault="00C01847">
      <w:pPr>
        <w:numPr>
          <w:ilvl w:val="1"/>
          <w:numId w:val="16"/>
        </w:numPr>
        <w:ind w:right="1" w:hanging="284"/>
      </w:pPr>
      <w:r>
        <w:t xml:space="preserve">spowodowane użytkowaniem przez </w:t>
      </w:r>
      <w:r>
        <w:rPr>
          <w:b/>
        </w:rPr>
        <w:t>Odbiorcę</w:t>
      </w:r>
      <w:r>
        <w:t xml:space="preserve"> urządzeń i instalacji nieodpowiadających właściwym przepisom i</w:t>
      </w:r>
      <w:r w:rsidR="00B72E85">
        <w:t> </w:t>
      </w:r>
      <w:r>
        <w:t xml:space="preserve">normom technicznym; </w:t>
      </w:r>
    </w:p>
    <w:p w14:paraId="4E982D6E" w14:textId="332A29B8" w:rsidR="00905B53" w:rsidRDefault="00C01847">
      <w:pPr>
        <w:numPr>
          <w:ilvl w:val="1"/>
          <w:numId w:val="16"/>
        </w:numPr>
        <w:ind w:right="1" w:hanging="284"/>
      </w:pPr>
      <w:r>
        <w:t xml:space="preserve">wynikające z zaprzestania, niezależnie od przyczyny, sprzedaży energii elektrycznej przez wskazanego przez </w:t>
      </w:r>
      <w:r>
        <w:rPr>
          <w:b/>
        </w:rPr>
        <w:t>Odbiorcę</w:t>
      </w:r>
      <w:r>
        <w:t xml:space="preserve"> Sprzedawcę lub Sprzedawcę rezerwowego. </w:t>
      </w:r>
    </w:p>
    <w:p w14:paraId="3F13B5FE" w14:textId="77777777" w:rsidR="00905B53" w:rsidRDefault="00C01847">
      <w:pPr>
        <w:numPr>
          <w:ilvl w:val="0"/>
          <w:numId w:val="16"/>
        </w:numPr>
        <w:ind w:right="1" w:hanging="283"/>
      </w:pPr>
      <w:r>
        <w:rPr>
          <w:b/>
        </w:rPr>
        <w:t>Odbiorcy</w:t>
      </w:r>
      <w:r>
        <w:t xml:space="preserve"> przysługują bonifikaty za niedotrzymanie standardów jakościowych obsługi odbiorców oraz parametrów jakościowych energii elektrycznej. </w:t>
      </w:r>
      <w:r>
        <w:rPr>
          <w:b/>
        </w:rPr>
        <w:t>OSD</w:t>
      </w:r>
      <w:r>
        <w:t xml:space="preserve"> udziela </w:t>
      </w:r>
      <w:r>
        <w:rPr>
          <w:b/>
        </w:rPr>
        <w:t>Odbiorcy</w:t>
      </w:r>
      <w:r>
        <w:t xml:space="preserve"> bonifikatę w terminie 30 dni od: </w:t>
      </w:r>
    </w:p>
    <w:p w14:paraId="7239B3BA" w14:textId="77777777" w:rsidR="00905B53" w:rsidRDefault="00C01847">
      <w:pPr>
        <w:numPr>
          <w:ilvl w:val="1"/>
          <w:numId w:val="16"/>
        </w:numPr>
        <w:ind w:right="1" w:hanging="284"/>
      </w:pPr>
      <w:r>
        <w:t xml:space="preserve">ostatniego dnia, w którym nastąpiło niedotrzymanie standardów jakościowych obsługi </w:t>
      </w:r>
      <w:r>
        <w:rPr>
          <w:b/>
        </w:rPr>
        <w:t>Odbiorcy</w:t>
      </w:r>
      <w:r>
        <w:t xml:space="preserve">, o których mowa w § 3 ust. 2 OWU; </w:t>
      </w:r>
    </w:p>
    <w:p w14:paraId="2AB0DA56" w14:textId="77777777" w:rsidR="00905B53" w:rsidRDefault="00C01847">
      <w:pPr>
        <w:numPr>
          <w:ilvl w:val="1"/>
          <w:numId w:val="16"/>
        </w:numPr>
        <w:ind w:right="1" w:hanging="284"/>
      </w:pPr>
      <w:r>
        <w:t xml:space="preserve">dnia otrzymania wniosku </w:t>
      </w:r>
      <w:r>
        <w:rPr>
          <w:b/>
        </w:rPr>
        <w:t>Odbiorcy</w:t>
      </w:r>
      <w:r>
        <w:t xml:space="preserve"> o udzielenie bonifikaty z tytułu niedotrzymania parametrów jakościowych energii elektrycznej, o których mowa w § 7 OWU, z wyłączeniem niedotrzymania parametrów jakościowych energii elektrycznej określających dopuszczalne czasy przerwy w dostarczaniu energii elektrycznej; </w:t>
      </w:r>
    </w:p>
    <w:p w14:paraId="5DB4E125" w14:textId="77777777" w:rsidR="00905B53" w:rsidRDefault="00C01847">
      <w:pPr>
        <w:numPr>
          <w:ilvl w:val="1"/>
          <w:numId w:val="16"/>
        </w:numPr>
        <w:ind w:right="1" w:hanging="284"/>
      </w:pPr>
      <w:r>
        <w:t xml:space="preserve">ostatniego dnia, w którym nastąpiło przekroczenie dopuszczalnych czasów przerw w dostarczaniu energii elektrycznej, o których mowa w § 7 OWU – dotyczy </w:t>
      </w:r>
      <w:r>
        <w:rPr>
          <w:b/>
        </w:rPr>
        <w:t>Odbiorcy</w:t>
      </w:r>
      <w:r>
        <w:t xml:space="preserve"> przyłączonego do sieci o napięciu znamionowym wyższym niż 1 </w:t>
      </w:r>
      <w:proofErr w:type="spellStart"/>
      <w:r>
        <w:t>kV</w:t>
      </w:r>
      <w:proofErr w:type="spellEnd"/>
      <w:r>
        <w:t xml:space="preserve">; </w:t>
      </w:r>
    </w:p>
    <w:p w14:paraId="7F2E225A" w14:textId="1CF60399" w:rsidR="00905B53" w:rsidRDefault="00C01847">
      <w:pPr>
        <w:numPr>
          <w:ilvl w:val="1"/>
          <w:numId w:val="16"/>
        </w:numPr>
        <w:ind w:right="1" w:hanging="284"/>
      </w:pPr>
      <w:r>
        <w:t xml:space="preserve">dnia otrzymania wniosku </w:t>
      </w:r>
      <w:r>
        <w:rPr>
          <w:b/>
        </w:rPr>
        <w:t>Odbiorcy</w:t>
      </w:r>
      <w:r>
        <w:t xml:space="preserve"> o udzielenie bonifikaty z tytułu przekroczenia dopuszczalnych czasów przerw w dostarczaniu energii elektrycznej, o których mowa w § 7 OWU – dotyczy </w:t>
      </w:r>
      <w:r>
        <w:rPr>
          <w:b/>
        </w:rPr>
        <w:t>Odbiorcy</w:t>
      </w:r>
      <w:r>
        <w:t xml:space="preserve"> przyłączonego do sieci o</w:t>
      </w:r>
      <w:r w:rsidR="00B72E85">
        <w:t> </w:t>
      </w:r>
      <w:r>
        <w:t xml:space="preserve">napięciu znamionowym nie wyższym niż 1 </w:t>
      </w:r>
      <w:proofErr w:type="spellStart"/>
      <w:r>
        <w:t>kV</w:t>
      </w:r>
      <w:proofErr w:type="spellEnd"/>
      <w:r>
        <w:t xml:space="preserve">; </w:t>
      </w:r>
    </w:p>
    <w:p w14:paraId="27E8D5B3" w14:textId="77777777" w:rsidR="00905B53" w:rsidRDefault="00C01847">
      <w:pPr>
        <w:numPr>
          <w:ilvl w:val="1"/>
          <w:numId w:val="16"/>
        </w:numPr>
        <w:ind w:right="1" w:hanging="284"/>
      </w:pPr>
      <w:r>
        <w:t xml:space="preserve">dnia otrzymania wniosku, o którym mowa w pkt. 4) – dotyczy </w:t>
      </w:r>
      <w:r>
        <w:rPr>
          <w:b/>
        </w:rPr>
        <w:t>Odbiorcy</w:t>
      </w:r>
      <w:r>
        <w:t xml:space="preserve"> zasilanego z tego samego miejsca dostarczania co odbiorca, który złożył wniosek, o którym mowa w pkt. 4), dla którego </w:t>
      </w:r>
      <w:r>
        <w:rPr>
          <w:b/>
        </w:rPr>
        <w:t>OSD</w:t>
      </w:r>
      <w:r>
        <w:t xml:space="preserve"> również potwierdził przekroczenie czasów przerw w dostarczaniu energii elektrycznej. </w:t>
      </w:r>
    </w:p>
    <w:p w14:paraId="2A5B095F" w14:textId="77777777" w:rsidR="00905B53" w:rsidRDefault="00C01847">
      <w:pPr>
        <w:numPr>
          <w:ilvl w:val="0"/>
          <w:numId w:val="16"/>
        </w:numPr>
        <w:ind w:right="1" w:hanging="283"/>
      </w:pPr>
      <w:r>
        <w:t xml:space="preserve">Za niedotrzymanie dopuszczalnych poziomów odchyleń napięcia od napięcia znamionowego, określonych w § 7 OWU, </w:t>
      </w:r>
      <w:r>
        <w:rPr>
          <w:b/>
        </w:rPr>
        <w:t>Odbiorcy</w:t>
      </w:r>
      <w:r>
        <w:t xml:space="preserve"> przysługują bonifikaty oznaczone symbolem „W</w:t>
      </w:r>
      <w:r>
        <w:rPr>
          <w:sz w:val="13"/>
        </w:rPr>
        <w:t>UT</w:t>
      </w:r>
      <w:r>
        <w:t xml:space="preserve">” [wyrażoną w zł]: </w:t>
      </w:r>
    </w:p>
    <w:p w14:paraId="01835715" w14:textId="77777777" w:rsidR="00905B53" w:rsidRDefault="00C01847">
      <w:pPr>
        <w:numPr>
          <w:ilvl w:val="1"/>
          <w:numId w:val="16"/>
        </w:numPr>
        <w:ind w:right="1" w:hanging="284"/>
      </w:pPr>
      <w:r>
        <w:t xml:space="preserve">jeżeli wartość odchylenia napięcia od dopuszczalnych wartości granicznych nie przekracza 10%, </w:t>
      </w:r>
      <w:r>
        <w:rPr>
          <w:b/>
        </w:rPr>
        <w:t>Odbiorcy</w:t>
      </w:r>
      <w:r>
        <w:t xml:space="preserve"> przysługuje w okresie doby, bonifikata w wysokości obliczonej według wzoru: </w:t>
      </w:r>
    </w:p>
    <w:p w14:paraId="26B084BE" w14:textId="77777777" w:rsidR="00FF4759" w:rsidRDefault="00C01847" w:rsidP="00FF4759">
      <w:pPr>
        <w:tabs>
          <w:tab w:val="center" w:pos="5204"/>
          <w:tab w:val="center" w:pos="5542"/>
        </w:tabs>
        <w:spacing w:after="4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lastRenderedPageBreak/>
        <w:tab/>
      </w:r>
      <w:r w:rsidR="00FF4759">
        <w:rPr>
          <w:noProof/>
        </w:rPr>
        <w:drawing>
          <wp:inline distT="0" distB="0" distL="0" distR="0" wp14:anchorId="77C4B83F" wp14:editId="50DD3A41">
            <wp:extent cx="1447137" cy="354958"/>
            <wp:effectExtent l="0" t="0" r="1270" b="762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56462" cy="38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124C5" w14:textId="77777777" w:rsidR="00905B53" w:rsidRDefault="00C01847" w:rsidP="00FF4759">
      <w:pPr>
        <w:tabs>
          <w:tab w:val="center" w:pos="5204"/>
          <w:tab w:val="center" w:pos="5542"/>
        </w:tabs>
        <w:spacing w:after="4" w:line="259" w:lineRule="auto"/>
        <w:ind w:left="0" w:right="0" w:firstLine="0"/>
        <w:jc w:val="left"/>
      </w:pPr>
      <w:r>
        <w:t xml:space="preserve">gdzie poszczególne symbole oznaczają: </w:t>
      </w:r>
    </w:p>
    <w:p w14:paraId="444C844D" w14:textId="738F4DDC" w:rsidR="00905B53" w:rsidRDefault="00C01847">
      <w:pPr>
        <w:ind w:left="994" w:right="1" w:hanging="427"/>
      </w:pPr>
      <w:r>
        <w:t xml:space="preserve">ΔU - wartość odchylenia napięcia od dopuszczalnych wartości granicznych odchyleń napięcia od napięcia </w:t>
      </w:r>
      <w:r w:rsidR="00211B6E">
        <w:t>znamionowego,</w:t>
      </w:r>
      <w:r>
        <w:t xml:space="preserve"> określonych w § 7 OWU, wyrażoną w %, </w:t>
      </w:r>
    </w:p>
    <w:p w14:paraId="467C6154" w14:textId="77777777" w:rsidR="00905B53" w:rsidRDefault="00C01847">
      <w:pPr>
        <w:ind w:left="567" w:right="1" w:firstLine="0"/>
      </w:pPr>
      <w:r>
        <w:t>A</w:t>
      </w:r>
      <w:r>
        <w:rPr>
          <w:vertAlign w:val="subscript"/>
        </w:rPr>
        <w:t>T</w:t>
      </w:r>
      <w:r>
        <w:t xml:space="preserve"> - ilość energii elektrycznej dostarczoną </w:t>
      </w:r>
      <w:r>
        <w:rPr>
          <w:b/>
        </w:rPr>
        <w:t>Odbiorcy</w:t>
      </w:r>
      <w:r>
        <w:t xml:space="preserve"> w okresie doby wyrażoną w jednostkach energii, </w:t>
      </w:r>
    </w:p>
    <w:p w14:paraId="2CAEA7D0" w14:textId="5B2C0A49" w:rsidR="00905B53" w:rsidRDefault="00C01847">
      <w:pPr>
        <w:ind w:left="994" w:right="1" w:hanging="427"/>
      </w:pPr>
      <w:r>
        <w:t>C</w:t>
      </w:r>
      <w:r>
        <w:rPr>
          <w:vertAlign w:val="subscript"/>
        </w:rPr>
        <w:t>T</w:t>
      </w:r>
      <w:r>
        <w:t xml:space="preserve"> - cenę energii elektrycznej, o której mowa w art. 23 ust. 2 pkt. 18) lit. b) Ustawy, </w:t>
      </w:r>
      <w:r w:rsidR="00211B6E">
        <w:t>obowiązującą w</w:t>
      </w:r>
      <w:r>
        <w:t xml:space="preserve"> okresie, w</w:t>
      </w:r>
      <w:r w:rsidR="00B72E85">
        <w:t> </w:t>
      </w:r>
      <w:r>
        <w:t xml:space="preserve">którym nastąpiło odchylenie napięcia od dopuszczalnych wartości granicznych odchyleń napięcia od napięcia znamionowego, określonych w § 7 OWU, wyrażonych w zł za jednostkę energii; </w:t>
      </w:r>
    </w:p>
    <w:p w14:paraId="4368974D" w14:textId="77777777" w:rsidR="00905B53" w:rsidRDefault="00C01847">
      <w:pPr>
        <w:numPr>
          <w:ilvl w:val="1"/>
          <w:numId w:val="16"/>
        </w:numPr>
        <w:spacing w:after="45"/>
        <w:ind w:right="1" w:hanging="284"/>
      </w:pPr>
      <w:r>
        <w:t xml:space="preserve">jeżeli wartość odchylenia napięcia od dopuszczalnych wartości granicznych przekracza 10%, </w:t>
      </w:r>
      <w:r>
        <w:rPr>
          <w:b/>
        </w:rPr>
        <w:t>Odbiorcy</w:t>
      </w:r>
      <w:r>
        <w:t xml:space="preserve"> przysługuje w okresie doby, bonifikata w łącznej wysokości obliczonej według wzoru: </w:t>
      </w:r>
    </w:p>
    <w:p w14:paraId="1E813C6B" w14:textId="77777777" w:rsidR="00905B53" w:rsidRDefault="00C01847">
      <w:pPr>
        <w:spacing w:after="4" w:line="259" w:lineRule="auto"/>
        <w:ind w:left="566" w:right="2" w:hanging="10"/>
        <w:jc w:val="center"/>
      </w:pPr>
      <w:r>
        <w:rPr>
          <w:rFonts w:ascii="Cambria Math" w:eastAsia="Cambria Math" w:hAnsi="Cambria Math" w:cs="Cambria Math"/>
        </w:rPr>
        <w:t>W</w:t>
      </w:r>
      <w:r>
        <w:rPr>
          <w:rFonts w:ascii="Cambria Math" w:eastAsia="Cambria Math" w:hAnsi="Cambria Math" w:cs="Cambria Math"/>
          <w:sz w:val="14"/>
        </w:rPr>
        <w:t xml:space="preserve">UT </w:t>
      </w:r>
      <w:r>
        <w:rPr>
          <w:rFonts w:ascii="Cambria Math" w:eastAsia="Cambria Math" w:hAnsi="Cambria Math" w:cs="Cambria Math"/>
        </w:rPr>
        <w:t>= A</w:t>
      </w:r>
      <w:r>
        <w:rPr>
          <w:rFonts w:ascii="Cambria Math" w:eastAsia="Cambria Math" w:hAnsi="Cambria Math" w:cs="Cambria Math"/>
          <w:sz w:val="14"/>
        </w:rPr>
        <w:t xml:space="preserve">T </w:t>
      </w:r>
      <w:r>
        <w:rPr>
          <w:rFonts w:ascii="Cambria Math" w:eastAsia="Cambria Math" w:hAnsi="Cambria Math" w:cs="Cambria Math"/>
        </w:rPr>
        <w:t>× C</w:t>
      </w:r>
      <w:r>
        <w:rPr>
          <w:rFonts w:ascii="Cambria Math" w:eastAsia="Cambria Math" w:hAnsi="Cambria Math" w:cs="Cambria Math"/>
          <w:sz w:val="14"/>
        </w:rPr>
        <w:t xml:space="preserve">T </w:t>
      </w:r>
      <w:r>
        <w:rPr>
          <w:rFonts w:ascii="Cambria Math" w:eastAsia="Cambria Math" w:hAnsi="Cambria Math" w:cs="Cambria Math"/>
        </w:rPr>
        <w:t xml:space="preserve">+ </w:t>
      </w:r>
      <w:proofErr w:type="spellStart"/>
      <w:r>
        <w:rPr>
          <w:rFonts w:ascii="Cambria Math" w:eastAsia="Cambria Math" w:hAnsi="Cambria Math" w:cs="Cambria Math"/>
        </w:rPr>
        <w:t>b</w:t>
      </w:r>
      <w:r>
        <w:rPr>
          <w:rFonts w:ascii="Cambria Math" w:eastAsia="Cambria Math" w:hAnsi="Cambria Math" w:cs="Cambria Math"/>
          <w:sz w:val="14"/>
        </w:rPr>
        <w:t>rT</w:t>
      </w:r>
      <w:proofErr w:type="spellEnd"/>
      <w:r>
        <w:rPr>
          <w:rFonts w:ascii="Cambria Math" w:eastAsia="Cambria Math" w:hAnsi="Cambria Math" w:cs="Cambria Math"/>
          <w:sz w:val="14"/>
        </w:rPr>
        <w:t xml:space="preserve"> </w:t>
      </w:r>
      <w:r>
        <w:rPr>
          <w:rFonts w:ascii="Cambria Math" w:eastAsia="Cambria Math" w:hAnsi="Cambria Math" w:cs="Cambria Math"/>
        </w:rPr>
        <w:t xml:space="preserve">× </w:t>
      </w:r>
      <w:proofErr w:type="spellStart"/>
      <w:r>
        <w:rPr>
          <w:rFonts w:ascii="Cambria Math" w:eastAsia="Cambria Math" w:hAnsi="Cambria Math" w:cs="Cambria Math"/>
        </w:rPr>
        <w:t>t</w:t>
      </w:r>
      <w:r>
        <w:rPr>
          <w:rFonts w:ascii="Cambria Math" w:eastAsia="Cambria Math" w:hAnsi="Cambria Math" w:cs="Cambria Math"/>
          <w:sz w:val="14"/>
        </w:rPr>
        <w:t>T</w:t>
      </w:r>
      <w:proofErr w:type="spellEnd"/>
      <w:r>
        <w:t xml:space="preserve"> </w:t>
      </w:r>
    </w:p>
    <w:p w14:paraId="5EF7875F" w14:textId="77777777" w:rsidR="00905B53" w:rsidRDefault="00C01847">
      <w:pPr>
        <w:ind w:left="567" w:right="1" w:firstLine="0"/>
      </w:pPr>
      <w:r>
        <w:t xml:space="preserve">gdzie poszczególne symbole oznaczają: </w:t>
      </w:r>
    </w:p>
    <w:tbl>
      <w:tblPr>
        <w:tblStyle w:val="TableGrid"/>
        <w:tblW w:w="9753" w:type="dxa"/>
        <w:tblInd w:w="567" w:type="dxa"/>
        <w:tblCellMar>
          <w:top w:w="17" w:type="dxa"/>
        </w:tblCellMar>
        <w:tblLook w:val="04A0" w:firstRow="1" w:lastRow="0" w:firstColumn="1" w:lastColumn="0" w:noHBand="0" w:noVBand="1"/>
      </w:tblPr>
      <w:tblGrid>
        <w:gridCol w:w="427"/>
        <w:gridCol w:w="9326"/>
      </w:tblGrid>
      <w:tr w:rsidR="00905B53" w14:paraId="76035AB3" w14:textId="77777777">
        <w:trPr>
          <w:trHeight w:val="228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591131AF" w14:textId="77777777" w:rsidR="00905B53" w:rsidRDefault="00C01847">
            <w:pPr>
              <w:spacing w:after="0" w:line="259" w:lineRule="auto"/>
              <w:ind w:left="0" w:right="0" w:firstLine="0"/>
              <w:jc w:val="left"/>
            </w:pPr>
            <w:r>
              <w:t>A</w:t>
            </w:r>
            <w:r>
              <w:rPr>
                <w:vertAlign w:val="subscript"/>
              </w:rPr>
              <w:t>T</w:t>
            </w:r>
            <w:r>
              <w:t xml:space="preserve"> </w:t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</w:tcPr>
          <w:p w14:paraId="03ABEF2E" w14:textId="77777777" w:rsidR="00905B53" w:rsidRDefault="00C01847">
            <w:pPr>
              <w:spacing w:after="0" w:line="259" w:lineRule="auto"/>
              <w:ind w:left="0" w:right="0" w:firstLine="0"/>
              <w:jc w:val="left"/>
            </w:pPr>
            <w:r>
              <w:t xml:space="preserve">- ilość energii elektrycznej dostarczoną </w:t>
            </w:r>
            <w:r>
              <w:rPr>
                <w:b/>
              </w:rPr>
              <w:t>Odbiorcy</w:t>
            </w:r>
            <w:r>
              <w:t xml:space="preserve"> w okresie doby wyrażoną w jednostkach energii, </w:t>
            </w:r>
          </w:p>
        </w:tc>
      </w:tr>
      <w:tr w:rsidR="00905B53" w14:paraId="12FCA6C0" w14:textId="77777777">
        <w:trPr>
          <w:trHeight w:val="692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79BB7E8F" w14:textId="77777777" w:rsidR="00905B53" w:rsidRDefault="00C01847">
            <w:pPr>
              <w:spacing w:after="0" w:line="259" w:lineRule="auto"/>
              <w:ind w:left="0" w:right="0" w:firstLine="0"/>
              <w:jc w:val="left"/>
            </w:pPr>
            <w:r>
              <w:t>C</w:t>
            </w:r>
            <w:r>
              <w:rPr>
                <w:vertAlign w:val="subscript"/>
              </w:rPr>
              <w:t>T</w:t>
            </w:r>
            <w:r>
              <w:t xml:space="preserve"> </w:t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</w:tcPr>
          <w:p w14:paraId="28F325C4" w14:textId="0E105FB4" w:rsidR="00905B53" w:rsidRDefault="00C01847">
            <w:pPr>
              <w:spacing w:after="0" w:line="259" w:lineRule="auto"/>
              <w:ind w:left="0" w:right="115" w:firstLine="0"/>
            </w:pPr>
            <w:r>
              <w:t xml:space="preserve">- cenę energii elektrycznej, o której mowa w art. 23 ust. 2 pkt. 18) lit. b) Ustawy, </w:t>
            </w:r>
            <w:r w:rsidR="00211B6E">
              <w:t>obowiązującą w</w:t>
            </w:r>
            <w:r>
              <w:t xml:space="preserve"> okresie, w którym nastąpiło odchylenie napięcia od dopuszczalnych wartości granicznych odchyleń napięcia od napięcia znamionowego, określonych w § 7 OWU, wyrażonych w zł za jednostkę energii, </w:t>
            </w:r>
          </w:p>
        </w:tc>
      </w:tr>
      <w:tr w:rsidR="00905B53" w14:paraId="33E85CE5" w14:textId="77777777">
        <w:trPr>
          <w:trHeight w:val="689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0195BF5D" w14:textId="77777777" w:rsidR="00905B53" w:rsidRDefault="00C01847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b</w:t>
            </w:r>
            <w:r>
              <w:rPr>
                <w:sz w:val="13"/>
              </w:rPr>
              <w:t>rT</w:t>
            </w:r>
            <w:proofErr w:type="spellEnd"/>
            <w:r>
              <w:t xml:space="preserve"> </w:t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</w:tcPr>
          <w:p w14:paraId="68DAFB52" w14:textId="77777777" w:rsidR="00905B53" w:rsidRDefault="00C01847">
            <w:pPr>
              <w:spacing w:after="0" w:line="259" w:lineRule="auto"/>
              <w:ind w:left="0" w:right="113" w:firstLine="0"/>
            </w:pPr>
            <w:r>
              <w:t xml:space="preserve">- ustaloną w Taryfie bonifikatę za niedotrzymanie poziomu napięcia w zakresie dopuszczalnych wartości granicznych odchyleń napięcia od napięcia znamionowego, określonych w § 7 OWU, w okresie doby wyrażoną w zł za godzinę, </w:t>
            </w:r>
          </w:p>
        </w:tc>
      </w:tr>
      <w:tr w:rsidR="00905B53" w14:paraId="2CE3D5DF" w14:textId="77777777">
        <w:trPr>
          <w:trHeight w:val="226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744095E7" w14:textId="77777777" w:rsidR="00905B53" w:rsidRDefault="00C01847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t</w:t>
            </w:r>
            <w:r>
              <w:rPr>
                <w:sz w:val="13"/>
              </w:rPr>
              <w:t>T</w:t>
            </w:r>
            <w:proofErr w:type="spellEnd"/>
            <w:r>
              <w:t xml:space="preserve"> </w:t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</w:tcPr>
          <w:p w14:paraId="6CC3C184" w14:textId="77777777" w:rsidR="00905B53" w:rsidRDefault="00C01847">
            <w:pPr>
              <w:spacing w:after="0" w:line="259" w:lineRule="auto"/>
              <w:ind w:left="0" w:right="0" w:firstLine="0"/>
            </w:pPr>
            <w:r>
              <w:t xml:space="preserve">- łączny czas niedotrzymania poziomu napięcia w zakresie dopuszczalnych poziomów odchyleń napięcia </w:t>
            </w:r>
          </w:p>
        </w:tc>
      </w:tr>
    </w:tbl>
    <w:p w14:paraId="3B909BA9" w14:textId="77777777" w:rsidR="00905B53" w:rsidRDefault="00C01847">
      <w:pPr>
        <w:spacing w:after="3" w:line="267" w:lineRule="auto"/>
        <w:ind w:left="577" w:right="488" w:hanging="10"/>
        <w:jc w:val="center"/>
      </w:pPr>
      <w:r>
        <w:t xml:space="preserve">od napięcia znamionowego, określonych w § 7 OWU, w okresie doby, wyrażony w godzinach. </w:t>
      </w:r>
    </w:p>
    <w:p w14:paraId="35B07F75" w14:textId="77777777" w:rsidR="00905B53" w:rsidRDefault="00C01847">
      <w:pPr>
        <w:numPr>
          <w:ilvl w:val="0"/>
          <w:numId w:val="16"/>
        </w:numPr>
        <w:ind w:right="1" w:hanging="283"/>
      </w:pPr>
      <w:r>
        <w:t xml:space="preserve">W przypadku, gdy w danym okresie nie były dotrzymane parametry jakościowe energii elektrycznej, a wskazania układu pomiarowo-rozliczeniowego uniemożliwiają określenie ilości energii elektrycznej dostarczonej </w:t>
      </w:r>
      <w:r>
        <w:rPr>
          <w:b/>
        </w:rPr>
        <w:t>Odbiorcy</w:t>
      </w:r>
      <w:r>
        <w:t xml:space="preserve">, ilość tej energii ustala się na podstawie poboru energii elektrycznej w analogicznym okresie rozliczeniowym tego samego dnia tygodnia w poprzednim tygodniu oraz proporcji liczby godzin, w których parametry jakościowe dostarczanej energii elektrycznej nie zostały dotrzymane, do całkowitej liczby godzin dostarczania energii elektrycznej w okresie rozliczeniowym. </w:t>
      </w:r>
    </w:p>
    <w:p w14:paraId="4F1675E8" w14:textId="77777777" w:rsidR="00905B53" w:rsidRDefault="00C01847">
      <w:pPr>
        <w:numPr>
          <w:ilvl w:val="0"/>
          <w:numId w:val="16"/>
        </w:numPr>
        <w:ind w:right="1" w:hanging="283"/>
      </w:pPr>
      <w:r>
        <w:t xml:space="preserve">Z zastrzeżeniem § 7 ust. 8 i 9 OWU, za każdą niedostarczoną jednostkę energii elektrycznej </w:t>
      </w:r>
      <w:r>
        <w:rPr>
          <w:b/>
        </w:rPr>
        <w:t>Odbiorcy</w:t>
      </w:r>
      <w:r>
        <w:t xml:space="preserve">: </w:t>
      </w:r>
    </w:p>
    <w:p w14:paraId="2BB62D49" w14:textId="77777777" w:rsidR="00905B53" w:rsidRDefault="00C01847">
      <w:pPr>
        <w:numPr>
          <w:ilvl w:val="1"/>
          <w:numId w:val="16"/>
        </w:numPr>
        <w:ind w:right="1" w:hanging="284"/>
      </w:pPr>
      <w:r>
        <w:t xml:space="preserve">przyłączonemu do sieci o napięciu znamionowym nie wyższym niż 1 </w:t>
      </w:r>
      <w:proofErr w:type="spellStart"/>
      <w:r>
        <w:t>kV</w:t>
      </w:r>
      <w:proofErr w:type="spellEnd"/>
      <w:r>
        <w:t xml:space="preserve"> przysługuje bonifikata w wysokości dziesięciokrotności ceny energii elektrycznej, o której mowa w art. 23 ust. 2 pkt. 18) lit. b) Ustawy; </w:t>
      </w:r>
    </w:p>
    <w:p w14:paraId="06F4017F" w14:textId="77777777" w:rsidR="00905B53" w:rsidRDefault="00C01847">
      <w:pPr>
        <w:numPr>
          <w:ilvl w:val="1"/>
          <w:numId w:val="16"/>
        </w:numPr>
        <w:ind w:right="1" w:hanging="284"/>
      </w:pPr>
      <w:r>
        <w:t xml:space="preserve">przyłączonemu do sieci o napięciu innych niż to, o którym mowa w pkt. 1), przysługuje bonifikata w wysokości pięciokrotności ceny energii elektrycznej, o której mowa w art. 23 ust. 2 pkt. 18) lit. b) Ustawy; </w:t>
      </w:r>
    </w:p>
    <w:p w14:paraId="59EA0C8C" w14:textId="77777777" w:rsidR="00905B53" w:rsidRDefault="00C01847">
      <w:pPr>
        <w:ind w:left="283" w:right="1" w:firstLine="0"/>
      </w:pPr>
      <w:r>
        <w:t xml:space="preserve">za okres, w którym wystąpiła przerwa w dostarczaniu tej energii. Ilość niedostarczonej energii elektrycznej w dniu, w którym miała miejsce przerwa w jej dostarczaniu, ustala się na podstawie poboru tej energii tego samego dnia w poprzednim tygodniu, z uwzględnieniem czasu dopuszczalnych przerw w dostarczaniu energii elektrycznej określonych w § 7 OWU. </w:t>
      </w:r>
    </w:p>
    <w:p w14:paraId="02F04588" w14:textId="77777777" w:rsidR="00905B53" w:rsidRDefault="00C01847">
      <w:pPr>
        <w:numPr>
          <w:ilvl w:val="0"/>
          <w:numId w:val="16"/>
        </w:numPr>
        <w:ind w:right="1" w:hanging="283"/>
      </w:pPr>
      <w:r>
        <w:t xml:space="preserve">W przypadku niedotrzymania przez </w:t>
      </w:r>
      <w:r>
        <w:rPr>
          <w:b/>
        </w:rPr>
        <w:t>OSD</w:t>
      </w:r>
      <w:r>
        <w:t xml:space="preserve"> standardów jakościowych obsługi odbiorców, </w:t>
      </w:r>
      <w:r>
        <w:rPr>
          <w:b/>
        </w:rPr>
        <w:t>Odbiorcy</w:t>
      </w:r>
      <w:r>
        <w:t xml:space="preserve"> przysługują bonifikaty w następującej wysokości: </w:t>
      </w:r>
    </w:p>
    <w:p w14:paraId="56A830BF" w14:textId="77777777" w:rsidR="00905B53" w:rsidRDefault="00C01847">
      <w:pPr>
        <w:numPr>
          <w:ilvl w:val="1"/>
          <w:numId w:val="16"/>
        </w:numPr>
        <w:ind w:right="1" w:hanging="284"/>
      </w:pPr>
      <w:r>
        <w:t xml:space="preserve">w wysokości 1/10 przeciętnego wynagrodzenia w gospodarce narodowej w roku kalendarzowym poprzedzającym rok zatwierdzenia Taryfy, określonego w komunikacie Prezesa Głównego Urzędu Statystycznego ogłaszanym w Dzienniku Urzędowym Rzeczypospolitej Polskiej „Monitor Polski” za: </w:t>
      </w:r>
    </w:p>
    <w:p w14:paraId="0D62EE07" w14:textId="77777777" w:rsidR="00905B53" w:rsidRDefault="00C01847">
      <w:pPr>
        <w:numPr>
          <w:ilvl w:val="2"/>
          <w:numId w:val="16"/>
        </w:numPr>
        <w:ind w:left="853" w:right="1" w:hanging="286"/>
      </w:pPr>
      <w:r>
        <w:t xml:space="preserve">niepowiadomienie </w:t>
      </w:r>
      <w:r>
        <w:rPr>
          <w:b/>
        </w:rPr>
        <w:t>Odbiorcy</w:t>
      </w:r>
      <w:r>
        <w:t xml:space="preserve"> zasilanego z sieci o napięciu znamionowym wyższym niż 1 </w:t>
      </w:r>
      <w:proofErr w:type="spellStart"/>
      <w:r>
        <w:t>kV</w:t>
      </w:r>
      <w:proofErr w:type="spellEnd"/>
      <w:r>
        <w:t xml:space="preserve"> o terminach i</w:t>
      </w:r>
      <w:r w:rsidR="00FF4759">
        <w:t> </w:t>
      </w:r>
      <w:r>
        <w:t xml:space="preserve">czasie planowanych przerw w dostarczaniu energii elektrycznej, co najmniej z pięciodniowym wyprzedzeniem, w formie indywidualnych zawiadomień pisemnych lub telefonicznych lub za pomocą środka komunikacji elektronicznej, </w:t>
      </w:r>
    </w:p>
    <w:p w14:paraId="27523678" w14:textId="77777777" w:rsidR="00905B53" w:rsidRDefault="00C01847">
      <w:pPr>
        <w:numPr>
          <w:ilvl w:val="2"/>
          <w:numId w:val="16"/>
        </w:numPr>
        <w:ind w:left="853" w:right="1" w:hanging="286"/>
      </w:pPr>
      <w:r>
        <w:t xml:space="preserve">niepowiadomienie </w:t>
      </w:r>
      <w:r>
        <w:rPr>
          <w:b/>
        </w:rPr>
        <w:t>Odbiorcy</w:t>
      </w:r>
      <w:r>
        <w:t xml:space="preserve"> zasilanego z sieci o napięciu znamionowym wyższym niż 1 </w:t>
      </w:r>
      <w:proofErr w:type="spellStart"/>
      <w:r>
        <w:t>kV</w:t>
      </w:r>
      <w:proofErr w:type="spellEnd"/>
      <w:r>
        <w:t xml:space="preserve"> o konieczności dostosowania instalacji do zmienionego napięcia znamionowego, podwyższonego poziomu mocy zwarcia </w:t>
      </w:r>
    </w:p>
    <w:p w14:paraId="18006EB7" w14:textId="77777777" w:rsidR="00905B53" w:rsidRDefault="00C01847">
      <w:pPr>
        <w:ind w:left="852" w:right="1" w:firstLine="0"/>
      </w:pPr>
      <w:r>
        <w:t xml:space="preserve">i innych warunków funkcjonowania sieci, co najmniej z trzyletnim wyprzedzeniem; </w:t>
      </w:r>
    </w:p>
    <w:p w14:paraId="63A42324" w14:textId="77777777" w:rsidR="00905B53" w:rsidRDefault="00C01847">
      <w:pPr>
        <w:numPr>
          <w:ilvl w:val="1"/>
          <w:numId w:val="16"/>
        </w:numPr>
        <w:ind w:right="1" w:hanging="284"/>
      </w:pPr>
      <w:r>
        <w:t xml:space="preserve">w wysokości 1/15 przeciętnego wynagrodzenia w gospodarce narodowej w roku kalendarzowym poprzedzającym rok zatwierdzenia Taryfy, określonego w komunikacie Prezesa Głównego Urzędu Statystycznego ogłaszanym w Dzienniku Urzędowym Rzeczypospolitej Polskiej „Monitor Polski” za: </w:t>
      </w:r>
    </w:p>
    <w:p w14:paraId="2AE512EA" w14:textId="77777777" w:rsidR="00905B53" w:rsidRDefault="00C01847">
      <w:pPr>
        <w:numPr>
          <w:ilvl w:val="2"/>
          <w:numId w:val="16"/>
        </w:numPr>
        <w:ind w:left="853" w:right="1" w:hanging="286"/>
      </w:pPr>
      <w:r>
        <w:t xml:space="preserve">nieuzasadnioną zwłokę w usuwaniu zakłóceń w dostarczaniu energii elektrycznej, spowodowanych nieprawidłową pracą sieci, </w:t>
      </w:r>
    </w:p>
    <w:p w14:paraId="311377FF" w14:textId="28AF04BC" w:rsidR="00905B53" w:rsidRDefault="00C01847">
      <w:pPr>
        <w:numPr>
          <w:ilvl w:val="2"/>
          <w:numId w:val="16"/>
        </w:numPr>
        <w:ind w:left="853" w:right="1" w:hanging="286"/>
      </w:pPr>
      <w:r>
        <w:lastRenderedPageBreak/>
        <w:t xml:space="preserve">niepoinformowanie na piśmie </w:t>
      </w:r>
      <w:r>
        <w:rPr>
          <w:b/>
        </w:rPr>
        <w:t>Odbiorcy</w:t>
      </w:r>
      <w:r>
        <w:t xml:space="preserve"> zasilanego z sieci o napięciu znamionowym nie wyższym niż 1 </w:t>
      </w:r>
      <w:proofErr w:type="spellStart"/>
      <w:r>
        <w:t>kV</w:t>
      </w:r>
      <w:proofErr w:type="spellEnd"/>
      <w:r>
        <w:t xml:space="preserve"> o</w:t>
      </w:r>
      <w:r w:rsidR="00B72E85">
        <w:t> </w:t>
      </w:r>
      <w:r>
        <w:t xml:space="preserve">konieczności dostosowania instalacji do zmienionych warunków zasilania, co najmniej z rocznym wyprzedzeniem, </w:t>
      </w:r>
    </w:p>
    <w:p w14:paraId="52EF3512" w14:textId="77777777" w:rsidR="00905B53" w:rsidRDefault="00C01847">
      <w:pPr>
        <w:numPr>
          <w:ilvl w:val="2"/>
          <w:numId w:val="16"/>
        </w:numPr>
        <w:ind w:left="853" w:right="1" w:hanging="286"/>
      </w:pPr>
      <w:r>
        <w:t xml:space="preserve">niepoinformowanie na piśmie </w:t>
      </w:r>
      <w:r>
        <w:rPr>
          <w:b/>
        </w:rPr>
        <w:t>Odbiorcy</w:t>
      </w:r>
      <w:r>
        <w:t xml:space="preserve"> zasilanego z sieci o napięciu znamionowym wyższym niż 1 </w:t>
      </w:r>
      <w:proofErr w:type="spellStart"/>
      <w:r>
        <w:t>kV</w:t>
      </w:r>
      <w:proofErr w:type="spellEnd"/>
      <w:r>
        <w:t xml:space="preserve"> o</w:t>
      </w:r>
      <w:r w:rsidR="00FF4759">
        <w:t> </w:t>
      </w:r>
      <w:r>
        <w:t xml:space="preserve">zamierzonej zmianie nastawień w automatyce zabezpieczeniowej i innych parametrach mających wpływ na współpracę ruchową z siecią, co najmniej z tygodniowym wyprzedzeniem, </w:t>
      </w:r>
    </w:p>
    <w:p w14:paraId="3DD3DFA9" w14:textId="77777777" w:rsidR="00905B53" w:rsidRDefault="00C01847">
      <w:pPr>
        <w:numPr>
          <w:ilvl w:val="2"/>
          <w:numId w:val="16"/>
        </w:numPr>
        <w:ind w:left="853" w:right="1" w:hanging="286"/>
      </w:pPr>
      <w:r>
        <w:t xml:space="preserve">nieuzasadnioną odmowę odpłatnego podjęcia czynności w sieci mających na celu umożliwienie bezpiecznego wykonania przez </w:t>
      </w:r>
      <w:r>
        <w:rPr>
          <w:b/>
        </w:rPr>
        <w:t>Odbiorcę</w:t>
      </w:r>
      <w:r>
        <w:t xml:space="preserve"> lub inny podmiot prac na obszarze oddziaływania tej sieci, </w:t>
      </w:r>
    </w:p>
    <w:p w14:paraId="0438345C" w14:textId="77777777" w:rsidR="00905B53" w:rsidRDefault="00C01847">
      <w:pPr>
        <w:numPr>
          <w:ilvl w:val="2"/>
          <w:numId w:val="16"/>
        </w:numPr>
        <w:ind w:left="853" w:right="1" w:hanging="286"/>
      </w:pPr>
      <w:r>
        <w:t xml:space="preserve">uniemożliwienie wykonania dodatkowej ekspertyzy badanego układu pomiarowo-rozliczeniowego, na wniosek </w:t>
      </w:r>
      <w:r>
        <w:rPr>
          <w:b/>
        </w:rPr>
        <w:t>Odbiorcy</w:t>
      </w:r>
      <w:r>
        <w:t xml:space="preserve"> złożony w terminie 30 dni od dnia otrzymania wyniku badania laboratoryjnego; </w:t>
      </w:r>
    </w:p>
    <w:p w14:paraId="7B3D585A" w14:textId="77777777" w:rsidR="00FF4759" w:rsidRDefault="00C01847">
      <w:pPr>
        <w:numPr>
          <w:ilvl w:val="1"/>
          <w:numId w:val="16"/>
        </w:numPr>
        <w:ind w:right="1" w:hanging="284"/>
      </w:pPr>
      <w:r>
        <w:t xml:space="preserve">w wysokości 1/50 przeciętnego wynagrodzenia w gospodarce narodowej w roku kalendarzowym poprzedzającym rok zatwierdzenia Taryfy, określonego w komunikacie Prezesa Głównego Urzędu Statystycznego ogłaszanym w Dzienniku Urzędowym Rzeczypospolitej Polskiej „Monitor Polski” za: </w:t>
      </w:r>
    </w:p>
    <w:p w14:paraId="7B7377F7" w14:textId="77777777" w:rsidR="00905B53" w:rsidRDefault="00C01847" w:rsidP="00FF4759">
      <w:pPr>
        <w:ind w:left="567" w:right="1" w:firstLine="0"/>
      </w:pPr>
      <w:r>
        <w:t xml:space="preserve">a) nieprzyjęcie zgłoszeń lub reklamacji od </w:t>
      </w:r>
      <w:r>
        <w:rPr>
          <w:b/>
        </w:rPr>
        <w:t>Odbiorcy</w:t>
      </w:r>
      <w:r>
        <w:t xml:space="preserve">, </w:t>
      </w:r>
    </w:p>
    <w:p w14:paraId="17CE47ED" w14:textId="77777777" w:rsidR="00905B53" w:rsidRDefault="00C01847">
      <w:pPr>
        <w:numPr>
          <w:ilvl w:val="2"/>
          <w:numId w:val="17"/>
        </w:numPr>
        <w:ind w:left="853" w:right="1" w:hanging="286"/>
      </w:pPr>
      <w:r>
        <w:t xml:space="preserve">odmowę udzielenia </w:t>
      </w:r>
      <w:r>
        <w:rPr>
          <w:b/>
        </w:rPr>
        <w:t>Odbiorcy</w:t>
      </w:r>
      <w:r>
        <w:t xml:space="preserve">, na jego żądanie, informacji o przewidywanym terminie wznowienia dostarczania energii elektrycznej, przerwanego z powodu awarii sieci, </w:t>
      </w:r>
    </w:p>
    <w:p w14:paraId="5FAA190D" w14:textId="77777777" w:rsidR="00905B53" w:rsidRDefault="00C01847">
      <w:pPr>
        <w:numPr>
          <w:ilvl w:val="2"/>
          <w:numId w:val="17"/>
        </w:numPr>
        <w:ind w:left="853" w:right="1" w:hanging="286"/>
      </w:pPr>
      <w:r>
        <w:t xml:space="preserve">niepowiadomienie </w:t>
      </w:r>
      <w:r>
        <w:rPr>
          <w:b/>
        </w:rPr>
        <w:t>Odbiorcy</w:t>
      </w:r>
      <w:r>
        <w:t xml:space="preserve"> zasilanego z sieci o napięciu znamionowym nie wyższym niż 1 </w:t>
      </w:r>
      <w:proofErr w:type="spellStart"/>
      <w:r>
        <w:t>kV</w:t>
      </w:r>
      <w:proofErr w:type="spellEnd"/>
      <w:r>
        <w:t xml:space="preserve"> o terminach i czasie planowanych przerw w dostarczaniu energii elektrycznej, co najmniej z pięciodniowym wyprzedzeniem, w formie ogłoszeń prasowych lub internetowych, komunikatów radiowych lub telewizyjnych albo w inny sposób przyjęty na danym terenie, </w:t>
      </w:r>
    </w:p>
    <w:p w14:paraId="1B8FEC47" w14:textId="77777777" w:rsidR="00905B53" w:rsidRDefault="00C01847">
      <w:pPr>
        <w:numPr>
          <w:ilvl w:val="2"/>
          <w:numId w:val="17"/>
        </w:numPr>
        <w:ind w:left="853" w:right="1" w:hanging="286"/>
      </w:pPr>
      <w:r>
        <w:t xml:space="preserve">nieudzielenie, na żądanie </w:t>
      </w:r>
      <w:r>
        <w:rPr>
          <w:b/>
        </w:rPr>
        <w:t>Odbiorcy</w:t>
      </w:r>
      <w:r>
        <w:t xml:space="preserve">, informacji o zasadach rozliczeń oraz o aktualnej Taryfie; </w:t>
      </w:r>
    </w:p>
    <w:p w14:paraId="7B68307D" w14:textId="77777777" w:rsidR="00905B53" w:rsidRDefault="00C01847">
      <w:pPr>
        <w:numPr>
          <w:ilvl w:val="1"/>
          <w:numId w:val="16"/>
        </w:numPr>
        <w:ind w:right="1" w:hanging="284"/>
      </w:pPr>
      <w:r>
        <w:t xml:space="preserve">w wysokości 1/250 przeciętnego wynagrodzenia w gospodarce narodowej w roku kalendarzowym poprzedzającym rok zatwierdzenia Taryfy, określonego w komunikacie Prezesa Głównego Urzędu Statystycznego ogłaszanym w Dzienniku Urzędowym Rzeczypospolitej Polskiej „Monitor Polski” za: </w:t>
      </w:r>
    </w:p>
    <w:p w14:paraId="67191D4D" w14:textId="77777777" w:rsidR="00905B53" w:rsidRDefault="00C01847">
      <w:pPr>
        <w:numPr>
          <w:ilvl w:val="2"/>
          <w:numId w:val="16"/>
        </w:numPr>
        <w:ind w:left="853" w:right="1" w:hanging="286"/>
      </w:pPr>
      <w:r>
        <w:t xml:space="preserve">każdy dzień zwłoki w przypadku przekroczenia czternastodniowego terminu na udzielenie odpowiedzi na wniosek lub reklamację </w:t>
      </w:r>
      <w:r>
        <w:rPr>
          <w:b/>
        </w:rPr>
        <w:t>Odbiorcy</w:t>
      </w:r>
      <w:r>
        <w:t xml:space="preserve"> w sprawie zasad rozliczeń, </w:t>
      </w:r>
    </w:p>
    <w:p w14:paraId="4985F068" w14:textId="77777777" w:rsidR="00905B53" w:rsidRDefault="00C01847">
      <w:pPr>
        <w:numPr>
          <w:ilvl w:val="2"/>
          <w:numId w:val="16"/>
        </w:numPr>
        <w:spacing w:after="42"/>
        <w:ind w:left="853" w:right="1" w:hanging="286"/>
      </w:pPr>
      <w:r>
        <w:t xml:space="preserve">każdy dzień zwłoki w przypadku przekroczenia czternastodniowego terminu na sprawdzenie prawidłowości działania układu pomiarowo-rozliczeniowego lub czternastodniowego terminu na laboratoryjne sprawdzenie prawidłowości działania układu pomiarowo-rozliczeniowego.. </w:t>
      </w:r>
    </w:p>
    <w:p w14:paraId="3264B307" w14:textId="77777777" w:rsidR="00190517" w:rsidRDefault="00C01847">
      <w:pPr>
        <w:pStyle w:val="Nagwek1"/>
        <w:ind w:left="150" w:right="145"/>
      </w:pPr>
      <w:r>
        <w:t xml:space="preserve">§ 14 </w:t>
      </w:r>
    </w:p>
    <w:p w14:paraId="5C34E6F0" w14:textId="77777777" w:rsidR="00905B53" w:rsidRDefault="00C01847">
      <w:pPr>
        <w:pStyle w:val="Nagwek1"/>
        <w:ind w:left="150" w:right="145"/>
      </w:pPr>
      <w:r>
        <w:t xml:space="preserve">Warunki rozwiązania i zmiany Umowy </w:t>
      </w:r>
    </w:p>
    <w:p w14:paraId="748C6564" w14:textId="4EBC336C" w:rsidR="00905B53" w:rsidRDefault="00D45586" w:rsidP="00FF4759">
      <w:pPr>
        <w:numPr>
          <w:ilvl w:val="0"/>
          <w:numId w:val="18"/>
        </w:numPr>
        <w:ind w:right="1" w:hanging="428"/>
      </w:pPr>
      <w:r>
        <w:rPr>
          <w:b/>
        </w:rPr>
        <w:t>O</w:t>
      </w:r>
      <w:r w:rsidR="00C01847">
        <w:t>dbiorc</w:t>
      </w:r>
      <w:r>
        <w:t>y</w:t>
      </w:r>
      <w:r w:rsidR="00C01847">
        <w:t xml:space="preserve"> przysługuje prawo rozwiązania Umowy z zachowaniem 3-miesięcznego terminu wypowiedzenia, ze skutkiem na koniec miesiąca kalendarzowego. </w:t>
      </w:r>
      <w:r w:rsidR="00C01847" w:rsidRPr="00FF4759">
        <w:rPr>
          <w:b/>
        </w:rPr>
        <w:t>Odbiorca</w:t>
      </w:r>
      <w:r w:rsidR="00C01847">
        <w:t xml:space="preserve"> może wykonać to prawo, składając do </w:t>
      </w:r>
      <w:r w:rsidR="00C01847" w:rsidRPr="00FF4759">
        <w:rPr>
          <w:b/>
        </w:rPr>
        <w:t>OSD</w:t>
      </w:r>
      <w:r w:rsidR="00C01847">
        <w:t xml:space="preserve"> pisemne oświadczenie. </w:t>
      </w:r>
      <w:r w:rsidR="00C01847" w:rsidRPr="00FF4759">
        <w:rPr>
          <w:b/>
        </w:rPr>
        <w:t>Odbiorca</w:t>
      </w:r>
      <w:r w:rsidR="00C01847">
        <w:t xml:space="preserve"> może wskazać w oświadczeniu późniejszy termin rozwiązania Umowy. </w:t>
      </w:r>
      <w:r w:rsidR="00C01847" w:rsidRPr="00FF4759">
        <w:rPr>
          <w:b/>
        </w:rPr>
        <w:t>Strony</w:t>
      </w:r>
      <w:r w:rsidR="00C01847">
        <w:t xml:space="preserve"> dopuszczają możliwość rozwiązania Umowy w innym, wzajemnie uzgodnionym terminie. </w:t>
      </w:r>
    </w:p>
    <w:p w14:paraId="491AB639" w14:textId="77777777" w:rsidR="00905B53" w:rsidRDefault="00C01847">
      <w:pPr>
        <w:numPr>
          <w:ilvl w:val="0"/>
          <w:numId w:val="18"/>
        </w:numPr>
        <w:ind w:right="1" w:hanging="428"/>
      </w:pPr>
      <w:r>
        <w:t xml:space="preserve">W przypadku zakończenia obowiązywania Umowy </w:t>
      </w:r>
      <w:r>
        <w:rPr>
          <w:b/>
        </w:rPr>
        <w:t>Odbiorca</w:t>
      </w:r>
      <w:r>
        <w:t xml:space="preserve"> jest zobowiązany zapewnić </w:t>
      </w:r>
      <w:r>
        <w:rPr>
          <w:b/>
        </w:rPr>
        <w:t>OSD</w:t>
      </w:r>
      <w:r>
        <w:t xml:space="preserve"> możliwość dokonania końcowego odczytu wskazań układu pomiarowo-rozliczeniowego, a także demontażu elementów układu pomiarowo-rozliczeniowego będących własnością </w:t>
      </w:r>
      <w:r>
        <w:rPr>
          <w:b/>
        </w:rPr>
        <w:t>OSD</w:t>
      </w:r>
      <w:r>
        <w:t xml:space="preserve"> oraz podać adres, pod który </w:t>
      </w:r>
      <w:r>
        <w:rPr>
          <w:b/>
        </w:rPr>
        <w:t>OSD</w:t>
      </w:r>
      <w:r>
        <w:t xml:space="preserve"> wyśle rozliczenie końcowe. </w:t>
      </w:r>
    </w:p>
    <w:p w14:paraId="20CD7D27" w14:textId="77777777" w:rsidR="00905B53" w:rsidRDefault="00C01847">
      <w:pPr>
        <w:numPr>
          <w:ilvl w:val="0"/>
          <w:numId w:val="18"/>
        </w:numPr>
        <w:ind w:right="1" w:hanging="428"/>
      </w:pPr>
      <w:r>
        <w:t xml:space="preserve">W przypadku wypowiedzenia lub rozwiązania Umowy, w sytuacji przewidywanego braku kontynuacji świadczenia usług dystrybucji energii elektrycznej na rzecz kolejnego odbiorcy: </w:t>
      </w:r>
    </w:p>
    <w:p w14:paraId="06470FD9" w14:textId="77777777" w:rsidR="00905B53" w:rsidRDefault="00C01847">
      <w:pPr>
        <w:numPr>
          <w:ilvl w:val="1"/>
          <w:numId w:val="18"/>
        </w:numPr>
        <w:ind w:right="1" w:hanging="283"/>
      </w:pPr>
      <w:r>
        <w:rPr>
          <w:b/>
        </w:rPr>
        <w:t>OSD</w:t>
      </w:r>
      <w:r>
        <w:t xml:space="preserve"> umożliwi, a </w:t>
      </w:r>
      <w:r>
        <w:rPr>
          <w:b/>
        </w:rPr>
        <w:t>Odbiorca</w:t>
      </w:r>
      <w:r>
        <w:t xml:space="preserve"> dokona demontażu toru prądowego będącego własnością </w:t>
      </w:r>
      <w:r>
        <w:rPr>
          <w:b/>
        </w:rPr>
        <w:t>Odbiorcy</w:t>
      </w:r>
      <w:r>
        <w:t xml:space="preserve"> łączącego sieci lub instalacje </w:t>
      </w:r>
      <w:r>
        <w:rPr>
          <w:b/>
        </w:rPr>
        <w:t>Odbiorcy</w:t>
      </w:r>
      <w:r>
        <w:t xml:space="preserve"> z siecią </w:t>
      </w:r>
      <w:r>
        <w:rPr>
          <w:b/>
        </w:rPr>
        <w:t>OSD</w:t>
      </w:r>
      <w:r>
        <w:t xml:space="preserve">, przy czym </w:t>
      </w:r>
      <w:r>
        <w:rPr>
          <w:b/>
        </w:rPr>
        <w:t>Odbiorca</w:t>
      </w:r>
      <w:r>
        <w:t xml:space="preserve"> upoważnia </w:t>
      </w:r>
      <w:r>
        <w:rPr>
          <w:b/>
        </w:rPr>
        <w:t>OSD</w:t>
      </w:r>
      <w:r>
        <w:t xml:space="preserve"> do dokonania demontażu na koszt i ryzyko </w:t>
      </w:r>
      <w:r>
        <w:rPr>
          <w:b/>
        </w:rPr>
        <w:t>Odbiorcy</w:t>
      </w:r>
      <w:r>
        <w:t xml:space="preserve"> w przypadku, gdy </w:t>
      </w:r>
      <w:r>
        <w:rPr>
          <w:b/>
        </w:rPr>
        <w:t>Odbiorca</w:t>
      </w:r>
      <w:r>
        <w:t xml:space="preserve"> nie wykona tego obowiązku po uprzednim wezwaniu przez </w:t>
      </w:r>
      <w:r>
        <w:rPr>
          <w:b/>
        </w:rPr>
        <w:t>OSD</w:t>
      </w:r>
      <w:r>
        <w:t xml:space="preserve">; albo </w:t>
      </w:r>
    </w:p>
    <w:p w14:paraId="6F37A0AA" w14:textId="77777777" w:rsidR="00905B53" w:rsidRDefault="00C01847">
      <w:pPr>
        <w:numPr>
          <w:ilvl w:val="1"/>
          <w:numId w:val="18"/>
        </w:numPr>
        <w:ind w:right="1" w:hanging="283"/>
      </w:pPr>
      <w:r>
        <w:rPr>
          <w:b/>
        </w:rPr>
        <w:t>Odbiorca</w:t>
      </w:r>
      <w:r>
        <w:t xml:space="preserve"> umożliwi, a </w:t>
      </w:r>
      <w:r>
        <w:rPr>
          <w:b/>
        </w:rPr>
        <w:t>OSD</w:t>
      </w:r>
      <w:r>
        <w:t xml:space="preserve"> dokona demontażu toru prądowego będącego własnością </w:t>
      </w:r>
      <w:r>
        <w:rPr>
          <w:b/>
        </w:rPr>
        <w:t>OSD</w:t>
      </w:r>
      <w:r>
        <w:t xml:space="preserve"> łączącego sieci lub instalacje </w:t>
      </w:r>
      <w:r>
        <w:rPr>
          <w:b/>
        </w:rPr>
        <w:t>Odbiorcy</w:t>
      </w:r>
      <w:r>
        <w:t xml:space="preserve"> z siecią </w:t>
      </w:r>
      <w:r>
        <w:rPr>
          <w:b/>
        </w:rPr>
        <w:t>OSD</w:t>
      </w:r>
      <w:r>
        <w:t xml:space="preserve">. </w:t>
      </w:r>
    </w:p>
    <w:p w14:paraId="441B99BC" w14:textId="2E0BC192" w:rsidR="00905B53" w:rsidRDefault="00C01847">
      <w:pPr>
        <w:ind w:left="428" w:right="1" w:firstLine="0"/>
      </w:pPr>
      <w:r>
        <w:t xml:space="preserve">Uzgodnienie pomiędzy </w:t>
      </w:r>
      <w:r>
        <w:rPr>
          <w:b/>
        </w:rPr>
        <w:t>Stronami</w:t>
      </w:r>
      <w:r>
        <w:t xml:space="preserve"> szczegółów technicznych i organizacyjnych powinno zostać zrealizowane w</w:t>
      </w:r>
      <w:r w:rsidR="00FF4759">
        <w:t> </w:t>
      </w:r>
      <w:r>
        <w:t>terminie nie przekraczającym okresu wypowiedzenia Umowy, a wykonanie tych czynności powinno nastąpić w</w:t>
      </w:r>
      <w:r w:rsidR="00B72E85">
        <w:t> </w:t>
      </w:r>
      <w:r>
        <w:t xml:space="preserve">terminie uzgodnionym przez </w:t>
      </w:r>
      <w:r>
        <w:rPr>
          <w:b/>
        </w:rPr>
        <w:t>Strony</w:t>
      </w:r>
      <w:r>
        <w:t xml:space="preserve">, a w braku uzgodnienia niezwłocznie po zakończeniu obowiązywania Umowy. </w:t>
      </w:r>
    </w:p>
    <w:p w14:paraId="71E5A46D" w14:textId="250D90E6" w:rsidR="00905B53" w:rsidRDefault="00C01847">
      <w:pPr>
        <w:numPr>
          <w:ilvl w:val="0"/>
          <w:numId w:val="18"/>
        </w:numPr>
        <w:ind w:right="1" w:hanging="428"/>
      </w:pPr>
      <w:r>
        <w:rPr>
          <w:b/>
        </w:rPr>
        <w:t>OSD</w:t>
      </w:r>
      <w:r>
        <w:t xml:space="preserve"> może wypowiedzieć Umowę, z zachowaniem 14-dniowego okresu wypowiedzenia, w przypadku braku zgody </w:t>
      </w:r>
      <w:r>
        <w:rPr>
          <w:b/>
        </w:rPr>
        <w:t>Odbiorcy</w:t>
      </w:r>
      <w:r>
        <w:t xml:space="preserve"> na zainstalowanie przedpłatowego układu pomiarowo-rozliczeniowego w przypadku, gdy uprawnienie </w:t>
      </w:r>
      <w:r>
        <w:rPr>
          <w:b/>
        </w:rPr>
        <w:t>OSD</w:t>
      </w:r>
      <w:r>
        <w:t xml:space="preserve"> do zainstalowania tego układu wynika z przepisów Ustawy</w:t>
      </w:r>
      <w:r w:rsidR="00D45586">
        <w:t>.</w:t>
      </w:r>
    </w:p>
    <w:p w14:paraId="11E1CF5A" w14:textId="147C9928" w:rsidR="00905B53" w:rsidRDefault="00C01847">
      <w:pPr>
        <w:numPr>
          <w:ilvl w:val="0"/>
          <w:numId w:val="18"/>
        </w:numPr>
        <w:ind w:right="1" w:hanging="428"/>
      </w:pPr>
      <w:r>
        <w:rPr>
          <w:b/>
        </w:rPr>
        <w:lastRenderedPageBreak/>
        <w:t>OSD</w:t>
      </w:r>
      <w:r>
        <w:t xml:space="preserve"> po przeprowadzeniu procedur określonych w ust. 6 – </w:t>
      </w:r>
      <w:r w:rsidR="00D45586">
        <w:t>7</w:t>
      </w:r>
      <w:r>
        <w:t xml:space="preserve"> poniżej, może również wypowiedzieć Umowę w</w:t>
      </w:r>
      <w:r w:rsidR="00FF4759">
        <w:t> </w:t>
      </w:r>
      <w:r>
        <w:t xml:space="preserve">następujących przypadkach: </w:t>
      </w:r>
    </w:p>
    <w:p w14:paraId="1EDC7CF3" w14:textId="77777777" w:rsidR="00905B53" w:rsidRDefault="00C01847">
      <w:pPr>
        <w:numPr>
          <w:ilvl w:val="1"/>
          <w:numId w:val="18"/>
        </w:numPr>
        <w:ind w:right="1" w:hanging="283"/>
      </w:pPr>
      <w:r>
        <w:t xml:space="preserve">gdy pomimo wstrzymania dostarczania energii elektrycznej na podstawie § 9 ust. 1 pkt. 2) OWU, </w:t>
      </w:r>
      <w:r>
        <w:rPr>
          <w:b/>
        </w:rPr>
        <w:t>Odbiorca</w:t>
      </w:r>
      <w:r>
        <w:t xml:space="preserve"> </w:t>
      </w:r>
    </w:p>
    <w:p w14:paraId="0BB2342C" w14:textId="77777777" w:rsidR="00905B53" w:rsidRDefault="00C01847">
      <w:pPr>
        <w:ind w:left="708" w:right="1" w:firstLine="0"/>
      </w:pPr>
      <w:r>
        <w:t xml:space="preserve">nadal nie reguluje swoich zaległych i bieżących zobowiązań przez co najmniej 1 miesiąc licząc od daty wstrzymania; </w:t>
      </w:r>
    </w:p>
    <w:p w14:paraId="4E8830CF" w14:textId="77777777" w:rsidR="00905B53" w:rsidRDefault="00C01847">
      <w:pPr>
        <w:numPr>
          <w:ilvl w:val="1"/>
          <w:numId w:val="18"/>
        </w:numPr>
        <w:ind w:right="1" w:hanging="283"/>
      </w:pPr>
      <w:r>
        <w:t xml:space="preserve">gdy </w:t>
      </w:r>
      <w:r>
        <w:rPr>
          <w:b/>
        </w:rPr>
        <w:t>OSD</w:t>
      </w:r>
      <w:r>
        <w:t xml:space="preserve"> wykaże, że </w:t>
      </w:r>
      <w:r>
        <w:rPr>
          <w:b/>
        </w:rPr>
        <w:t>Odbiorca</w:t>
      </w:r>
      <w:r>
        <w:t xml:space="preserve">, pomimo uprzedniego wezwania przez </w:t>
      </w:r>
      <w:r>
        <w:rPr>
          <w:b/>
        </w:rPr>
        <w:t>OSD</w:t>
      </w:r>
      <w:r>
        <w:t>, nie dotrzymuje warunków Umowy lub dopuszcza do użytkowania w obiekcie, do którego jest dostarczana energia urządzenia i</w:t>
      </w:r>
      <w:r w:rsidR="00FF4759">
        <w:t> </w:t>
      </w:r>
      <w:r>
        <w:t xml:space="preserve">instalacje powodujące wprowadzanie do sieci zakłóceń, których skutkiem jest pogorszenie parametrów usług dystrybucji energii świadczonych innym odbiorcom przyłączonym do sieci </w:t>
      </w:r>
      <w:r>
        <w:rPr>
          <w:b/>
        </w:rPr>
        <w:t>OSD</w:t>
      </w:r>
      <w:r>
        <w:t xml:space="preserve">; </w:t>
      </w:r>
    </w:p>
    <w:p w14:paraId="59C55136" w14:textId="77777777" w:rsidR="00905B53" w:rsidRDefault="00C01847">
      <w:pPr>
        <w:numPr>
          <w:ilvl w:val="1"/>
          <w:numId w:val="18"/>
        </w:numPr>
        <w:ind w:right="1" w:hanging="283"/>
      </w:pPr>
      <w:r>
        <w:t xml:space="preserve">gdy </w:t>
      </w:r>
      <w:r>
        <w:rPr>
          <w:b/>
        </w:rPr>
        <w:t>Odbiorca</w:t>
      </w:r>
      <w:r>
        <w:t xml:space="preserve"> uniemożliwia przedstawicielom </w:t>
      </w:r>
      <w:r>
        <w:rPr>
          <w:b/>
        </w:rPr>
        <w:t>OSD</w:t>
      </w:r>
      <w:r>
        <w:t xml:space="preserve"> dostęp do układu pomiarowo-rozliczeniowego lub przeprowadzenie kontroli, mimo wezwania przez </w:t>
      </w:r>
      <w:r>
        <w:rPr>
          <w:b/>
        </w:rPr>
        <w:t>OSD</w:t>
      </w:r>
      <w:r>
        <w:t xml:space="preserve"> do udostępnienia układu pomiarowo-rozliczeniowego lub umożliwienia przeprowadzenia kontroli. </w:t>
      </w:r>
    </w:p>
    <w:p w14:paraId="01C9608F" w14:textId="77777777" w:rsidR="00905B53" w:rsidRDefault="00C01847">
      <w:pPr>
        <w:numPr>
          <w:ilvl w:val="0"/>
          <w:numId w:val="18"/>
        </w:numPr>
        <w:ind w:right="1" w:hanging="428"/>
      </w:pPr>
      <w:r>
        <w:t xml:space="preserve">W przypadkach wymienionych w ust. 5, </w:t>
      </w:r>
      <w:r>
        <w:rPr>
          <w:b/>
        </w:rPr>
        <w:t>OSD</w:t>
      </w:r>
      <w:r>
        <w:t xml:space="preserve"> wezwie </w:t>
      </w:r>
      <w:r>
        <w:rPr>
          <w:b/>
        </w:rPr>
        <w:t>Odbiorcę</w:t>
      </w:r>
      <w:r>
        <w:t xml:space="preserve"> do usunięcia naruszenia Umowy, wskazując niezbędne czynności, które </w:t>
      </w:r>
      <w:r>
        <w:rPr>
          <w:b/>
        </w:rPr>
        <w:t>Odbiorca</w:t>
      </w:r>
      <w:r>
        <w:t xml:space="preserve"> powinien wykonać w celu usunięcia naruszenia Umowy oraz wyznaczając co najmniej 14-dniowy termin na ich wykonanie. Termin, o którym mowa w zdaniu poprzednim może biec równolegle z terminem, o którym mowa w ust. 5 pkt. 1). </w:t>
      </w:r>
    </w:p>
    <w:p w14:paraId="39AAACAE" w14:textId="31C5B333" w:rsidR="00905B53" w:rsidRDefault="00C01847" w:rsidP="00211B6E">
      <w:pPr>
        <w:numPr>
          <w:ilvl w:val="0"/>
          <w:numId w:val="18"/>
        </w:numPr>
        <w:ind w:right="1" w:hanging="428"/>
      </w:pPr>
      <w:r>
        <w:t xml:space="preserve">W razie bezskutecznego upływu terminu, o którym mowa w ust. 6, </w:t>
      </w:r>
      <w:r>
        <w:rPr>
          <w:b/>
        </w:rPr>
        <w:t>OSD</w:t>
      </w:r>
      <w:r>
        <w:t xml:space="preserve"> może złożyć </w:t>
      </w:r>
      <w:r>
        <w:rPr>
          <w:b/>
        </w:rPr>
        <w:t>Odbiorcy</w:t>
      </w:r>
      <w:r>
        <w:t xml:space="preserve"> oświadczenie o</w:t>
      </w:r>
      <w:r w:rsidR="00B72E85">
        <w:t> </w:t>
      </w:r>
      <w:r>
        <w:t>wypowiedzeniu Umowy z 14-dniowym terminem wypowiedzenia</w:t>
      </w:r>
      <w:r w:rsidR="00D45586">
        <w:t>.</w:t>
      </w:r>
    </w:p>
    <w:p w14:paraId="2ECE843F" w14:textId="77777777" w:rsidR="00905B53" w:rsidRDefault="00C01847">
      <w:pPr>
        <w:numPr>
          <w:ilvl w:val="0"/>
          <w:numId w:val="18"/>
        </w:numPr>
        <w:ind w:right="1" w:hanging="428"/>
      </w:pPr>
      <w:r>
        <w:t xml:space="preserve">Jeżeli </w:t>
      </w:r>
      <w:r>
        <w:rPr>
          <w:b/>
        </w:rPr>
        <w:t>Odbiorca</w:t>
      </w:r>
      <w:r>
        <w:t xml:space="preserve"> utracił tytuł prawny do Obiektu, do którego jest dostarczana energia elektryczna i opuścił Obiekt bez rozwiązania Umowy, a inny podmiot wykaże wobec </w:t>
      </w:r>
      <w:r>
        <w:rPr>
          <w:b/>
        </w:rPr>
        <w:t>OSD</w:t>
      </w:r>
      <w:r>
        <w:t xml:space="preserve"> uzyskanie tytułu prawnego do tego Obiektu oraz zwróci się do </w:t>
      </w:r>
      <w:r>
        <w:rPr>
          <w:b/>
        </w:rPr>
        <w:t>OSD</w:t>
      </w:r>
      <w:r>
        <w:t xml:space="preserve"> o zawarcie nowej umowy o świadczenie usług dystrybucji energii elektrycznej do tego Obiektu, to Umowa zawarta z </w:t>
      </w:r>
      <w:r>
        <w:rPr>
          <w:b/>
        </w:rPr>
        <w:t>Odbiorcą</w:t>
      </w:r>
      <w:r>
        <w:t xml:space="preserve"> rozwiązuje się z chwilą rozpoczęcia dostarczania energii na podstawie ww. nowej umowy o świadczenie usług dystrybucji energii elektrycznej. </w:t>
      </w:r>
    </w:p>
    <w:p w14:paraId="43B43822" w14:textId="77777777" w:rsidR="00905B53" w:rsidRDefault="00C01847">
      <w:pPr>
        <w:numPr>
          <w:ilvl w:val="0"/>
          <w:numId w:val="18"/>
        </w:numPr>
        <w:ind w:right="1" w:hanging="428"/>
      </w:pPr>
      <w:r>
        <w:t xml:space="preserve">Jeżeli </w:t>
      </w:r>
      <w:r>
        <w:rPr>
          <w:b/>
        </w:rPr>
        <w:t>Odbiorca</w:t>
      </w:r>
      <w:r>
        <w:t xml:space="preserve"> utracił tytuł prawny do Obiektu, do którego jest dostarczana energia elektryczna i opuścił Obiekt bez rozwiązania Umowy, a inny podmiot wykaże wobec </w:t>
      </w:r>
      <w:r>
        <w:rPr>
          <w:b/>
        </w:rPr>
        <w:t>OSD</w:t>
      </w:r>
      <w:r>
        <w:t xml:space="preserve"> uzyskanie tytułu prawnego do tego Obiektu i</w:t>
      </w:r>
      <w:r w:rsidR="00FF4759">
        <w:t> </w:t>
      </w:r>
      <w:r>
        <w:t xml:space="preserve">sprzedawca energii zwróci się do </w:t>
      </w:r>
      <w:r>
        <w:rPr>
          <w:b/>
        </w:rPr>
        <w:t>OSD</w:t>
      </w:r>
      <w:r>
        <w:t xml:space="preserve"> o rozpoczęcie realizacji usługi kompleksowej dla tego nowego podmiotu w związku z zawartą z nim umową kompleksową, to Umowa zawarta z </w:t>
      </w:r>
      <w:r>
        <w:rPr>
          <w:b/>
        </w:rPr>
        <w:t>Odbiorcą</w:t>
      </w:r>
      <w:r>
        <w:t xml:space="preserve"> rozwiązuje się z chwilą rozpoczęcia dostarczania energii na podstawie ww. umowy kompleksowej. </w:t>
      </w:r>
    </w:p>
    <w:p w14:paraId="73DA429F" w14:textId="77777777" w:rsidR="00905B53" w:rsidRDefault="00C01847">
      <w:pPr>
        <w:numPr>
          <w:ilvl w:val="0"/>
          <w:numId w:val="18"/>
        </w:numPr>
        <w:ind w:right="1" w:hanging="428"/>
      </w:pPr>
      <w:r>
        <w:t xml:space="preserve">Umowa rozwiązuje się z chwilą wejścia w życie zawartej przez </w:t>
      </w:r>
      <w:r>
        <w:rPr>
          <w:b/>
        </w:rPr>
        <w:t>OSD</w:t>
      </w:r>
      <w:r>
        <w:t xml:space="preserve"> w imieniu </w:t>
      </w:r>
      <w:r>
        <w:rPr>
          <w:b/>
        </w:rPr>
        <w:t>Odbiorcy</w:t>
      </w:r>
      <w:r>
        <w:t xml:space="preserve"> umowy kompleksowej ze Sprzedawcą z urzędu, o której mowa w § 12 ust. 5 OWU. </w:t>
      </w:r>
    </w:p>
    <w:p w14:paraId="173AB88A" w14:textId="77777777" w:rsidR="00905B53" w:rsidRDefault="00C01847">
      <w:pPr>
        <w:numPr>
          <w:ilvl w:val="0"/>
          <w:numId w:val="18"/>
        </w:numPr>
        <w:ind w:right="1" w:hanging="428"/>
      </w:pPr>
      <w:r>
        <w:t xml:space="preserve">Zmiany Umowy będą dokonywane w formie pisemnego aneksu, pod rygorem nieważności, z zastrzeżeniem poniższych postanowień. </w:t>
      </w:r>
    </w:p>
    <w:p w14:paraId="42C63377" w14:textId="77777777" w:rsidR="00905B53" w:rsidRDefault="00C01847">
      <w:pPr>
        <w:numPr>
          <w:ilvl w:val="0"/>
          <w:numId w:val="18"/>
        </w:numPr>
        <w:ind w:right="1" w:hanging="428"/>
      </w:pPr>
      <w:r>
        <w:t xml:space="preserve">Zmiany Umowy nie stanowią: </w:t>
      </w:r>
    </w:p>
    <w:p w14:paraId="48B131F3" w14:textId="77777777" w:rsidR="00905B53" w:rsidRDefault="00C01847">
      <w:pPr>
        <w:numPr>
          <w:ilvl w:val="1"/>
          <w:numId w:val="18"/>
        </w:numPr>
        <w:ind w:right="1" w:hanging="283"/>
      </w:pPr>
      <w:r>
        <w:t xml:space="preserve">zmiany Taryfy lub IRiESD; </w:t>
      </w:r>
    </w:p>
    <w:p w14:paraId="50D60953" w14:textId="77777777" w:rsidR="00905B53" w:rsidRDefault="00C01847">
      <w:pPr>
        <w:numPr>
          <w:ilvl w:val="1"/>
          <w:numId w:val="18"/>
        </w:numPr>
        <w:ind w:right="1" w:hanging="283"/>
      </w:pPr>
      <w:r>
        <w:t xml:space="preserve">wymiany układu pomiarowo-rozliczeniowego w trybie określonym w § 5 ust. 9 OWU; </w:t>
      </w:r>
    </w:p>
    <w:p w14:paraId="3E308B05" w14:textId="77777777" w:rsidR="00905B53" w:rsidRDefault="00C01847">
      <w:pPr>
        <w:numPr>
          <w:ilvl w:val="1"/>
          <w:numId w:val="18"/>
        </w:numPr>
        <w:ind w:right="1" w:hanging="283"/>
      </w:pPr>
      <w:r>
        <w:t xml:space="preserve">zmiany numeru Punktu Poboru Energii, zmiany danych teleadresowych lub danych do korespondencji </w:t>
      </w:r>
      <w:r>
        <w:rPr>
          <w:b/>
        </w:rPr>
        <w:t>Stron</w:t>
      </w:r>
      <w:r>
        <w:t xml:space="preserve">, przy czym dla skuteczności dokonanych zmian niezbędne jest powiadomienie drugiej </w:t>
      </w:r>
      <w:r>
        <w:rPr>
          <w:b/>
        </w:rPr>
        <w:t>Strony</w:t>
      </w:r>
      <w:r>
        <w:t xml:space="preserve"> o tych zmianach na trwałym nośniku; </w:t>
      </w:r>
    </w:p>
    <w:p w14:paraId="67521ECC" w14:textId="77777777" w:rsidR="00905B53" w:rsidRDefault="00C01847">
      <w:pPr>
        <w:numPr>
          <w:ilvl w:val="1"/>
          <w:numId w:val="18"/>
        </w:numPr>
        <w:ind w:right="1" w:hanging="283"/>
      </w:pPr>
      <w:r>
        <w:t xml:space="preserve">zmiany IWR w trybie określonym w § 4 ust. 1 pkt. 17) OWU. </w:t>
      </w:r>
    </w:p>
    <w:p w14:paraId="54746C19" w14:textId="77777777" w:rsidR="00905B53" w:rsidRDefault="00C01847">
      <w:pPr>
        <w:numPr>
          <w:ilvl w:val="0"/>
          <w:numId w:val="18"/>
        </w:numPr>
        <w:ind w:right="1" w:hanging="428"/>
      </w:pPr>
      <w:r>
        <w:t xml:space="preserve">Zmiany lub wprowadzenie nowej Taryfy albo IRiESD obowiązują </w:t>
      </w:r>
      <w:r>
        <w:rPr>
          <w:b/>
        </w:rPr>
        <w:t>Strony</w:t>
      </w:r>
      <w:r>
        <w:t xml:space="preserve"> bez konieczności zmiany Umowy z</w:t>
      </w:r>
      <w:r w:rsidR="00FF4759">
        <w:t> </w:t>
      </w:r>
      <w:r>
        <w:t xml:space="preserve">datą wejścia w życie zmienionej lub nowej Taryfy albo IRiESD, wynikającą z decyzji o zatwierdzeniu Taryfy albo IRiESD oraz z przepisów Ustawy. Jeżeli zmiany Taryfy albo IRiESD wymagają dostosowania postanowień </w:t>
      </w:r>
    </w:p>
    <w:p w14:paraId="1163DBD1" w14:textId="77777777" w:rsidR="00905B53" w:rsidRDefault="00C01847">
      <w:pPr>
        <w:ind w:left="425" w:right="1" w:firstLine="0"/>
      </w:pPr>
      <w:r>
        <w:t xml:space="preserve">Umowy lub OWU do powyższych zmian, dostosowanie Umowy lub OWU nastąpi zgodnie z ust. 18 – 20 poniżej. </w:t>
      </w:r>
    </w:p>
    <w:p w14:paraId="3EF4A782" w14:textId="77777777" w:rsidR="00905B53" w:rsidRDefault="00C01847">
      <w:pPr>
        <w:numPr>
          <w:ilvl w:val="0"/>
          <w:numId w:val="18"/>
        </w:numPr>
        <w:ind w:right="1" w:hanging="428"/>
      </w:pPr>
      <w:r>
        <w:t xml:space="preserve">Zmiana OWU nastąpi poprzez niezwłoczne doręczenie </w:t>
      </w:r>
      <w:r>
        <w:rPr>
          <w:b/>
        </w:rPr>
        <w:t>Odbiorcy</w:t>
      </w:r>
      <w:r>
        <w:t xml:space="preserve"> zmienionych OWU. W takim przypadku </w:t>
      </w:r>
      <w:r>
        <w:rPr>
          <w:b/>
        </w:rPr>
        <w:t>Odbiorca</w:t>
      </w:r>
      <w:r>
        <w:t xml:space="preserve"> może wypowiedzieć Umowę w terminie 14 dni od dnia doręczenia mu zmienionych OWU, z</w:t>
      </w:r>
      <w:r w:rsidR="00FF4759">
        <w:t> </w:t>
      </w:r>
      <w:r>
        <w:t xml:space="preserve">zachowaniem 14-dniowego okresu wypowiedzenia. </w:t>
      </w:r>
    </w:p>
    <w:p w14:paraId="4ACB041D" w14:textId="77777777" w:rsidR="00905B53" w:rsidRDefault="00C01847">
      <w:pPr>
        <w:numPr>
          <w:ilvl w:val="0"/>
          <w:numId w:val="18"/>
        </w:numPr>
        <w:ind w:right="1" w:hanging="428"/>
      </w:pPr>
      <w:r>
        <w:t>Dla Umowy zawartej na czas oznaczony, postanowienia ust. 18 w zakresie zmiany OWU stosuje się w</w:t>
      </w:r>
      <w:r w:rsidR="00FF4759">
        <w:t> </w:t>
      </w:r>
      <w:r>
        <w:t xml:space="preserve">przypadku istotnej zmiany okoliczności faktycznych lub stanu prawnego istniejących w chwili zawierania Umowy (zwłaszcza zmiany przepisów prawa, zmiany Instrukcji Ruchu i Eksploatacji Sieci Przesyłowej, a także wydania decyzji administracyjnej lub orzeczenia sądowego mających wpływ na treść OWU), w zakresie w jakim zmiana jest niezbędna w celu dostosowania treści stosunku prawnego do tych zmienionych warunków. </w:t>
      </w:r>
    </w:p>
    <w:p w14:paraId="71753654" w14:textId="416EC355" w:rsidR="00D473FB" w:rsidRDefault="00C01847" w:rsidP="00D473FB">
      <w:pPr>
        <w:numPr>
          <w:ilvl w:val="0"/>
          <w:numId w:val="18"/>
        </w:numPr>
        <w:spacing w:after="41"/>
        <w:ind w:right="1" w:hanging="428"/>
      </w:pPr>
      <w:r>
        <w:t>Dla Umowy zawartej na czas nieoznaczony, postanowienia ust. 18 w zakresie zmiany OWU stosuje się w</w:t>
      </w:r>
      <w:r w:rsidR="00FF4759">
        <w:t> </w:t>
      </w:r>
      <w:r>
        <w:t xml:space="preserve">przypadku istotnej zmiany okoliczności faktycznych lub stanu prawnego istniejących w chwili zawierania Umowy (zwłaszcza zmiany przepisów prawa, zmiany Instrukcji Ruchu i Eksploatacji Sieci Przesyłowej, wydania decyzji </w:t>
      </w:r>
      <w:r>
        <w:lastRenderedPageBreak/>
        <w:t xml:space="preserve">administracyjnej lub orzeczenia sądowego mających wpływ na treść OWU, lub innych zmian otoczenia regulacyjnego, warunków prowadzenia działalności przez </w:t>
      </w:r>
      <w:r>
        <w:rPr>
          <w:b/>
        </w:rPr>
        <w:t>OSD</w:t>
      </w:r>
      <w:r>
        <w:t xml:space="preserve"> lub konieczności uwzględnienia postępu technicznego lub gospodarczo uzasadnionej potrzeby wprowadzania nowych usług lub modyfikacji sposobu świadczenia usług), w zakresie w jakim zmiana jest niezbędna w celu dostosowania treści stosunku prawnego do tych zmienionych warunków. </w:t>
      </w:r>
    </w:p>
    <w:p w14:paraId="5D7C9176" w14:textId="2E7C0F24" w:rsidR="00190517" w:rsidRDefault="00C01847">
      <w:pPr>
        <w:pStyle w:val="Nagwek1"/>
        <w:ind w:left="150" w:right="145"/>
      </w:pPr>
      <w:r>
        <w:t>§ 1</w:t>
      </w:r>
      <w:r w:rsidR="00D45586">
        <w:t>5</w:t>
      </w:r>
    </w:p>
    <w:p w14:paraId="0EE53795" w14:textId="77777777" w:rsidR="00905B53" w:rsidRDefault="00C01847">
      <w:pPr>
        <w:pStyle w:val="Nagwek1"/>
        <w:ind w:left="150" w:right="145"/>
      </w:pPr>
      <w:r>
        <w:t xml:space="preserve">Ochrona informacji </w:t>
      </w:r>
    </w:p>
    <w:p w14:paraId="0A920F32" w14:textId="77777777" w:rsidR="00905B53" w:rsidRDefault="00C01847">
      <w:pPr>
        <w:numPr>
          <w:ilvl w:val="0"/>
          <w:numId w:val="21"/>
        </w:numPr>
        <w:ind w:right="1" w:hanging="283"/>
      </w:pPr>
      <w:r>
        <w:rPr>
          <w:b/>
        </w:rPr>
        <w:t>OSD</w:t>
      </w:r>
      <w:r>
        <w:t xml:space="preserve"> zobowiązuje się do ochrony danych osobowych </w:t>
      </w:r>
      <w:r>
        <w:rPr>
          <w:b/>
        </w:rPr>
        <w:t>Odbiorcy</w:t>
      </w:r>
      <w:r>
        <w:t xml:space="preserve"> zgodnie z przepisami o ochronie danych osobowych. Informacje techniczne lub handlowe uzyskane wzajemnie od siebie przez </w:t>
      </w:r>
      <w:r>
        <w:rPr>
          <w:b/>
        </w:rPr>
        <w:t>Strony</w:t>
      </w:r>
      <w:r>
        <w:t xml:space="preserve"> w związku z</w:t>
      </w:r>
      <w:r w:rsidR="0093789B">
        <w:t> </w:t>
      </w:r>
      <w:r>
        <w:t xml:space="preserve">realizacją Umowy oraz informacje zastrzeżone przez którąkolwiek ze </w:t>
      </w:r>
      <w:r>
        <w:rPr>
          <w:b/>
        </w:rPr>
        <w:t>Stron</w:t>
      </w:r>
      <w:r>
        <w:t xml:space="preserve"> podlegają ochronie, stąd </w:t>
      </w:r>
      <w:r>
        <w:rPr>
          <w:b/>
        </w:rPr>
        <w:t>Strony</w:t>
      </w:r>
      <w:r>
        <w:t xml:space="preserve"> zobowiązują się do nie przekazywania osobom trzecim, publikowania ani ujawniania w jakikolwiek inny sposób informacji związanych z realizacją Umowy zgodnie z przepisami ustawy o zwalczaniu nieuczciwej konkurencji i</w:t>
      </w:r>
      <w:r w:rsidR="0093789B">
        <w:t> </w:t>
      </w:r>
      <w:r>
        <w:t xml:space="preserve">ustawy o przeciwdziałaniu nieuczciwym praktykom rynkowym w okresie obowiązywania Umowy oraz w okresie 3 lat po jej wygaśnięciu lub rozwiązaniu. </w:t>
      </w:r>
    </w:p>
    <w:p w14:paraId="205DB042" w14:textId="77777777" w:rsidR="00905B53" w:rsidRDefault="00C01847">
      <w:pPr>
        <w:numPr>
          <w:ilvl w:val="0"/>
          <w:numId w:val="21"/>
        </w:numPr>
        <w:ind w:right="1" w:hanging="283"/>
      </w:pPr>
      <w:r>
        <w:t xml:space="preserve">Postanowienia zawarte w ust. 1 nie będą stanowiły przeszkody dla którejkolwiek ze </w:t>
      </w:r>
      <w:r>
        <w:rPr>
          <w:b/>
        </w:rPr>
        <w:t>Stron</w:t>
      </w:r>
      <w:r>
        <w:t xml:space="preserve"> w ujawnianiu informacji, jeżeli druga </w:t>
      </w:r>
      <w:r>
        <w:rPr>
          <w:b/>
        </w:rPr>
        <w:t>Strona</w:t>
      </w:r>
      <w:r>
        <w:t xml:space="preserve"> wyrazi na to zgodę na piśmie lub informacja ta należy do informacji powszechnie znanych lub informacji, których ujawnienie jest wymagane na podstawie powszechnie obowiązujących przepisów prawa. </w:t>
      </w:r>
    </w:p>
    <w:p w14:paraId="453F8534" w14:textId="77777777" w:rsidR="00905B53" w:rsidRDefault="00C01847">
      <w:pPr>
        <w:numPr>
          <w:ilvl w:val="0"/>
          <w:numId w:val="21"/>
        </w:numPr>
        <w:ind w:right="1" w:hanging="283"/>
      </w:pPr>
      <w:r>
        <w:rPr>
          <w:b/>
        </w:rPr>
        <w:t>Strony</w:t>
      </w:r>
      <w:r>
        <w:t xml:space="preserve"> odpowiadają za podjęcie i zapewnienie wszelkich niezbędnych środków mających na celu dochowanie wyżej wymienionych zasad przez swoich pracowników oraz ewentualnych podwykonawców. </w:t>
      </w:r>
    </w:p>
    <w:p w14:paraId="30E602B2" w14:textId="77777777" w:rsidR="00905B53" w:rsidRDefault="00C01847">
      <w:pPr>
        <w:numPr>
          <w:ilvl w:val="0"/>
          <w:numId w:val="21"/>
        </w:numPr>
        <w:spacing w:after="44"/>
        <w:ind w:right="1" w:hanging="283"/>
      </w:pPr>
      <w:r>
        <w:rPr>
          <w:b/>
        </w:rPr>
        <w:t>OSD</w:t>
      </w:r>
      <w:r>
        <w:t xml:space="preserve"> może przekazywać osobom trzecim dokumenty dotyczące wierzytelności przysługujących mu wobec </w:t>
      </w:r>
      <w:r>
        <w:rPr>
          <w:b/>
        </w:rPr>
        <w:t>Odbiorcy</w:t>
      </w:r>
      <w:r>
        <w:t xml:space="preserve">, w przypadku zbycia tych wierzytelności w drodze umowy przelewu. </w:t>
      </w:r>
    </w:p>
    <w:p w14:paraId="1330E780" w14:textId="77777777" w:rsidR="00024748" w:rsidRDefault="00024748">
      <w:pPr>
        <w:pStyle w:val="Nagwek1"/>
        <w:ind w:left="150" w:right="145"/>
      </w:pPr>
    </w:p>
    <w:p w14:paraId="0302223C" w14:textId="550746B8" w:rsidR="00190517" w:rsidRDefault="00C01847">
      <w:pPr>
        <w:pStyle w:val="Nagwek1"/>
        <w:ind w:left="150" w:right="145"/>
      </w:pPr>
      <w:r>
        <w:t>§ 1</w:t>
      </w:r>
      <w:r w:rsidR="00D45586">
        <w:t>6</w:t>
      </w:r>
    </w:p>
    <w:p w14:paraId="03E81AC9" w14:textId="77777777" w:rsidR="00905B53" w:rsidRDefault="00C01847">
      <w:pPr>
        <w:pStyle w:val="Nagwek1"/>
        <w:ind w:left="150" w:right="145"/>
      </w:pPr>
      <w:r>
        <w:t xml:space="preserve"> Postanowienia dotyczące reklamacji </w:t>
      </w:r>
    </w:p>
    <w:p w14:paraId="7A585355" w14:textId="77777777" w:rsidR="00905B53" w:rsidRDefault="00C01847">
      <w:pPr>
        <w:numPr>
          <w:ilvl w:val="0"/>
          <w:numId w:val="22"/>
        </w:numPr>
        <w:ind w:right="1" w:hanging="283"/>
      </w:pPr>
      <w:r>
        <w:rPr>
          <w:b/>
        </w:rPr>
        <w:t>OSD</w:t>
      </w:r>
      <w:r>
        <w:t xml:space="preserve"> jest właściwy do rozpatrywania reklamacji dotyczących wykonywania Umowy (umowy o świadczenie usług dystrybucji energii elektrycznej) przez </w:t>
      </w:r>
      <w:r>
        <w:rPr>
          <w:b/>
        </w:rPr>
        <w:t>OSD</w:t>
      </w:r>
      <w:r>
        <w:t xml:space="preserve">. </w:t>
      </w:r>
    </w:p>
    <w:p w14:paraId="2981CB33" w14:textId="77777777" w:rsidR="00905B53" w:rsidRDefault="00C01847">
      <w:pPr>
        <w:numPr>
          <w:ilvl w:val="0"/>
          <w:numId w:val="22"/>
        </w:numPr>
        <w:ind w:right="1" w:hanging="283"/>
      </w:pPr>
      <w:r>
        <w:t xml:space="preserve">Reklamacje dotyczące umowy sprzedaży zawartej przez </w:t>
      </w:r>
      <w:r>
        <w:rPr>
          <w:b/>
        </w:rPr>
        <w:t>Odbiorcę</w:t>
      </w:r>
      <w:r>
        <w:t xml:space="preserve"> ze Sprzedawcą lub dotyczące umowy sprzedaży rezerwowej zawartej przez </w:t>
      </w:r>
      <w:r>
        <w:rPr>
          <w:b/>
        </w:rPr>
        <w:t>Odbiorcę</w:t>
      </w:r>
      <w:r>
        <w:t xml:space="preserve"> ze Sprzedawcą rezerwowym, </w:t>
      </w:r>
      <w:r>
        <w:rPr>
          <w:b/>
        </w:rPr>
        <w:t>Odbiorca</w:t>
      </w:r>
      <w:r>
        <w:t xml:space="preserve"> składa bezpośrednio odpowiednio do Sprzedawcy lub Sprzedawcy rezerwowego. </w:t>
      </w:r>
    </w:p>
    <w:p w14:paraId="735D1A4C" w14:textId="77777777" w:rsidR="00905B53" w:rsidRDefault="00C01847">
      <w:pPr>
        <w:numPr>
          <w:ilvl w:val="0"/>
          <w:numId w:val="22"/>
        </w:numPr>
        <w:ind w:right="1" w:hanging="283"/>
      </w:pPr>
      <w:r>
        <w:rPr>
          <w:b/>
        </w:rPr>
        <w:t>Odbiorca</w:t>
      </w:r>
      <w:r>
        <w:t xml:space="preserve"> może złożyć reklamację w formie pisemnej (drogą pocztową, osobiście), w formie elektronicznej lub ustnej (osobiście do protokołu, telefonicznie). </w:t>
      </w:r>
    </w:p>
    <w:p w14:paraId="55C6CD58" w14:textId="77777777" w:rsidR="00905B53" w:rsidRDefault="00C01847">
      <w:pPr>
        <w:numPr>
          <w:ilvl w:val="0"/>
          <w:numId w:val="22"/>
        </w:numPr>
        <w:ind w:right="1" w:hanging="283"/>
      </w:pPr>
      <w:r>
        <w:rPr>
          <w:b/>
        </w:rPr>
        <w:t>OSD</w:t>
      </w:r>
      <w:r>
        <w:t xml:space="preserve"> udziela odpowiedzi na reklamację w formie pisemnej na adres korespondencyjny </w:t>
      </w:r>
      <w:r>
        <w:rPr>
          <w:b/>
        </w:rPr>
        <w:t>Odbiorcy</w:t>
      </w:r>
      <w:r>
        <w:t xml:space="preserve"> lub na innym trwałym nośniku. Jeżeli </w:t>
      </w:r>
      <w:r>
        <w:rPr>
          <w:b/>
        </w:rPr>
        <w:t>Odbiorca</w:t>
      </w:r>
      <w:r>
        <w:t xml:space="preserve"> złożył reklamację z wykorzystaniem innego kanału komunikacji niż w formie pisemnej, odpowiedź na reklamację udzielana jest tym samym kanałem komunikacji, chyba że </w:t>
      </w:r>
      <w:r>
        <w:rPr>
          <w:b/>
        </w:rPr>
        <w:t>Odbiorca</w:t>
      </w:r>
      <w:r>
        <w:t xml:space="preserve"> wyraźnie zażądał odpowiedzi w formie pisemnej albo pocztą elektroniczną lub nie jest możliwe udzielenie odpowiedzi przez </w:t>
      </w:r>
      <w:r>
        <w:rPr>
          <w:b/>
        </w:rPr>
        <w:t>OSD</w:t>
      </w:r>
      <w:r>
        <w:t xml:space="preserve"> za pomocą tego samego kanału. </w:t>
      </w:r>
    </w:p>
    <w:p w14:paraId="46C08CFF" w14:textId="125C3BED" w:rsidR="00905B53" w:rsidRDefault="00C01847">
      <w:pPr>
        <w:numPr>
          <w:ilvl w:val="0"/>
          <w:numId w:val="22"/>
        </w:numPr>
        <w:spacing w:after="44"/>
        <w:ind w:right="1" w:hanging="283"/>
      </w:pPr>
      <w:r>
        <w:rPr>
          <w:b/>
        </w:rPr>
        <w:t>OSD</w:t>
      </w:r>
      <w:r>
        <w:t xml:space="preserve"> udziela odpowiedzi na reklamację nie później niż w terminach wskazanych w IRiESD. W szczególności, </w:t>
      </w:r>
      <w:r>
        <w:rPr>
          <w:b/>
        </w:rPr>
        <w:t>OSD</w:t>
      </w:r>
      <w:r>
        <w:t xml:space="preserve"> udziela odpowiedzi na reklamację </w:t>
      </w:r>
      <w:r>
        <w:rPr>
          <w:b/>
        </w:rPr>
        <w:t>Odbiorcy</w:t>
      </w:r>
      <w:r>
        <w:t xml:space="preserve"> będącego konsumentem w terminie 14 dni od dnia jej otrzymania, jeżeli przepisy odrębne nie stanowią inaczej. Jeżeli </w:t>
      </w:r>
      <w:r>
        <w:rPr>
          <w:b/>
        </w:rPr>
        <w:t>OSD</w:t>
      </w:r>
      <w:r>
        <w:t xml:space="preserve"> nie udzielił odpowiedzi na reklamację w</w:t>
      </w:r>
      <w:r w:rsidR="0093789B">
        <w:t> </w:t>
      </w:r>
      <w:r>
        <w:t>terminie wskazanym w</w:t>
      </w:r>
      <w:r w:rsidR="00B72E85">
        <w:t> </w:t>
      </w:r>
      <w:r>
        <w:t xml:space="preserve">zdaniu poprzednim, uważa się, że </w:t>
      </w:r>
      <w:r>
        <w:rPr>
          <w:b/>
        </w:rPr>
        <w:t>OSD</w:t>
      </w:r>
      <w:r>
        <w:t xml:space="preserve"> uznał reklamację. </w:t>
      </w:r>
    </w:p>
    <w:p w14:paraId="5B91E155" w14:textId="77777777" w:rsidR="009530A8" w:rsidRDefault="009530A8">
      <w:pPr>
        <w:pStyle w:val="Nagwek1"/>
        <w:ind w:left="150" w:right="145"/>
      </w:pPr>
    </w:p>
    <w:p w14:paraId="5CBAF0CD" w14:textId="6E62B3A0" w:rsidR="00B42C12" w:rsidRDefault="00C01847">
      <w:pPr>
        <w:pStyle w:val="Nagwek1"/>
        <w:ind w:left="150" w:right="145"/>
      </w:pPr>
      <w:r>
        <w:t>§ 1</w:t>
      </w:r>
      <w:r w:rsidR="00C863F7">
        <w:t>7</w:t>
      </w:r>
      <w:r>
        <w:t xml:space="preserve"> </w:t>
      </w:r>
    </w:p>
    <w:p w14:paraId="0AB4D4BF" w14:textId="77777777" w:rsidR="00905B53" w:rsidRDefault="00C01847">
      <w:pPr>
        <w:pStyle w:val="Nagwek1"/>
        <w:ind w:left="150" w:right="145"/>
      </w:pPr>
      <w:r>
        <w:t xml:space="preserve">Postanowienia końcowe </w:t>
      </w:r>
    </w:p>
    <w:p w14:paraId="565268EB" w14:textId="54DC22DA" w:rsidR="00905B53" w:rsidRDefault="00C01847" w:rsidP="00C863F7">
      <w:pPr>
        <w:ind w:left="283" w:right="1" w:firstLine="0"/>
      </w:pPr>
      <w:r>
        <w:t>Spory powstające przy wykonywaniu Umowy rozstrzygane będą przez Sąd rzeczowo i miejscowo właściwy</w:t>
      </w:r>
      <w:r w:rsidR="00D45586">
        <w:t>.</w:t>
      </w:r>
      <w:r>
        <w:t xml:space="preserve"> </w:t>
      </w:r>
    </w:p>
    <w:p w14:paraId="39E50A7C" w14:textId="4C49E42A" w:rsidR="00905B53" w:rsidRDefault="00905B53" w:rsidP="00C863F7">
      <w:pPr>
        <w:spacing w:after="354" w:line="259" w:lineRule="auto"/>
        <w:ind w:left="0" w:right="0" w:firstLine="0"/>
        <w:jc w:val="left"/>
      </w:pPr>
    </w:p>
    <w:sectPr w:rsidR="00905B53" w:rsidSect="0019051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702" w:bottom="426" w:left="77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9EDF1" w14:textId="77777777" w:rsidR="00D57958" w:rsidRDefault="00D57958">
      <w:pPr>
        <w:spacing w:after="0" w:line="240" w:lineRule="auto"/>
      </w:pPr>
      <w:r>
        <w:separator/>
      </w:r>
    </w:p>
  </w:endnote>
  <w:endnote w:type="continuationSeparator" w:id="0">
    <w:p w14:paraId="6D175FEC" w14:textId="77777777" w:rsidR="00D57958" w:rsidRDefault="00D57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F3ED" w14:textId="77777777" w:rsidR="00C863F7" w:rsidRDefault="00C863F7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E102F" w14:textId="77777777" w:rsidR="00C863F7" w:rsidRDefault="00C863F7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0EDE9" w14:textId="77777777" w:rsidR="00C863F7" w:rsidRDefault="00C863F7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0E7D3" w14:textId="77777777" w:rsidR="00D57958" w:rsidRDefault="00D57958">
      <w:pPr>
        <w:spacing w:after="0" w:line="240" w:lineRule="auto"/>
      </w:pPr>
      <w:r>
        <w:separator/>
      </w:r>
    </w:p>
  </w:footnote>
  <w:footnote w:type="continuationSeparator" w:id="0">
    <w:p w14:paraId="24C07151" w14:textId="77777777" w:rsidR="00D57958" w:rsidRDefault="00D57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B31E" w14:textId="77777777" w:rsidR="00C863F7" w:rsidRDefault="00C863F7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E365" w14:textId="77777777" w:rsidR="00C863F7" w:rsidRDefault="00C863F7" w:rsidP="00190517">
    <w:pPr>
      <w:pStyle w:val="Nagwek"/>
      <w:jc w:val="right"/>
    </w:pPr>
    <w:r>
      <w:rPr>
        <w:i/>
        <w:iCs/>
        <w:sz w:val="16"/>
        <w:szCs w:val="16"/>
      </w:rPr>
      <w:t xml:space="preserve">               Ogólne warunki umowy o świadczenie usług dystrybucji energii elektrycznej dla odbiorców przyłączonych do sieci dystrybucyjnej </w:t>
    </w:r>
    <w:r>
      <w:rPr>
        <w:b/>
        <w:bCs/>
        <w:i/>
        <w:iCs/>
        <w:sz w:val="16"/>
        <w:szCs w:val="16"/>
      </w:rPr>
      <w:t xml:space="preserve">OSD </w:t>
    </w:r>
    <w:r>
      <w:rPr>
        <w:i/>
        <w:iCs/>
        <w:sz w:val="16"/>
        <w:szCs w:val="16"/>
      </w:rPr>
      <w:t>zaliczanych do grup przyłączeniowych II - VI</w:t>
    </w:r>
  </w:p>
  <w:p w14:paraId="5C0F7EFE" w14:textId="77777777" w:rsidR="00C863F7" w:rsidRDefault="00C863F7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2A83C" w14:textId="77777777" w:rsidR="00C863F7" w:rsidRDefault="00C863F7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0FAF"/>
    <w:multiLevelType w:val="hybridMultilevel"/>
    <w:tmpl w:val="A8EC0594"/>
    <w:lvl w:ilvl="0" w:tplc="71D228D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481492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28D242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52D776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EA722C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108DAC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7604FA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1E73AC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BA793E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2A3C0A"/>
    <w:multiLevelType w:val="hybridMultilevel"/>
    <w:tmpl w:val="13AAE1BC"/>
    <w:lvl w:ilvl="0" w:tplc="9FB67206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C028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AA93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AC86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068F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146A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0EFB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007D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808B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DC60CD"/>
    <w:multiLevelType w:val="hybridMultilevel"/>
    <w:tmpl w:val="ACD034A0"/>
    <w:lvl w:ilvl="0" w:tplc="4596F72E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968C68">
      <w:start w:val="1"/>
      <w:numFmt w:val="decimal"/>
      <w:lvlText w:val="%2)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84A05A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30E008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0A75FA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388958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846B90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4C87CC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BADBEA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7D20BE"/>
    <w:multiLevelType w:val="hybridMultilevel"/>
    <w:tmpl w:val="A286A1BE"/>
    <w:lvl w:ilvl="0" w:tplc="857A16FA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B4B296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B26B9A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FC7D10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5A5E76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9EDF30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7418B0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344180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7E872E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D07126"/>
    <w:multiLevelType w:val="hybridMultilevel"/>
    <w:tmpl w:val="3022E54E"/>
    <w:lvl w:ilvl="0" w:tplc="83CA4FE8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3651BA">
      <w:start w:val="1"/>
      <w:numFmt w:val="decimal"/>
      <w:lvlText w:val="%2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DA482E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AE5886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643A5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A061BA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F492FE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8AD120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287F5E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3B5D10"/>
    <w:multiLevelType w:val="hybridMultilevel"/>
    <w:tmpl w:val="15907F8A"/>
    <w:lvl w:ilvl="0" w:tplc="51908630">
      <w:start w:val="35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4AC0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06EF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6C7B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5C53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F86D6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163F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DC2C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C6EA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57475F"/>
    <w:multiLevelType w:val="hybridMultilevel"/>
    <w:tmpl w:val="822E8D26"/>
    <w:lvl w:ilvl="0" w:tplc="692E7642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8CEA6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38DB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7612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CED4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68BF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9EBB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FE95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CAC7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2C76F1"/>
    <w:multiLevelType w:val="hybridMultilevel"/>
    <w:tmpl w:val="8DC89648"/>
    <w:lvl w:ilvl="0" w:tplc="EC8C52F8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B68870">
      <w:start w:val="1"/>
      <w:numFmt w:val="decimal"/>
      <w:lvlText w:val="%2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90C81A">
      <w:start w:val="1"/>
      <w:numFmt w:val="lowerLetter"/>
      <w:lvlText w:val="%3)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42FF54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CCCB6E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300CB6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002364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16BC50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922694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552D8E"/>
    <w:multiLevelType w:val="hybridMultilevel"/>
    <w:tmpl w:val="C58AE0EA"/>
    <w:lvl w:ilvl="0" w:tplc="0A6ACCA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DA41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2444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60A0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B296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92D1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D6BF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7C62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FE41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CF3252"/>
    <w:multiLevelType w:val="hybridMultilevel"/>
    <w:tmpl w:val="41C80694"/>
    <w:lvl w:ilvl="0" w:tplc="BF268A3A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D0D8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32A2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32EB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8670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D2E3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8A42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CA3E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989E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4655DE"/>
    <w:multiLevelType w:val="hybridMultilevel"/>
    <w:tmpl w:val="E9DEA5A0"/>
    <w:lvl w:ilvl="0" w:tplc="7E945876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C04D94">
      <w:start w:val="1"/>
      <w:numFmt w:val="decimal"/>
      <w:lvlText w:val="%2)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F6DD78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6CD180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ACDDFC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9A8A64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1EEC72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00FB42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32D2A2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637B36"/>
    <w:multiLevelType w:val="hybridMultilevel"/>
    <w:tmpl w:val="45E0F7DE"/>
    <w:lvl w:ilvl="0" w:tplc="C5B4FFC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3426D0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967A5A">
      <w:start w:val="2"/>
      <w:numFmt w:val="lowerLetter"/>
      <w:lvlText w:val="%3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A05EFA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54EE66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B43F66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D8014C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76E8DE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4A85C2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4E2015"/>
    <w:multiLevelType w:val="hybridMultilevel"/>
    <w:tmpl w:val="4D147100"/>
    <w:lvl w:ilvl="0" w:tplc="1D50FA20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201EA6">
      <w:start w:val="1"/>
      <w:numFmt w:val="decimal"/>
      <w:suff w:val="space"/>
      <w:lvlText w:val="%2)"/>
      <w:lvlJc w:val="left"/>
      <w:pPr>
        <w:ind w:left="567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827312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52579E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0845A8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EEB0FC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C2230E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E49EFA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BA27E0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B933FCB"/>
    <w:multiLevelType w:val="hybridMultilevel"/>
    <w:tmpl w:val="0BB45DEA"/>
    <w:lvl w:ilvl="0" w:tplc="4F38929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2AD27E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24755A">
      <w:start w:val="1"/>
      <w:numFmt w:val="lowerLetter"/>
      <w:lvlText w:val="%3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9A7CBA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B8E91A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702AD0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36AEAE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B8A62C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44879C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7A7F50"/>
    <w:multiLevelType w:val="hybridMultilevel"/>
    <w:tmpl w:val="E6389F90"/>
    <w:lvl w:ilvl="0" w:tplc="F06CEC6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3C9F34">
      <w:start w:val="1"/>
      <w:numFmt w:val="decimal"/>
      <w:lvlText w:val="%2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9647F0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027418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3E9B56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92F406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729A50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06CD1E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20345A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5F5DFC"/>
    <w:multiLevelType w:val="hybridMultilevel"/>
    <w:tmpl w:val="D38AF954"/>
    <w:lvl w:ilvl="0" w:tplc="904AE916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A6DEF0">
      <w:start w:val="1"/>
      <w:numFmt w:val="decimal"/>
      <w:lvlText w:val="%2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0A9A5C">
      <w:start w:val="1"/>
      <w:numFmt w:val="lowerLetter"/>
      <w:lvlText w:val="%3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86B688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6C7332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80FD84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0C52DE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84BC20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28BB06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A77740"/>
    <w:multiLevelType w:val="hybridMultilevel"/>
    <w:tmpl w:val="2A10EEDE"/>
    <w:lvl w:ilvl="0" w:tplc="77AA1E1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D83864">
      <w:start w:val="1"/>
      <w:numFmt w:val="decimal"/>
      <w:lvlText w:val="%2)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B64772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40A1E8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46D7E6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726F3A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DCDAEC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1E1370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128A6D2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4050A2"/>
    <w:multiLevelType w:val="hybridMultilevel"/>
    <w:tmpl w:val="5E8C7CE0"/>
    <w:lvl w:ilvl="0" w:tplc="1854B91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C281C2">
      <w:start w:val="2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38F9B2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3A5DC4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CC7E7E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20F690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924768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2AC39E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AEED10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BEF2A65"/>
    <w:multiLevelType w:val="hybridMultilevel"/>
    <w:tmpl w:val="4E72EC94"/>
    <w:lvl w:ilvl="0" w:tplc="82CC3406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38DC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CA42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2AD4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502E5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ACE7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9AC9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5C36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965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F896727"/>
    <w:multiLevelType w:val="hybridMultilevel"/>
    <w:tmpl w:val="102CCAC4"/>
    <w:lvl w:ilvl="0" w:tplc="751C1E40">
      <w:start w:val="2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78823A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D0F238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067332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0A300A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A0C17A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948666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EC3886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788500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277567"/>
    <w:multiLevelType w:val="hybridMultilevel"/>
    <w:tmpl w:val="85348914"/>
    <w:lvl w:ilvl="0" w:tplc="549661E2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D0BE04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78D3E0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FE8CBE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B03B3E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00D210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FE11D8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DC9230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8CAA0A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E7A0206"/>
    <w:multiLevelType w:val="hybridMultilevel"/>
    <w:tmpl w:val="91E46912"/>
    <w:lvl w:ilvl="0" w:tplc="617E79B4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D0D020">
      <w:start w:val="1"/>
      <w:numFmt w:val="decimal"/>
      <w:lvlText w:val="%2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34676E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56A2D8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E21CD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EC0ED0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38223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54CF4C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38F24E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3B15E8"/>
    <w:multiLevelType w:val="hybridMultilevel"/>
    <w:tmpl w:val="2CD68F12"/>
    <w:lvl w:ilvl="0" w:tplc="468243C2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E00406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767C8A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2AAC02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D4AC90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147934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2E68C6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DCA6E2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2631CE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895336C"/>
    <w:multiLevelType w:val="hybridMultilevel"/>
    <w:tmpl w:val="C9AED374"/>
    <w:lvl w:ilvl="0" w:tplc="C8306F0C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6AF4B6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9630D8">
      <w:start w:val="1"/>
      <w:numFmt w:val="lowerLetter"/>
      <w:lvlText w:val="%3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0C5332">
      <w:numFmt w:val="decimal"/>
      <w:lvlText w:val="%4"/>
      <w:lvlJc w:val="left"/>
      <w:pPr>
        <w:ind w:left="1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204E20">
      <w:start w:val="1"/>
      <w:numFmt w:val="lowerLetter"/>
      <w:lvlText w:val="%5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763F22">
      <w:start w:val="1"/>
      <w:numFmt w:val="lowerRoman"/>
      <w:lvlText w:val="%6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72F47C">
      <w:start w:val="1"/>
      <w:numFmt w:val="decimal"/>
      <w:lvlText w:val="%7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B01670">
      <w:start w:val="1"/>
      <w:numFmt w:val="lowerLetter"/>
      <w:lvlText w:val="%8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4C1BE">
      <w:start w:val="1"/>
      <w:numFmt w:val="lowerRoman"/>
      <w:lvlText w:val="%9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AED2A22"/>
    <w:multiLevelType w:val="hybridMultilevel"/>
    <w:tmpl w:val="3B6AC92E"/>
    <w:lvl w:ilvl="0" w:tplc="84EE0912">
      <w:start w:val="1"/>
      <w:numFmt w:val="decimal"/>
      <w:lvlText w:val="%1"/>
      <w:lvlJc w:val="left"/>
      <w:pPr>
        <w:ind w:left="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5D88868E">
      <w:start w:val="1"/>
      <w:numFmt w:val="lowerLetter"/>
      <w:lvlText w:val="%2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712ABAAC">
      <w:start w:val="1"/>
      <w:numFmt w:val="lowerRoman"/>
      <w:lvlText w:val="%3"/>
      <w:lvlJc w:val="left"/>
      <w:pPr>
        <w:ind w:left="1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0888C47C">
      <w:start w:val="1"/>
      <w:numFmt w:val="decimal"/>
      <w:lvlText w:val="%4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4BE288D2">
      <w:start w:val="1"/>
      <w:numFmt w:val="lowerLetter"/>
      <w:lvlText w:val="%5"/>
      <w:lvlJc w:val="left"/>
      <w:pPr>
        <w:ind w:left="3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8424DCE4">
      <w:start w:val="1"/>
      <w:numFmt w:val="lowerRoman"/>
      <w:lvlText w:val="%6"/>
      <w:lvlJc w:val="left"/>
      <w:pPr>
        <w:ind w:left="4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C652E362">
      <w:start w:val="1"/>
      <w:numFmt w:val="decimal"/>
      <w:lvlText w:val="%7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DF7C2876">
      <w:start w:val="1"/>
      <w:numFmt w:val="lowerLetter"/>
      <w:lvlText w:val="%8"/>
      <w:lvlJc w:val="left"/>
      <w:pPr>
        <w:ind w:left="5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A9EC57A8">
      <w:start w:val="1"/>
      <w:numFmt w:val="lowerRoman"/>
      <w:lvlText w:val="%9"/>
      <w:lvlJc w:val="left"/>
      <w:pPr>
        <w:ind w:left="6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14"/>
  </w:num>
  <w:num w:numId="2">
    <w:abstractNumId w:val="22"/>
  </w:num>
  <w:num w:numId="3">
    <w:abstractNumId w:val="5"/>
  </w:num>
  <w:num w:numId="4">
    <w:abstractNumId w:val="13"/>
  </w:num>
  <w:num w:numId="5">
    <w:abstractNumId w:val="20"/>
  </w:num>
  <w:num w:numId="6">
    <w:abstractNumId w:val="18"/>
  </w:num>
  <w:num w:numId="7">
    <w:abstractNumId w:val="17"/>
  </w:num>
  <w:num w:numId="8">
    <w:abstractNumId w:val="0"/>
  </w:num>
  <w:num w:numId="9">
    <w:abstractNumId w:val="19"/>
  </w:num>
  <w:num w:numId="10">
    <w:abstractNumId w:val="23"/>
  </w:num>
  <w:num w:numId="11">
    <w:abstractNumId w:val="3"/>
  </w:num>
  <w:num w:numId="12">
    <w:abstractNumId w:val="10"/>
  </w:num>
  <w:num w:numId="13">
    <w:abstractNumId w:val="4"/>
  </w:num>
  <w:num w:numId="14">
    <w:abstractNumId w:val="21"/>
  </w:num>
  <w:num w:numId="15">
    <w:abstractNumId w:val="7"/>
  </w:num>
  <w:num w:numId="16">
    <w:abstractNumId w:val="15"/>
  </w:num>
  <w:num w:numId="17">
    <w:abstractNumId w:val="11"/>
  </w:num>
  <w:num w:numId="18">
    <w:abstractNumId w:val="2"/>
  </w:num>
  <w:num w:numId="19">
    <w:abstractNumId w:val="9"/>
  </w:num>
  <w:num w:numId="20">
    <w:abstractNumId w:val="16"/>
  </w:num>
  <w:num w:numId="21">
    <w:abstractNumId w:val="8"/>
  </w:num>
  <w:num w:numId="22">
    <w:abstractNumId w:val="1"/>
  </w:num>
  <w:num w:numId="23">
    <w:abstractNumId w:val="12"/>
  </w:num>
  <w:num w:numId="24">
    <w:abstractNumId w:val="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B53"/>
    <w:rsid w:val="00024748"/>
    <w:rsid w:val="000315CA"/>
    <w:rsid w:val="00034F02"/>
    <w:rsid w:val="00061494"/>
    <w:rsid w:val="00083071"/>
    <w:rsid w:val="00087565"/>
    <w:rsid w:val="000B5C0A"/>
    <w:rsid w:val="000D5F76"/>
    <w:rsid w:val="000F34E0"/>
    <w:rsid w:val="001074E6"/>
    <w:rsid w:val="00135836"/>
    <w:rsid w:val="00190517"/>
    <w:rsid w:val="001F3AF6"/>
    <w:rsid w:val="00211B6E"/>
    <w:rsid w:val="00271EA7"/>
    <w:rsid w:val="002865A1"/>
    <w:rsid w:val="002D1FCE"/>
    <w:rsid w:val="003126DE"/>
    <w:rsid w:val="00434979"/>
    <w:rsid w:val="004762BF"/>
    <w:rsid w:val="004A0DF3"/>
    <w:rsid w:val="004F0778"/>
    <w:rsid w:val="00507498"/>
    <w:rsid w:val="005A23F4"/>
    <w:rsid w:val="005F2171"/>
    <w:rsid w:val="006115F3"/>
    <w:rsid w:val="00644D7A"/>
    <w:rsid w:val="0066030F"/>
    <w:rsid w:val="006D21B1"/>
    <w:rsid w:val="006E050D"/>
    <w:rsid w:val="006E343C"/>
    <w:rsid w:val="007170EA"/>
    <w:rsid w:val="007232DF"/>
    <w:rsid w:val="00743AD3"/>
    <w:rsid w:val="007A3E81"/>
    <w:rsid w:val="007B5115"/>
    <w:rsid w:val="008137FF"/>
    <w:rsid w:val="008569EB"/>
    <w:rsid w:val="00896DFC"/>
    <w:rsid w:val="008D765B"/>
    <w:rsid w:val="009022EF"/>
    <w:rsid w:val="00905B53"/>
    <w:rsid w:val="0093789B"/>
    <w:rsid w:val="009530A8"/>
    <w:rsid w:val="009733D4"/>
    <w:rsid w:val="00995AA5"/>
    <w:rsid w:val="009B2307"/>
    <w:rsid w:val="009C3F65"/>
    <w:rsid w:val="00A4561C"/>
    <w:rsid w:val="00AA7435"/>
    <w:rsid w:val="00AB4E7F"/>
    <w:rsid w:val="00B236A4"/>
    <w:rsid w:val="00B33B5E"/>
    <w:rsid w:val="00B4075A"/>
    <w:rsid w:val="00B42C12"/>
    <w:rsid w:val="00B72E85"/>
    <w:rsid w:val="00C01847"/>
    <w:rsid w:val="00C03F0C"/>
    <w:rsid w:val="00C21105"/>
    <w:rsid w:val="00C27705"/>
    <w:rsid w:val="00C733DF"/>
    <w:rsid w:val="00C863F7"/>
    <w:rsid w:val="00CC4A52"/>
    <w:rsid w:val="00CE7387"/>
    <w:rsid w:val="00D01576"/>
    <w:rsid w:val="00D45586"/>
    <w:rsid w:val="00D473FB"/>
    <w:rsid w:val="00D52F89"/>
    <w:rsid w:val="00D57958"/>
    <w:rsid w:val="00D85589"/>
    <w:rsid w:val="00D90C61"/>
    <w:rsid w:val="00E0138E"/>
    <w:rsid w:val="00E26B80"/>
    <w:rsid w:val="00E81E6D"/>
    <w:rsid w:val="00EA695A"/>
    <w:rsid w:val="00EB5781"/>
    <w:rsid w:val="00F238EA"/>
    <w:rsid w:val="00F70F6B"/>
    <w:rsid w:val="00F838CC"/>
    <w:rsid w:val="00F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1A860"/>
  <w15:docId w15:val="{D276E4F2-0D26-1D4C-B248-BABE183B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9" w:lineRule="auto"/>
      <w:ind w:left="291" w:right="5" w:hanging="291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2" w:line="251" w:lineRule="auto"/>
      <w:ind w:left="10" w:right="5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865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65A1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65A1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5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65A1"/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5A1"/>
    <w:rPr>
      <w:rFonts w:ascii="Segoe UI" w:eastAsia="Arial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86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65A1"/>
    <w:rPr>
      <w:rFonts w:ascii="Arial" w:eastAsia="Arial" w:hAnsi="Arial" w:cs="Arial"/>
      <w:color w:val="000000"/>
      <w:sz w:val="20"/>
    </w:rPr>
  </w:style>
  <w:style w:type="character" w:styleId="Hipercze">
    <w:name w:val="Hyperlink"/>
    <w:basedOn w:val="Domylnaczcionkaakapitu"/>
    <w:uiPriority w:val="99"/>
    <w:unhideWhenUsed/>
    <w:rsid w:val="002865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5A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26B80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D0157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D85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5589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7F099-A5BE-4CF1-885C-98B68590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9195</Words>
  <Characters>55172</Characters>
  <Application>Microsoft Office Word</Application>
  <DocSecurity>0</DocSecurity>
  <Lines>459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Piekutowska Marta</dc:creator>
  <cp:keywords/>
  <cp:lastModifiedBy>Wypyszyńska Wiktoria - ADICT</cp:lastModifiedBy>
  <cp:revision>4</cp:revision>
  <cp:lastPrinted>2025-09-29T11:30:00Z</cp:lastPrinted>
  <dcterms:created xsi:type="dcterms:W3CDTF">2025-11-28T09:27:00Z</dcterms:created>
  <dcterms:modified xsi:type="dcterms:W3CDTF">2026-06-30T07:45:00Z</dcterms:modified>
</cp:coreProperties>
</file>