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190"/>
        </w:tabs>
        <w:spacing w:line="264" w:lineRule="auto"/>
        <w:ind w:right="105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GENERALNA UMOWA DYSTRYBUCJI </w:t>
      </w:r>
    </w:p>
    <w:p w:rsidR="00000000" w:rsidDel="00000000" w:rsidP="00000000" w:rsidRDefault="00000000" w:rsidRPr="00000000" w14:paraId="00000002">
      <w:pPr>
        <w:tabs>
          <w:tab w:val="left" w:leader="none" w:pos="4190"/>
        </w:tabs>
        <w:spacing w:line="264" w:lineRule="auto"/>
        <w:ind w:right="105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 OSD/…/GUD/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rok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73"/>
          <w:tab w:val="left" w:leader="none" w:pos="2653"/>
          <w:tab w:val="left" w:leader="none" w:pos="3545"/>
          <w:tab w:val="left" w:leader="none" w:pos="4749"/>
          <w:tab w:val="left" w:leader="none" w:pos="5585"/>
          <w:tab w:val="left" w:leader="none" w:pos="6235"/>
          <w:tab w:val="left" w:leader="none" w:pos="7367"/>
          <w:tab w:val="left" w:leader="none" w:pos="8183"/>
          <w:tab w:val="left" w:leader="none" w:pos="9063"/>
          <w:tab w:val="left" w:leader="none" w:pos="9466"/>
        </w:tabs>
        <w:ind w:left="561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Niniejsza</w:t>
        <w:tab/>
        <w:t xml:space="preserve">Generalna</w:t>
        <w:tab/>
        <w:t xml:space="preserve">Umowa</w:t>
        <w:tab/>
        <w:t xml:space="preserve">Dystrybucji</w:t>
        <w:tab/>
        <w:t xml:space="preserve">(zwana</w:t>
        <w:tab/>
        <w:t xml:space="preserve">dalej</w:t>
        <w:tab/>
        <w:t xml:space="preserve">„Umową”)</w:t>
        <w:tab/>
        <w:t xml:space="preserve">została</w:t>
        <w:tab/>
        <w:t xml:space="preserve">zawarta w Poznaniu, dnia   ………….   roku</w:t>
      </w:r>
      <w:r w:rsidDel="00000000" w:rsidR="00000000" w:rsidRPr="00000000">
        <w:rPr>
          <w:sz w:val="20"/>
          <w:szCs w:val="20"/>
          <w:rtl w:val="0"/>
        </w:rPr>
        <w:t xml:space="preserve"> / w formie elektronicznej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pomiędzy: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85"/>
        </w:tabs>
        <w:spacing w:before="1" w:lineRule="auto"/>
        <w:ind w:left="69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Veolia Energia Poznań S.A.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 siedzibą w Poznaniu, przy ul. Energetycznej 3, 61-016 Poznań, zarejestrowaną w Sądzie Rejonowym Poznań Nowe Miasto i Wilda w Poznaniu, VIII Wydział Gospodarczy, pod numerem KRS 0000020765, NIP 777 00 00 755, REGON 630956570,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BDO 000042521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kapitał zakładowy: 106 947 724,00 zł wpłacony w całości, posiadającą status dużego przedsiębiorcy w rozumieniu  Ustawy z dnia 8 marca 2013 r. o przeciwdziałaniu nadmiernym opóźnieniom w transakcjach handlowych, zwaną dalej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„OSD”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reprezentowaną przez: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99"/>
        </w:tabs>
        <w:ind w:left="899" w:hanging="20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98"/>
        </w:tabs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98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0D">
      <w:pPr>
        <w:tabs>
          <w:tab w:val="left" w:leader="none" w:pos="10287"/>
        </w:tabs>
        <w:spacing w:before="22" w:lineRule="auto"/>
        <w:ind w:left="698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highlight w:val="lightGray"/>
          <w:rtl w:val="0"/>
        </w:rPr>
        <w:t xml:space="preserve">.............................................................................................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 siedzibą w 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...........................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przy ul. 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……………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 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....-.........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...........................,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 numerze NIP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………..….,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wpisaną do rejestru przedsiębiorców prowadzonego </w:t>
      </w:r>
      <w:r w:rsidDel="00000000" w:rsidR="00000000" w:rsidRPr="00000000">
        <w:rPr>
          <w:sz w:val="20"/>
          <w:szCs w:val="20"/>
          <w:rtl w:val="0"/>
        </w:rPr>
        <w:t xml:space="preserve">przez Sąd Rejonowy 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.................................,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......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Wydział Gospodarczy Krajowego Rejestru Sądowego pod numerem </w:t>
      </w:r>
      <w:r w:rsidDel="00000000" w:rsidR="00000000" w:rsidRPr="00000000">
        <w:rPr>
          <w:sz w:val="20"/>
          <w:szCs w:val="20"/>
          <w:rtl w:val="0"/>
        </w:rPr>
        <w:t xml:space="preserve">KRS 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........................,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kapitał zakładowy równy: 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........................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zł, kapitał zakładowy wpłacony w wysokości: ….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00 zł/kapitał zakładowy wpłacony w całości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zwaną dalej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„Sprzedawcą”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reprezentowaną 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98"/>
        </w:tabs>
        <w:ind w:left="898" w:hanging="20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99"/>
        </w:tabs>
        <w:ind w:left="910" w:hanging="20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698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Każda ze stron Umowy może być zamiennie nazywana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Stroną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łącznie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Stronami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9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Reprezentanci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oświadczają, że:</w:t>
      </w:r>
    </w:p>
    <w:p w:rsidR="00000000" w:rsidDel="00000000" w:rsidP="00000000" w:rsidRDefault="00000000" w:rsidRPr="00000000" w14:paraId="0000001A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0"/>
          <w:tab w:val="left" w:leader="none" w:pos="982"/>
        </w:tabs>
        <w:spacing w:before="22" w:line="264" w:lineRule="auto"/>
        <w:ind w:left="982" w:right="129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działają na podstawie aktualnych upoważnień do reprezentowania swej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 zakresie zaciągania zobowiązań wynikających z Umowy,</w:t>
      </w:r>
    </w:p>
    <w:p w:rsidR="00000000" w:rsidDel="00000000" w:rsidP="00000000" w:rsidRDefault="00000000" w:rsidRPr="00000000" w14:paraId="0000001B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0"/>
        </w:tabs>
        <w:spacing w:line="242" w:lineRule="auto"/>
        <w:ind w:left="980" w:hanging="28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Umowa jest zawarta przez Strony w dobrej wierze i przekonaniu o zgodności z obowiązującym prawem,</w:t>
      </w:r>
    </w:p>
    <w:p w:rsidR="00000000" w:rsidDel="00000000" w:rsidP="00000000" w:rsidRDefault="00000000" w:rsidRPr="00000000" w14:paraId="0000001C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0"/>
          <w:tab w:val="left" w:leader="none" w:pos="982"/>
        </w:tabs>
        <w:spacing w:before="22" w:line="264" w:lineRule="auto"/>
        <w:ind w:left="982" w:right="125" w:hanging="28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na okoliczność potwierdzenia umocowania do zaciągania zobowiązań przez ww. reprezentantów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sporządzono załącznik nr </w:t>
      </w: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do Umowy zawierający aktualne na dzień podpisania Umowy odpisy z </w:t>
      </w:r>
      <w:r w:rsidDel="00000000" w:rsidR="00000000" w:rsidRPr="00000000">
        <w:rPr>
          <w:sz w:val="20"/>
          <w:szCs w:val="20"/>
          <w:rtl w:val="0"/>
        </w:rPr>
        <w:t xml:space="preserve">Rejestru Przedsiębiorców Krajowego Rejestru Sądowego (lub wydruk informacji odpowiadającej odpisowi aktualnemu z Rejestru Przedsiębiorców Krajowego Rejestru Sądowego) każdej ze stron oraz pełnomocnictwo, o ile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Strona </w:t>
      </w:r>
      <w:r w:rsidDel="00000000" w:rsidR="00000000" w:rsidRPr="00000000">
        <w:rPr>
          <w:sz w:val="20"/>
          <w:szCs w:val="20"/>
          <w:rtl w:val="0"/>
        </w:rPr>
        <w:t xml:space="preserve">działa przez pełnomocnika.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64" w:lineRule="auto"/>
        <w:ind w:right="564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§ 1</w:t>
      </w:r>
    </w:p>
    <w:p w:rsidR="00000000" w:rsidDel="00000000" w:rsidP="00000000" w:rsidRDefault="00000000" w:rsidRPr="00000000" w14:paraId="0000002A">
      <w:pPr>
        <w:spacing w:before="142" w:lineRule="auto"/>
        <w:ind w:right="56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Postanowienia wstępne</w:t>
      </w:r>
    </w:p>
    <w:p w:rsidR="00000000" w:rsidDel="00000000" w:rsidP="00000000" w:rsidRDefault="00000000" w:rsidRPr="00000000" w14:paraId="0000002B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"/>
        </w:tabs>
        <w:spacing w:before="140" w:lineRule="auto"/>
        <w:ind w:left="414" w:hanging="28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przyjmują, że podstawę do ustalenia i realizacji warunków Umowy stanowią w szczególności:</w:t>
      </w:r>
    </w:p>
    <w:p w:rsidR="00000000" w:rsidDel="00000000" w:rsidP="00000000" w:rsidRDefault="00000000" w:rsidRPr="00000000" w14:paraId="0000002C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</w:tabs>
        <w:spacing w:before="121" w:lineRule="auto"/>
        <w:ind w:left="713" w:hanging="287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ustawa z dnia 10 kwietnia 1997 roku Prawo energetyczn</w:t>
      </w:r>
      <w:r w:rsidDel="00000000" w:rsidR="00000000" w:rsidRPr="00000000">
        <w:rPr>
          <w:sz w:val="20"/>
          <w:szCs w:val="20"/>
          <w:rtl w:val="0"/>
        </w:rPr>
        <w:t xml:space="preserve">e (tj. Dz. U . z 2024 r. poz. 266 z późniejszymi zmianami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), zwana dalej „Ustawą”, wraz z aktami wykonawczymi wydanymi na podstawie delegacji zawartych w Ustawie;</w:t>
      </w:r>
    </w:p>
    <w:p w:rsidR="00000000" w:rsidDel="00000000" w:rsidP="00000000" w:rsidRDefault="00000000" w:rsidRPr="00000000" w14:paraId="0000002D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</w:tabs>
        <w:spacing w:before="121" w:lineRule="auto"/>
        <w:ind w:left="713" w:hanging="287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aktualna Instrukcja Ruchu i Eksploatacji Sieci Dystrybucyjnej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(zwana dalej „IRiESD”) w zakresie dotyczącym zapisów i ustaleń objętych Umową oraz związanych z realizacją Umowy;</w:t>
      </w:r>
    </w:p>
    <w:p w:rsidR="00000000" w:rsidDel="00000000" w:rsidP="00000000" w:rsidRDefault="00000000" w:rsidRPr="00000000" w14:paraId="0000002E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</w:tabs>
        <w:spacing w:before="118" w:lineRule="auto"/>
        <w:ind w:left="713" w:hanging="287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aktualne Warunki Dotyczące Bilansowania (zwane dalej „WDB”). Dokument opracowany przez PSE S.A. na podstawie art. 18 rozporządzenia Komisji (UE) 2017/2195 z dnia 23 listopada 2017 r. ustanawiającego wytyczne dotyczące bilansowania (Dz. Urz. UE L 312/6 z 28.11.2017 r.) - EB GL, zatwierdzone decyzją Prezesa Urzędu Regulacji Energetyki;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</w:tabs>
        <w:spacing w:before="118" w:lineRule="auto"/>
        <w:ind w:left="713" w:hanging="287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aktualna Instrukcja Ruchu i Eksploatacji Sieci Przesyłowej- część “Sposób funkcjonowania Centralnego systemu informacji rynku energii oraz współpracy Operatora systemu przesyłowego elektroenergetycznego, działającego jako Operator informacji rynku energii, z Użytkownikami systemu elektroenergetycznego i innymi podmiotami zobowiązanymi lub uprawnionymi do korzystania z Centralnego systemu informacji rynku energii, zwana dalej “IRIESP-OIRE”;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spacing w:before="121" w:lineRule="auto"/>
        <w:ind w:left="699" w:hanging="28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aktualna, zatwierdzona przez Prezesa URE, taryfa dla usług dystrybucji energii elektrycznej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OSD, </w:t>
      </w:r>
      <w:r w:rsidDel="00000000" w:rsidR="00000000" w:rsidRPr="00000000">
        <w:rPr>
          <w:sz w:val="20"/>
          <w:szCs w:val="20"/>
          <w:rtl w:val="0"/>
        </w:rPr>
        <w:t xml:space="preserve">zwana dalej “Taryfą OSD”;</w:t>
      </w:r>
    </w:p>
    <w:p w:rsidR="00000000" w:rsidDel="00000000" w:rsidP="00000000" w:rsidRDefault="00000000" w:rsidRPr="00000000" w14:paraId="00000031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</w:tabs>
        <w:spacing w:before="121" w:lineRule="auto"/>
        <w:ind w:left="699" w:hanging="28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ustawa z dnia 20 lutego 2015 roku o odnawialnych źródłach energii (tj. Dz.U. z 2024 r. poz. 1361 z późniejszymi zmianami), zwana dalej  „Ustawą OZE” wraz z aktami wykonawczymi wydanymi na podstawie delegacji zawartych w Ustawie OZE.</w:t>
      </w:r>
    </w:p>
    <w:p w:rsidR="00000000" w:rsidDel="00000000" w:rsidP="00000000" w:rsidRDefault="00000000" w:rsidRPr="00000000" w14:paraId="00000032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3"/>
          <w:tab w:val="left" w:leader="none" w:pos="415"/>
        </w:tabs>
        <w:spacing w:before="121" w:lineRule="auto"/>
        <w:ind w:left="284" w:hanging="28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oświadczają, że znana jest im treść oraz zobowiązują się do przestrzegania zapisów i postanowień przepisów oraz dokumentów, o których mowa w ust. 1.</w:t>
      </w:r>
    </w:p>
    <w:p w:rsidR="00000000" w:rsidDel="00000000" w:rsidP="00000000" w:rsidRDefault="00000000" w:rsidRPr="00000000" w14:paraId="00000033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3"/>
          <w:tab w:val="left" w:leader="none" w:pos="415"/>
        </w:tabs>
        <w:spacing w:before="118" w:lineRule="auto"/>
        <w:ind w:left="284" w:hanging="28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Wszystkie określenia i pojęcia użyte w Umowie, o ile nie zostały inaczej zdefiniowane, posiadają znaczenie określone w przepisach i dokumentach przywołanych w ust. 1.</w:t>
      </w:r>
    </w:p>
    <w:p w:rsidR="00000000" w:rsidDel="00000000" w:rsidP="00000000" w:rsidRDefault="00000000" w:rsidRPr="00000000" w14:paraId="00000034">
      <w:pPr>
        <w:numPr>
          <w:ilvl w:val="0"/>
          <w:numId w:val="20"/>
        </w:numPr>
        <w:tabs>
          <w:tab w:val="left" w:leader="none" w:pos="413"/>
          <w:tab w:val="left" w:leader="none" w:pos="415"/>
        </w:tabs>
        <w:spacing w:before="121" w:lineRule="auto"/>
        <w:ind w:left="284" w:hanging="284"/>
        <w:jc w:val="both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Dokonane po wejściu w </w:t>
      </w:r>
      <w:r w:rsidDel="00000000" w:rsidR="00000000" w:rsidRPr="00000000">
        <w:rPr>
          <w:sz w:val="20"/>
          <w:szCs w:val="20"/>
          <w:rtl w:val="0"/>
        </w:rPr>
        <w:t xml:space="preserve">życie Umowy zmiany IRiESD, IRiESP- OIRE, WDB lub Taryfy obowiązują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bez konieczności sporządzania aneksu do Umowy. W przypadku niezgodności zapisów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i IRiESD zatwierdzonej przez Prezesa URE, obowiązują zapisy IRiESD. Nie wyklucza to prawa do rozwiązania Umowy, zgodnie z § 12 ust. 5 Umowy. Jednocześnie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przyjmują, że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będzie informował o zmianach IRiESD poprzez jej niezwłoczne opublikowanie po zatwierdzeniu, na swojej stronie internetowej 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www.energiadlapoznania.pl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"/>
        </w:tabs>
        <w:spacing w:before="120" w:lineRule="auto"/>
        <w:ind w:left="284" w:hanging="28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oświadcza że:</w:t>
      </w:r>
    </w:p>
    <w:p w:rsidR="00000000" w:rsidDel="00000000" w:rsidP="00000000" w:rsidRDefault="00000000" w:rsidRPr="00000000" w14:paraId="00000036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</w:tabs>
        <w:spacing w:before="60" w:lineRule="auto"/>
        <w:ind w:left="714" w:hanging="28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posiada koncesję na dystrybucję energii elektrycznej nr </w:t>
      </w:r>
      <w:r w:rsidDel="00000000" w:rsidR="00000000" w:rsidRPr="00000000">
        <w:rPr>
          <w:i w:val="1"/>
          <w:iCs w:val="1"/>
          <w:sz w:val="20"/>
          <w:szCs w:val="20"/>
          <w:highlight w:val="lightGray"/>
          <w:rtl w:val="0"/>
        </w:rPr>
        <w:t xml:space="preserve">................................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wydaną przez Prezesa URE decyzją nr </w:t>
      </w:r>
      <w:r w:rsidDel="00000000" w:rsidR="00000000" w:rsidRPr="00000000">
        <w:rPr>
          <w:i w:val="1"/>
          <w:iCs w:val="1"/>
          <w:sz w:val="20"/>
          <w:szCs w:val="20"/>
          <w:highlight w:val="lightGray"/>
          <w:rtl w:val="0"/>
        </w:rPr>
        <w:t xml:space="preserve">................................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wraz z późn. zm. z dnia </w:t>
      </w:r>
      <w:r w:rsidDel="00000000" w:rsidR="00000000" w:rsidRPr="00000000">
        <w:rPr>
          <w:i w:val="1"/>
          <w:iCs w:val="1"/>
          <w:sz w:val="20"/>
          <w:szCs w:val="20"/>
          <w:highlight w:val="lightGray"/>
          <w:rtl w:val="0"/>
        </w:rPr>
        <w:t xml:space="preserve">................................</w:t>
      </w:r>
      <w:r w:rsidDel="00000000" w:rsidR="00000000" w:rsidRPr="00000000">
        <w:rPr>
          <w:sz w:val="20"/>
          <w:szCs w:val="20"/>
          <w:rtl w:val="0"/>
        </w:rPr>
        <w:t xml:space="preserve">, na okres od dnia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…………………..</w:t>
      </w:r>
      <w:r w:rsidDel="00000000" w:rsidR="00000000" w:rsidRPr="00000000">
        <w:rPr>
          <w:sz w:val="20"/>
          <w:szCs w:val="20"/>
          <w:rtl w:val="0"/>
        </w:rPr>
        <w:t xml:space="preserve"> do dnia 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……………….,</w:t>
      </w:r>
      <w:r w:rsidDel="00000000" w:rsidR="00000000" w:rsidRPr="00000000">
        <w:rPr>
          <w:sz w:val="20"/>
          <w:szCs w:val="20"/>
          <w:rtl w:val="0"/>
        </w:rPr>
        <w:t xml:space="preserve"> na podstawie której świadczy usługi dystrybucji energii elektrycznej (zwane dalej „usługami dystrybucji”);</w:t>
      </w:r>
    </w:p>
    <w:p w:rsidR="00000000" w:rsidDel="00000000" w:rsidP="00000000" w:rsidRDefault="00000000" w:rsidRPr="00000000" w14:paraId="00000037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  <w:tab w:val="left" w:leader="none" w:pos="4884"/>
        </w:tabs>
        <w:spacing w:before="1" w:lineRule="auto"/>
        <w:ind w:left="701" w:hanging="28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został wyznaczony przez Prezesa URE na Operatora systemu dystrybucyjnego elektroenergetycznego decyzją        nr 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………………………..</w:t>
      </w:r>
      <w:r w:rsidDel="00000000" w:rsidR="00000000" w:rsidRPr="00000000">
        <w:rPr>
          <w:sz w:val="20"/>
          <w:szCs w:val="20"/>
          <w:rtl w:val="0"/>
        </w:rPr>
        <w:t xml:space="preserve">z dnia…………………..wraz z późn. zm. na obszarze określonym w koncesji, z wyłączeniem sieci, dla której został wyznaczony inny operator;</w:t>
      </w:r>
    </w:p>
    <w:p w:rsidR="00000000" w:rsidDel="00000000" w:rsidP="00000000" w:rsidRDefault="00000000" w:rsidRPr="00000000" w14:paraId="00000038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  <w:tab w:val="left" w:leader="none" w:pos="3257"/>
          <w:tab w:val="left" w:leader="none" w:pos="3662"/>
          <w:tab w:val="left" w:leader="none" w:pos="4940"/>
          <w:tab w:val="left" w:leader="none" w:pos="5679"/>
          <w:tab w:val="left" w:leader="none" w:pos="6890"/>
          <w:tab w:val="left" w:leader="none" w:pos="7751"/>
          <w:tab w:val="left" w:leader="none" w:pos="9032"/>
          <w:tab w:val="left" w:leader="none" w:pos="9425"/>
        </w:tabs>
        <w:spacing w:before="58" w:lineRule="auto"/>
        <w:ind w:left="701" w:hanging="28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posiada zawartą z Polskimi Sieciami Elektroenergetycznymi S.A. (zwanymi dalej „OSP” lub “OIRE”) umowę nr 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…………………………….</w:t>
      </w:r>
      <w:r w:rsidDel="00000000" w:rsidR="00000000" w:rsidRPr="00000000">
        <w:rPr>
          <w:sz w:val="20"/>
          <w:szCs w:val="20"/>
          <w:rtl w:val="0"/>
        </w:rPr>
        <w:tab/>
        <w:t xml:space="preserve">o</w:t>
        <w:tab/>
        <w:t xml:space="preserve">świadczenie</w:t>
        <w:tab/>
        <w:t xml:space="preserve">usługi udostępniania krajowego systemu elektroenergetycznego z dnia ………………………………..lecz nie jest bezpośrednim uczestnikiem Rynku Bilansującego. Tym samym nie posiada miejsca przyłączenia do Polskich Sieci Elektroenergetycznych S.A.;</w:t>
      </w:r>
    </w:p>
    <w:p w:rsidR="00000000" w:rsidDel="00000000" w:rsidP="00000000" w:rsidRDefault="00000000" w:rsidRPr="00000000" w14:paraId="00000039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  <w:tab w:val="left" w:leader="none" w:pos="3257"/>
          <w:tab w:val="left" w:leader="none" w:pos="3662"/>
          <w:tab w:val="left" w:leader="none" w:pos="4940"/>
          <w:tab w:val="left" w:leader="none" w:pos="5679"/>
          <w:tab w:val="left" w:leader="none" w:pos="6890"/>
          <w:tab w:val="left" w:leader="none" w:pos="7751"/>
          <w:tab w:val="left" w:leader="none" w:pos="9032"/>
          <w:tab w:val="left" w:leader="none" w:pos="9425"/>
        </w:tabs>
        <w:spacing w:before="58" w:lineRule="auto"/>
        <w:ind w:left="701" w:hanging="284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posiada zawartą z OIRE umowę o umożliwienie realizowania procesów rynku energii lub wymiany informacji rynku energii za pośrednictwem Centralnego systemu informacji rynku energii (zwanym dalej “CSIRE”), o której mowa w art. 11zg Ustawy;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  <w:tab w:val="left" w:leader="none" w:pos="3257"/>
          <w:tab w:val="left" w:leader="none" w:pos="3662"/>
          <w:tab w:val="left" w:leader="none" w:pos="4940"/>
          <w:tab w:val="left" w:leader="none" w:pos="5679"/>
          <w:tab w:val="left" w:leader="none" w:pos="6890"/>
          <w:tab w:val="left" w:leader="none" w:pos="7751"/>
          <w:tab w:val="left" w:leader="none" w:pos="9032"/>
          <w:tab w:val="left" w:leader="none" w:pos="9425"/>
        </w:tabs>
        <w:spacing w:before="58" w:lineRule="auto"/>
        <w:ind w:left="701" w:hanging="28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posiada kod EIC: </w:t>
      </w:r>
      <w:r w:rsidDel="00000000" w:rsidR="00000000" w:rsidRPr="00000000">
        <w:rPr>
          <w:i w:val="1"/>
          <w:iCs w:val="1"/>
          <w:sz w:val="20"/>
          <w:szCs w:val="20"/>
          <w:highlight w:val="lightGray"/>
          <w:rtl w:val="0"/>
        </w:rPr>
        <w:t xml:space="preserve">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  <w:tab w:val="left" w:leader="none" w:pos="3257"/>
          <w:tab w:val="left" w:leader="none" w:pos="3662"/>
          <w:tab w:val="left" w:leader="none" w:pos="4940"/>
          <w:tab w:val="left" w:leader="none" w:pos="5679"/>
          <w:tab w:val="left" w:leader="none" w:pos="6890"/>
          <w:tab w:val="left" w:leader="none" w:pos="7751"/>
          <w:tab w:val="left" w:leader="none" w:pos="9032"/>
          <w:tab w:val="left" w:leader="none" w:pos="9425"/>
        </w:tabs>
        <w:spacing w:before="58" w:lineRule="auto"/>
        <w:ind w:left="701" w:hanging="28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posiada status dużego przedsiębiorstwa w rozumieniu ustawy z dnia 8 marca 2013 r. o przeciwdziałaniu nadmiernym opóźnieniom w transakcjach handlowych (t.j. Dz. U. z 2023 r. poz. 1790, z późniejszymi zmianami).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9"/>
          <w:tab w:val="left" w:leader="none" w:pos="3257"/>
          <w:tab w:val="left" w:leader="none" w:pos="3662"/>
          <w:tab w:val="left" w:leader="none" w:pos="4940"/>
          <w:tab w:val="left" w:leader="none" w:pos="5679"/>
          <w:tab w:val="left" w:leader="none" w:pos="6890"/>
          <w:tab w:val="left" w:leader="none" w:pos="7751"/>
          <w:tab w:val="left" w:leader="none" w:pos="9032"/>
          <w:tab w:val="left" w:leader="none" w:pos="9425"/>
        </w:tabs>
        <w:spacing w:before="58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"/>
        </w:tabs>
        <w:spacing w:before="120" w:lineRule="auto"/>
        <w:ind w:left="284" w:hanging="28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Sprzedawca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oświadcza, że:</w:t>
      </w:r>
    </w:p>
    <w:p w:rsidR="00000000" w:rsidDel="00000000" w:rsidP="00000000" w:rsidRDefault="00000000" w:rsidRPr="00000000" w14:paraId="0000003E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  <w:tab w:val="left" w:leader="none" w:pos="5427"/>
        </w:tabs>
        <w:spacing w:before="61" w:line="229" w:lineRule="auto"/>
        <w:ind w:left="701" w:hanging="287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posiada koncesję na obrót energią elektryczną/ koncesję na wytwarzanie energii </w:t>
      </w:r>
      <w:r w:rsidDel="00000000" w:rsidR="00000000" w:rsidRPr="00000000">
        <w:rPr>
          <w:sz w:val="20"/>
          <w:szCs w:val="20"/>
          <w:rtl w:val="0"/>
        </w:rPr>
        <w:t xml:space="preserve">elektrycznej  nr 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............................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wydaną przez Prezesa URE decyzją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 dnia </w:t>
      </w:r>
      <w:r w:rsidDel="00000000" w:rsidR="00000000" w:rsidRPr="00000000">
        <w:rPr>
          <w:i w:val="1"/>
          <w:iCs w:val="1"/>
          <w:color w:val="000000"/>
          <w:sz w:val="20"/>
          <w:szCs w:val="20"/>
          <w:highlight w:val="lightGray"/>
          <w:rtl w:val="0"/>
        </w:rPr>
        <w:t xml:space="preserve">............................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r. (wraz z późniejszymi zmianami)     na okres od dnia </w:t>
      </w:r>
      <w:r w:rsidDel="00000000" w:rsidR="00000000" w:rsidRPr="00000000">
        <w:rPr>
          <w:color w:val="000000"/>
          <w:sz w:val="20"/>
          <w:szCs w:val="20"/>
          <w:highlight w:val="lightGray"/>
          <w:rtl w:val="0"/>
        </w:rPr>
        <w:t xml:space="preserve">.............................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do dnia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............................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r.;</w:t>
      </w:r>
    </w:p>
    <w:p w:rsidR="00000000" w:rsidDel="00000000" w:rsidP="00000000" w:rsidRDefault="00000000" w:rsidRPr="00000000" w14:paraId="0000003F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  <w:tab w:val="left" w:leader="none" w:pos="5427"/>
        </w:tabs>
        <w:spacing w:before="61" w:line="229" w:lineRule="auto"/>
        <w:ind w:left="701" w:hanging="28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posiada zawartą z OIRE umowę o umożliwienie realizowania procesów rynku energii lub wymiany informacji rynku energii za pośrednictwem CSIRE, o której mowa w art. 11zg Ustawy;</w:t>
      </w:r>
    </w:p>
    <w:p w:rsidR="00000000" w:rsidDel="00000000" w:rsidP="00000000" w:rsidRDefault="00000000" w:rsidRPr="00000000" w14:paraId="00000040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</w:tabs>
        <w:spacing w:before="59" w:lineRule="auto"/>
        <w:ind w:left="713" w:hanging="28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posiada lub zamierza posiadać umowy sprzedaży energii elektrycznej (dalej “umowa sprzedaży”)  z odbiorcami będącymi uczestnikami rynku detalicznego typu odbiorca, przyłączonymi do sieci dystrybucyjnej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(zwanymi dalej “URD”); </w:t>
      </w:r>
    </w:p>
    <w:p w:rsidR="00000000" w:rsidDel="00000000" w:rsidP="00000000" w:rsidRDefault="00000000" w:rsidRPr="00000000" w14:paraId="00000041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</w:tabs>
        <w:spacing w:before="59" w:lineRule="auto"/>
        <w:ind w:left="713" w:hanging="28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został wyznaczony przez Prezesa URE sprzedawcą zobowiązanym na obszarze działania OSD, w rozumieniu Ustawy OZE;</w:t>
      </w:r>
    </w:p>
    <w:p w:rsidR="00000000" w:rsidDel="00000000" w:rsidP="00000000" w:rsidRDefault="00000000" w:rsidRPr="00000000" w14:paraId="00000042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</w:tabs>
        <w:spacing w:before="59" w:lineRule="auto"/>
        <w:ind w:left="713" w:hanging="28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posiada kod EIC: </w:t>
      </w:r>
      <w:r w:rsidDel="00000000" w:rsidR="00000000" w:rsidRPr="00000000">
        <w:rPr>
          <w:sz w:val="20"/>
          <w:szCs w:val="20"/>
          <w:highlight w:val="lightGray"/>
          <w:rtl w:val="0"/>
        </w:rPr>
        <w:t xml:space="preserve">............................</w:t>
      </w:r>
      <w:r w:rsidDel="00000000" w:rsidR="00000000" w:rsidRPr="00000000">
        <w:rPr>
          <w:sz w:val="20"/>
          <w:szCs w:val="20"/>
          <w:rtl w:val="0"/>
        </w:rPr>
        <w:t xml:space="preserve"> ;</w:t>
      </w:r>
    </w:p>
    <w:p w:rsidR="00000000" w:rsidDel="00000000" w:rsidP="00000000" w:rsidRDefault="00000000" w:rsidRPr="00000000" w14:paraId="00000043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"/>
          <w:tab w:val="left" w:leader="none" w:pos="701"/>
        </w:tabs>
        <w:spacing w:before="59" w:lineRule="auto"/>
        <w:ind w:left="713" w:hanging="28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posiada umowę z POB/ jest POB</w:t>
      </w:r>
    </w:p>
    <w:p w:rsidR="00000000" w:rsidDel="00000000" w:rsidP="00000000" w:rsidRDefault="00000000" w:rsidRPr="00000000" w14:paraId="00000044">
      <w:pPr>
        <w:numPr>
          <w:ilvl w:val="1"/>
          <w:numId w:val="20"/>
        </w:numPr>
        <w:tabs>
          <w:tab w:val="left" w:leader="none" w:pos="698"/>
          <w:tab w:val="left" w:leader="none" w:pos="701"/>
        </w:tabs>
        <w:spacing w:before="59" w:lineRule="auto"/>
        <w:ind w:left="713" w:hanging="287"/>
        <w:jc w:val="both"/>
        <w:rPr/>
      </w:pP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posiada/ nie posiada</w:t>
      </w:r>
      <w:r w:rsidDel="00000000" w:rsidR="00000000" w:rsidRPr="00000000">
        <w:rPr>
          <w:sz w:val="20"/>
          <w:szCs w:val="20"/>
          <w:rtl w:val="0"/>
        </w:rPr>
        <w:t xml:space="preserve"> status-u dużego przedsiębiorstwa w rozumieniu ustawy z dnia 8 marca 2013 r. o przeciwdziałaniu nadmiernym opóźnieniom w transakcjach handlowych (t.j. Dz. U. z 2023 r. poz. 1790, z późniejszymi zmianami).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3"/>
          <w:tab w:val="left" w:leader="none" w:pos="415"/>
        </w:tabs>
        <w:spacing w:before="122" w:lineRule="auto"/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Warunkiem realizacji zobowiązań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wobec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Sprzedawcy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wynikających z Umowy jest jednoczesne obowiązywanie </w:t>
      </w:r>
      <w:r w:rsidDel="00000000" w:rsidR="00000000" w:rsidRPr="00000000">
        <w:rPr>
          <w:sz w:val="20"/>
          <w:szCs w:val="20"/>
          <w:rtl w:val="0"/>
        </w:rPr>
        <w:t xml:space="preserve">umów: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9" w:lineRule="auto"/>
        <w:ind w:left="644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świadczenie usług udostępniania krajowego systemu elektroenergetycznego zawartej pomiędzy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a OSP;  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5"/>
        </w:numPr>
        <w:spacing w:after="79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świadczenie usług dystrybucji zawartych pomiędzy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a URD;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5"/>
        </w:numPr>
        <w:spacing w:after="79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świadczenie usług dystrybucji zawartej pomiędzy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a POB wskazanym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Sprzedawcę </w:t>
      </w:r>
      <w:r w:rsidDel="00000000" w:rsidR="00000000" w:rsidRPr="00000000">
        <w:rPr>
          <w:sz w:val="20"/>
          <w:szCs w:val="20"/>
          <w:rtl w:val="0"/>
        </w:rPr>
        <w:t xml:space="preserve">- przez wskazanie POB rozumie się również oznaczenie samego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jako podmiotu odpowiedzialnego za bilansowanie;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5"/>
        </w:numPr>
        <w:spacing w:after="79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świadczenie usług przesyłania energii elektrycznej zawartej pomiędzy wskazanym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Sprzedawcę</w:t>
      </w:r>
      <w:r w:rsidDel="00000000" w:rsidR="00000000" w:rsidRPr="00000000">
        <w:rPr>
          <w:sz w:val="20"/>
          <w:szCs w:val="20"/>
          <w:rtl w:val="0"/>
        </w:rPr>
        <w:t xml:space="preserve"> POB, a OSP;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15"/>
        </w:numPr>
        <w:spacing w:after="79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której mowa w art. 11zg Ustawy zawartej pomiędzy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a OIRE;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15"/>
        </w:numPr>
        <w:spacing w:after="79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której mowa w art. 11zg Ustawy zawartej pomiędzy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Sprzedawcą</w:t>
      </w:r>
      <w:r w:rsidDel="00000000" w:rsidR="00000000" w:rsidRPr="00000000">
        <w:rPr>
          <w:sz w:val="20"/>
          <w:szCs w:val="20"/>
          <w:rtl w:val="0"/>
        </w:rPr>
        <w:t xml:space="preserve"> a OIRE.</w:t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284" w:hanging="284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wstrzymuje realizację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w całości lub w części, jeżeli którakolwiek z umów, o których mowa w ust. 7, nie obowiązuje lub nie jest realizowana, w zakresie, w jakim nie będzie możliwa realizacja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bez obowiązywania lub realizacji danej umowy.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284" w:hanging="28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 równoważne z obowiązywaniem umów, o których mowa w ust. 7, uważa się wydanie zastępujących je prawomocnych decyzji lub prawomocnych postanowień administracyjnych albo prawomocnych orzeczeń sądowych.</w:t>
      </w:r>
    </w:p>
    <w:p w:rsidR="00000000" w:rsidDel="00000000" w:rsidP="00000000" w:rsidRDefault="00000000" w:rsidRPr="00000000" w14:paraId="0000004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§ 2</w:t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15" w:firstLine="0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Przedmiot Umowy</w:t>
      </w:r>
    </w:p>
    <w:p w:rsidR="00000000" w:rsidDel="00000000" w:rsidP="00000000" w:rsidRDefault="00000000" w:rsidRPr="00000000" w14:paraId="0000005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15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16"/>
        </w:numPr>
        <w:spacing w:after="12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mocy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zobowiązuje się wobec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do świadczenia usług dystrybucji na rzecz URD, w przypadku:</w:t>
      </w:r>
    </w:p>
    <w:p w:rsidR="00000000" w:rsidDel="00000000" w:rsidP="00000000" w:rsidRDefault="00000000" w:rsidRPr="00000000" w14:paraId="00000054">
      <w:pPr>
        <w:widowControl w:val="1"/>
        <w:spacing w:after="120" w:before="120" w:line="264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  sprzedaży energii elektrycznej na podstawie umowy sprzedaży – dotyczy energii elektrycznej pobranej z sieci dystrybucyjnej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55">
      <w:pPr>
        <w:widowControl w:val="1"/>
        <w:spacing w:after="120" w:before="120" w:line="264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  zakupu energii elektrycznej na podstawie umowy sprzedaży – dotyczy energii elektrycznej wprowadzonej do sieci dystrybucyjnej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Umowa wraz z IRIESD i Taryfą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określa szczegółowe warunki i zasady świadczenia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usług dystrybucji oraz zasady współpracy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 </w:t>
      </w:r>
      <w:r w:rsidDel="00000000" w:rsidR="00000000" w:rsidRPr="00000000">
        <w:rPr>
          <w:sz w:val="20"/>
          <w:szCs w:val="20"/>
          <w:rtl w:val="0"/>
        </w:rPr>
        <w:t xml:space="preserve"> w tym zakresie, w szczególności: </w:t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zasady i terminy zgłaszania przez Sprzedawcę do OIRE umów sprzedaży; </w:t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zasady obejmowania postanowieniami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kolejnych URD i zobowiązania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</w:t>
      </w:r>
      <w:r w:rsidDel="00000000" w:rsidR="00000000" w:rsidRPr="00000000">
        <w:rPr>
          <w:sz w:val="20"/>
          <w:szCs w:val="20"/>
          <w:rtl w:val="0"/>
        </w:rPr>
        <w:t xml:space="preserve"> w tym zakresie;</w:t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18"/>
        </w:numP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zasady wyłączania z zakresu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tych URD, z którymi zawarte umowy sprzedaży lub umowy o świadczenie usług dystrybucji wygasły lub zostały rozwiązane; </w:t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wskazanie POB oraz zasady i warunki jego zmiany, w tym umocowanie wskazanego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Sprzedawcę </w:t>
      </w:r>
      <w:r w:rsidDel="00000000" w:rsidR="00000000" w:rsidRPr="00000000">
        <w:rPr>
          <w:sz w:val="20"/>
          <w:szCs w:val="20"/>
          <w:rtl w:val="0"/>
        </w:rPr>
        <w:t xml:space="preserve">POB; </w:t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zasady i terminy przekazywania informacji dotyczących rozwiązywania umów sprzedaży; 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zasady wstrzymywania i wznawiania dostarczania energii elektrycznej do URD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; </w:t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18"/>
        </w:numP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zakres, zasady i terminy udostępniania danych pomiarowych URD;</w:t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osoby upoważnione do kontaktu oraz ich dane teleadresowe; </w:t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zasady i warunki sprzedaży rezerwowej</w:t>
      </w:r>
    </w:p>
    <w:p w:rsidR="00000000" w:rsidDel="00000000" w:rsidP="00000000" w:rsidRDefault="00000000" w:rsidRPr="00000000" w14:paraId="00000060">
      <w:pPr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3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warunki i zasady prowadzenia rozliczeń pomiędzy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§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Zobowiązania Stron</w:t>
      </w:r>
    </w:p>
    <w:p w:rsidR="00000000" w:rsidDel="00000000" w:rsidP="00000000" w:rsidRDefault="00000000" w:rsidRPr="00000000" w14:paraId="0000006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zobowiązuje się w szczególności do: </w:t>
      </w:r>
    </w:p>
    <w:p w:rsidR="00000000" w:rsidDel="00000000" w:rsidP="00000000" w:rsidRDefault="00000000" w:rsidRPr="00000000" w14:paraId="00000066">
      <w:pPr>
        <w:widowControl w:val="1"/>
        <w:numPr>
          <w:ilvl w:val="0"/>
          <w:numId w:val="14"/>
        </w:numPr>
        <w:spacing w:before="120" w:line="264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przyjmowania od OIRE powiadomień o zawartych umowach sprzedaży;</w:t>
      </w:r>
    </w:p>
    <w:p w:rsidR="00000000" w:rsidDel="00000000" w:rsidP="00000000" w:rsidRDefault="00000000" w:rsidRPr="00000000" w14:paraId="00000067">
      <w:pPr>
        <w:widowControl w:val="1"/>
        <w:numPr>
          <w:ilvl w:val="0"/>
          <w:numId w:val="14"/>
        </w:numPr>
        <w:spacing w:before="120" w:line="264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realizacji czynności niezbędnych do dostarczania energii elektrycznej do URD w związku ze zgłoszonymi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Sprzedawcę</w:t>
      </w:r>
      <w:r w:rsidDel="00000000" w:rsidR="00000000" w:rsidRPr="00000000">
        <w:rPr>
          <w:sz w:val="20"/>
          <w:szCs w:val="20"/>
          <w:rtl w:val="0"/>
        </w:rPr>
        <w:t xml:space="preserve"> do OIRE i przyjętymi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do realizacji umowami sprzedaży;</w:t>
      </w:r>
    </w:p>
    <w:p w:rsidR="00000000" w:rsidDel="00000000" w:rsidP="00000000" w:rsidRDefault="00000000" w:rsidRPr="00000000" w14:paraId="00000068">
      <w:pPr>
        <w:widowControl w:val="1"/>
        <w:numPr>
          <w:ilvl w:val="0"/>
          <w:numId w:val="14"/>
        </w:numPr>
        <w:spacing w:before="120" w:line="264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dystrybucji energii elektrycznej wprowadzonej do sieci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przez URD posiadającego moduł wytwarzania energii lub magazyn energii elektrycznej;</w:t>
      </w:r>
    </w:p>
    <w:p w:rsidR="00000000" w:rsidDel="00000000" w:rsidP="00000000" w:rsidRDefault="00000000" w:rsidRPr="00000000" w14:paraId="00000069">
      <w:pPr>
        <w:widowControl w:val="1"/>
        <w:numPr>
          <w:ilvl w:val="0"/>
          <w:numId w:val="14"/>
        </w:numPr>
        <w:spacing w:before="120" w:line="264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pozyskiwania lub wyznaczania danych pomiarowych zgodnie z IRiESD, a także ich udostępniania OIRE poprzez CSIRE zgodnie z IRiESP-OIRE oraz Technicznymi Standardami Komunikacji Biznesowej (zwanymi dalej „TSKB”);</w:t>
      </w:r>
    </w:p>
    <w:p w:rsidR="00000000" w:rsidDel="00000000" w:rsidP="00000000" w:rsidRDefault="00000000" w:rsidRPr="00000000" w14:paraId="0000006A">
      <w:pPr>
        <w:widowControl w:val="1"/>
        <w:numPr>
          <w:ilvl w:val="0"/>
          <w:numId w:val="14"/>
        </w:numPr>
        <w:spacing w:before="120" w:line="264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wstrzymywania i wznawiania dostarczania energii elektrycznej URD na zasadach określonych w Ustawie oraz IRiESD;</w:t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14"/>
        </w:numPr>
        <w:spacing w:before="120" w:line="264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niezwłocznego przekazywania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informacji wynikających z IRiESD mających wpływ na realizację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14"/>
        </w:numPr>
        <w:spacing w:before="120" w:line="264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wykonywania innych obowiązków określonych w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Umowie,</w:t>
      </w:r>
      <w:r w:rsidDel="00000000" w:rsidR="00000000" w:rsidRPr="00000000">
        <w:rPr>
          <w:sz w:val="20"/>
          <w:szCs w:val="20"/>
          <w:rtl w:val="0"/>
        </w:rPr>
        <w:t xml:space="preserve"> a także wynikających z przepisów obowiązującego prawa, IRiESD i IRiESP-OIRE;</w:t>
      </w:r>
    </w:p>
    <w:p w:rsidR="00000000" w:rsidDel="00000000" w:rsidP="00000000" w:rsidRDefault="00000000" w:rsidRPr="00000000" w14:paraId="0000006D">
      <w:pPr>
        <w:widowControl w:val="1"/>
        <w:numPr>
          <w:ilvl w:val="0"/>
          <w:numId w:val="14"/>
        </w:numPr>
        <w:spacing w:before="120" w:line="264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powiadamiania o zmianie IRiESD, poprzez udostępnianie w swojej siedzibie oraz publikowanie na stronie internetowej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6E">
      <w:pPr>
        <w:widowControl w:val="1"/>
        <w:numPr>
          <w:ilvl w:val="0"/>
          <w:numId w:val="14"/>
        </w:numPr>
        <w:spacing w:before="120" w:line="264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zachowania tajemnicy przedsiębiorstwa związanej z realizacją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6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9" w:lineRule="auto"/>
        <w:jc w:val="both"/>
        <w:rPr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Sprzedawca </w:t>
      </w:r>
      <w:r w:rsidDel="00000000" w:rsidR="00000000" w:rsidRPr="00000000">
        <w:rPr>
          <w:sz w:val="20"/>
          <w:szCs w:val="20"/>
          <w:rtl w:val="0"/>
        </w:rPr>
        <w:t xml:space="preserve">zobowiązuje się w szczególności do: </w:t>
      </w:r>
    </w:p>
    <w:p w:rsidR="00000000" w:rsidDel="00000000" w:rsidP="00000000" w:rsidRDefault="00000000" w:rsidRPr="00000000" w14:paraId="00000071">
      <w:pPr>
        <w:widowControl w:val="1"/>
        <w:numPr>
          <w:ilvl w:val="0"/>
          <w:numId w:val="1"/>
        </w:numPr>
        <w:spacing w:after="20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zgłaszania do OIRE informacji o zawartych umowach sprzedaży, zmianie danych wskazanych w zgłoszeniu lub o wygaśnięciu, lub rozwiązaniu umów sprzedaży, na zasadach określonych w IRiESD, IRiESP-OIRE i TSKB;</w:t>
      </w:r>
    </w:p>
    <w:p w:rsidR="00000000" w:rsidDel="00000000" w:rsidP="00000000" w:rsidRDefault="00000000" w:rsidRPr="00000000" w14:paraId="00000072">
      <w:pPr>
        <w:widowControl w:val="1"/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terminowego regulowania należności wynikających 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zachowania tajemnicy przedsiębiorstwa związanej z realizacją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numPr>
          <w:ilvl w:val="0"/>
          <w:numId w:val="1"/>
        </w:numPr>
        <w:spacing w:after="20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wykonywania innych obowiązków określonych w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Umowie</w:t>
      </w:r>
      <w:r w:rsidDel="00000000" w:rsidR="00000000" w:rsidRPr="00000000">
        <w:rPr>
          <w:sz w:val="20"/>
          <w:szCs w:val="20"/>
          <w:rtl w:val="0"/>
        </w:rPr>
        <w:t xml:space="preserve">, a także wynikających z przepisów obowiązującego prawa, IRiESD oraz IRiESP-OIRE;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numPr>
          <w:ilvl w:val="0"/>
          <w:numId w:val="1"/>
        </w:numPr>
        <w:spacing w:after="20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niezwłocznego przekazywania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informacji wynikających z IRiESD mających wpływ na realizację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numPr>
          <w:ilvl w:val="0"/>
          <w:numId w:val="1"/>
        </w:numPr>
        <w:spacing w:after="200" w:before="12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zapewnienia bilansowania energii elektrycznej pobranej i wprowadzonej do sieci dystrybucyjnej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przez URD.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§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Zasady wskazywania oraz zmiany podmiotu odpowiedzialnego za bilansowanie handlowe (POB)</w:t>
      </w:r>
    </w:p>
    <w:p w:rsidR="00000000" w:rsidDel="00000000" w:rsidP="00000000" w:rsidRDefault="00000000" w:rsidRPr="00000000" w14:paraId="0000007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numPr>
          <w:ilvl w:val="0"/>
          <w:numId w:val="22"/>
        </w:numPr>
        <w:spacing w:after="120" w:before="12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Przez wskazanie POB, o którym mowa w § 2 ust. 2 pkt 4)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, rozumie się oznaczenie POB dla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w CSIRE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after="120" w:before="12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Wskazanie POB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Z</w:t>
      </w:r>
      <w:r w:rsidDel="00000000" w:rsidR="00000000" w:rsidRPr="00000000">
        <w:rPr>
          <w:sz w:val="20"/>
          <w:szCs w:val="20"/>
          <w:rtl w:val="0"/>
        </w:rPr>
        <w:t xml:space="preserve">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Sprzedawcę</w:t>
      </w:r>
      <w:r w:rsidDel="00000000" w:rsidR="00000000" w:rsidRPr="00000000">
        <w:rPr>
          <w:sz w:val="20"/>
          <w:szCs w:val="20"/>
          <w:rtl w:val="0"/>
        </w:rPr>
        <w:t xml:space="preserve"> odbywa się poprzez przekazanie do CSIRE przez POB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Z </w:t>
      </w:r>
      <w:r w:rsidDel="00000000" w:rsidR="00000000" w:rsidRPr="00000000">
        <w:rPr>
          <w:sz w:val="20"/>
          <w:szCs w:val="20"/>
          <w:rtl w:val="0"/>
        </w:rPr>
        <w:t xml:space="preserve">powiadomienia w tym zakresie, zgodnie z IRiESD, IRiESP-OIRE oraz WDB i nie wymaga zawarcia aneksu do Umowy.</w:t>
      </w:r>
    </w:p>
    <w:p w:rsidR="00000000" w:rsidDel="00000000" w:rsidP="00000000" w:rsidRDefault="00000000" w:rsidRPr="00000000" w14:paraId="0000007D">
      <w:pPr>
        <w:widowControl w:val="1"/>
        <w:numPr>
          <w:ilvl w:val="0"/>
          <w:numId w:val="22"/>
        </w:numPr>
        <w:spacing w:after="120" w:before="12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Bilansowanie handlowe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przez POB realizowane jest w ramach kodów Miejsc Dostarczania Energii Elektrycznej Rynku Bilansującego (MB), określonych w umowie, o której mowa w § 1 ust. 5 pkt 3)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§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Zasady udostępniania danych pomiarowych</w:t>
      </w:r>
    </w:p>
    <w:p w:rsidR="00000000" w:rsidDel="00000000" w:rsidP="00000000" w:rsidRDefault="00000000" w:rsidRPr="00000000" w14:paraId="0000008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numPr>
          <w:ilvl w:val="6"/>
          <w:numId w:val="23"/>
        </w:numPr>
        <w:spacing w:after="120" w:before="12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Udostępnianie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danych pomiarowych odbywa się na zasadach i w terminach określonych w IRiESP-OIRE i TSKB.</w:t>
      </w:r>
    </w:p>
    <w:p w:rsidR="00000000" w:rsidDel="00000000" w:rsidP="00000000" w:rsidRDefault="00000000" w:rsidRPr="00000000" w14:paraId="00000083">
      <w:pPr>
        <w:widowControl w:val="1"/>
        <w:numPr>
          <w:ilvl w:val="6"/>
          <w:numId w:val="23"/>
        </w:numPr>
        <w:spacing w:after="120" w:before="120" w:line="264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Dane, o których mowa w ust. 1, udostępnione są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przez OIRE poprzez CSIRE.</w:t>
      </w:r>
    </w:p>
    <w:p w:rsidR="00000000" w:rsidDel="00000000" w:rsidP="00000000" w:rsidRDefault="00000000" w:rsidRPr="00000000" w14:paraId="0000008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§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Zasady wstrzymania i wznowienia dostarczania energii elektrycznej do URD</w:t>
      </w:r>
    </w:p>
    <w:p w:rsidR="00000000" w:rsidDel="00000000" w:rsidP="00000000" w:rsidRDefault="00000000" w:rsidRPr="00000000" w14:paraId="0000008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numPr>
          <w:ilvl w:val="0"/>
          <w:numId w:val="25"/>
        </w:numPr>
        <w:spacing w:after="120" w:before="12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Wstrzymanie oraz wznowienie dostarczania energii elektrycznej odbywa się na zasadach określonych w Ustawie oraz IRiESD.</w:t>
      </w:r>
    </w:p>
    <w:p w:rsidR="00000000" w:rsidDel="00000000" w:rsidP="00000000" w:rsidRDefault="00000000" w:rsidRPr="00000000" w14:paraId="00000089">
      <w:pPr>
        <w:widowControl w:val="1"/>
        <w:numPr>
          <w:ilvl w:val="0"/>
          <w:numId w:val="25"/>
        </w:numPr>
        <w:spacing w:after="120" w:before="12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Wymiana informacji w zakresie wstrzymania i wznowienia dostarczania energii elektrycznej pomiędzy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Sprzedawcą</w:t>
      </w:r>
      <w:r w:rsidDel="00000000" w:rsidR="00000000" w:rsidRPr="00000000">
        <w:rPr>
          <w:sz w:val="20"/>
          <w:szCs w:val="20"/>
          <w:rtl w:val="0"/>
        </w:rPr>
        <w:t xml:space="preserve"> 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odbywa się poprzez CSIRE.</w:t>
      </w:r>
    </w:p>
    <w:p w:rsidR="00000000" w:rsidDel="00000000" w:rsidP="00000000" w:rsidRDefault="00000000" w:rsidRPr="00000000" w14:paraId="0000008A">
      <w:pPr>
        <w:widowControl w:val="1"/>
        <w:numPr>
          <w:ilvl w:val="0"/>
          <w:numId w:val="25"/>
        </w:numPr>
        <w:spacing w:after="120" w:before="12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Sprzedawca</w:t>
      </w:r>
      <w:r w:rsidDel="00000000" w:rsidR="00000000" w:rsidRPr="00000000">
        <w:rPr>
          <w:sz w:val="20"/>
          <w:szCs w:val="20"/>
          <w:rtl w:val="0"/>
        </w:rPr>
        <w:t xml:space="preserve"> ponosi odpowiedzialność za:</w:t>
      </w:r>
    </w:p>
    <w:p w:rsidR="00000000" w:rsidDel="00000000" w:rsidP="00000000" w:rsidRDefault="00000000" w:rsidRPr="00000000" w14:paraId="0000008B">
      <w:pPr>
        <w:widowControl w:val="1"/>
        <w:spacing w:after="60" w:before="6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  złożenie żądania wstrzymania dostarczania energii elektrycznej URD, niezgodnie z zapisami Ustawy lub IRiESD, lub IRiESP-OIRE;</w:t>
      </w:r>
    </w:p>
    <w:p w:rsidR="00000000" w:rsidDel="00000000" w:rsidP="00000000" w:rsidRDefault="00000000" w:rsidRPr="00000000" w14:paraId="0000008C">
      <w:pPr>
        <w:widowControl w:val="1"/>
        <w:spacing w:after="60" w:before="6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  niezłożenie wniosku o wznowienie dostarczania energii elektrycznej URD, pomimo ustania przyczyn wstrzymania lub wystąpienia ustawowych przesłanek do wznowienia dostarczania energii elektrycznej;</w:t>
      </w:r>
    </w:p>
    <w:p w:rsidR="00000000" w:rsidDel="00000000" w:rsidP="00000000" w:rsidRDefault="00000000" w:rsidRPr="00000000" w14:paraId="0000008D">
      <w:pPr>
        <w:widowControl w:val="1"/>
        <w:spacing w:after="60" w:before="6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  złożenie wniosku o wznowienie dostarczania energii elektrycznej URD po upływie terminu określonego w IRiESD lub IRiESP-OIRE;</w:t>
      </w:r>
    </w:p>
    <w:p w:rsidR="00000000" w:rsidDel="00000000" w:rsidP="00000000" w:rsidRDefault="00000000" w:rsidRPr="00000000" w14:paraId="0000008E">
      <w:pPr>
        <w:widowControl w:val="1"/>
        <w:spacing w:after="120" w:before="12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chyba, że powyższe jest następstwem okoliczności, za które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Sprzedawca</w:t>
      </w:r>
      <w:r w:rsidDel="00000000" w:rsidR="00000000" w:rsidRPr="00000000">
        <w:rPr>
          <w:sz w:val="20"/>
          <w:szCs w:val="20"/>
          <w:rtl w:val="0"/>
        </w:rPr>
        <w:t xml:space="preserve"> nie ponosi odpowiedzialności.</w:t>
      </w:r>
    </w:p>
    <w:p w:rsidR="00000000" w:rsidDel="00000000" w:rsidP="00000000" w:rsidRDefault="00000000" w:rsidRPr="00000000" w14:paraId="0000008F">
      <w:pPr>
        <w:widowControl w:val="1"/>
        <w:numPr>
          <w:ilvl w:val="0"/>
          <w:numId w:val="25"/>
        </w:numPr>
        <w:spacing w:after="120" w:before="12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ponosi odpowiedzialność za:</w:t>
      </w:r>
    </w:p>
    <w:p w:rsidR="00000000" w:rsidDel="00000000" w:rsidP="00000000" w:rsidRDefault="00000000" w:rsidRPr="00000000" w14:paraId="00000090">
      <w:pPr>
        <w:widowControl w:val="1"/>
        <w:spacing w:after="120" w:before="12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  nieuzasadnione wstrzymanie dostarczania energii elektrycznej URD w przypadkach, gdy wstrzymanie nastąpiło z inicjatywy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91">
      <w:pPr>
        <w:widowControl w:val="1"/>
        <w:spacing w:after="60" w:before="6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  niewznowienie dostarczania energii elektrycznej URD pomimo ustania przyczyn wstrzymania, które nastąpiło z inicjatywy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92">
      <w:pPr>
        <w:widowControl w:val="1"/>
        <w:spacing w:after="60" w:before="6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  niewstrzymanie lub niewznowienie dostarczania energii elektrycznej URD pomimo złożenia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Sprzedawcę</w:t>
      </w:r>
      <w:r w:rsidDel="00000000" w:rsidR="00000000" w:rsidRPr="00000000">
        <w:rPr>
          <w:sz w:val="20"/>
          <w:szCs w:val="20"/>
          <w:rtl w:val="0"/>
        </w:rPr>
        <w:t xml:space="preserve"> żądania wstrzymania lub wniosku o wznowienie dostarczania energii elektrycznej do URD;</w:t>
      </w:r>
    </w:p>
    <w:p w:rsidR="00000000" w:rsidDel="00000000" w:rsidP="00000000" w:rsidRDefault="00000000" w:rsidRPr="00000000" w14:paraId="00000093">
      <w:pPr>
        <w:widowControl w:val="1"/>
        <w:spacing w:after="60" w:before="6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chyba, że powyższe jest następstwem okoliczności, za które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nie ponosi odpowiedzialności.</w:t>
      </w:r>
    </w:p>
    <w:p w:rsidR="00000000" w:rsidDel="00000000" w:rsidP="00000000" w:rsidRDefault="00000000" w:rsidRPr="00000000" w14:paraId="00000094">
      <w:pPr>
        <w:widowControl w:val="1"/>
        <w:numPr>
          <w:ilvl w:val="0"/>
          <w:numId w:val="25"/>
        </w:numPr>
        <w:spacing w:after="60" w:before="6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Sprzedawca</w:t>
      </w:r>
      <w:r w:rsidDel="00000000" w:rsidR="00000000" w:rsidRPr="00000000">
        <w:rPr>
          <w:sz w:val="20"/>
          <w:szCs w:val="20"/>
          <w:rtl w:val="0"/>
        </w:rPr>
        <w:t xml:space="preserve"> ponosi pełną odpowiedzialność wobec URD, któremu wstrzymano dostarczanie energii elektrycznej na żądanie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, jak i wobec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, w przypadku, gdy wstrzymanie nastąpi z naruszeniem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Sprzedawcę</w:t>
      </w:r>
      <w:r w:rsidDel="00000000" w:rsidR="00000000" w:rsidRPr="00000000">
        <w:rPr>
          <w:sz w:val="20"/>
          <w:szCs w:val="20"/>
          <w:rtl w:val="0"/>
        </w:rPr>
        <w:t xml:space="preserve"> procedury, o której mowa w Ustawie, IRiESD lub IRiESP-OIRE.</w:t>
      </w:r>
    </w:p>
    <w:p w:rsidR="00000000" w:rsidDel="00000000" w:rsidP="00000000" w:rsidRDefault="00000000" w:rsidRPr="00000000" w14:paraId="0000009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§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Ograniczenia w wykonaniu postanowień Umowy oraz odpowiedzialność Stron</w:t>
      </w:r>
    </w:p>
    <w:p w:rsidR="00000000" w:rsidDel="00000000" w:rsidP="00000000" w:rsidRDefault="00000000" w:rsidRPr="00000000" w14:paraId="0000009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dopuszczają ograniczenie lub wstrzymanie, w części lub w całości, świadczenia usług dystrybucji będących przedmiotem Umowy, w przypadkach: </w:t>
      </w:r>
    </w:p>
    <w:p w:rsidR="00000000" w:rsidDel="00000000" w:rsidP="00000000" w:rsidRDefault="00000000" w:rsidRPr="00000000" w14:paraId="0000009A">
      <w:pPr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9" w:lineRule="auto"/>
        <w:ind w:left="644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działania siły wyższej albo z winy URD lub osoby trzeciej , za które żadna ze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</w:t>
      </w:r>
      <w:r w:rsidDel="00000000" w:rsidR="00000000" w:rsidRPr="00000000">
        <w:rPr>
          <w:sz w:val="20"/>
          <w:szCs w:val="20"/>
          <w:rtl w:val="0"/>
        </w:rPr>
        <w:t xml:space="preserve"> nie ponosi odpowiedzialności; </w:t>
      </w:r>
    </w:p>
    <w:p w:rsidR="00000000" w:rsidDel="00000000" w:rsidP="00000000" w:rsidRDefault="00000000" w:rsidRPr="00000000" w14:paraId="0000009B">
      <w:pPr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79" w:lineRule="auto"/>
        <w:ind w:left="644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ograniczenia w dostarczaniu energii elektrycznej w związku z zagrożeniem życia, zdrowia, mienia lub środowiska;</w:t>
      </w:r>
    </w:p>
    <w:p w:rsidR="00000000" w:rsidDel="00000000" w:rsidP="00000000" w:rsidRDefault="00000000" w:rsidRPr="00000000" w14:paraId="0000009C">
      <w:pPr>
        <w:widowControl w:val="1"/>
        <w:numPr>
          <w:ilvl w:val="0"/>
          <w:numId w:val="27"/>
        </w:numPr>
        <w:spacing w:after="240" w:before="240" w:line="264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przerwy w dostarczaniu energii elektrycznej, przez czas i na warunkach określonych zgodnie z przepisami prawa;</w:t>
      </w:r>
    </w:p>
    <w:p w:rsidR="00000000" w:rsidDel="00000000" w:rsidP="00000000" w:rsidRDefault="00000000" w:rsidRPr="00000000" w14:paraId="0000009D">
      <w:pPr>
        <w:widowControl w:val="1"/>
        <w:numPr>
          <w:ilvl w:val="0"/>
          <w:numId w:val="27"/>
        </w:numPr>
        <w:spacing w:after="240" w:before="240" w:line="264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ograniczenia w dostarczaniu mocy i energii elektrycznej wprowadzonymi zgodnie z Ustawą wraz z aktami wykonawczymi wydanymi do tej Ustawy;</w:t>
      </w:r>
    </w:p>
    <w:p w:rsidR="00000000" w:rsidDel="00000000" w:rsidP="00000000" w:rsidRDefault="00000000" w:rsidRPr="00000000" w14:paraId="0000009E">
      <w:pPr>
        <w:widowControl w:val="1"/>
        <w:numPr>
          <w:ilvl w:val="0"/>
          <w:numId w:val="27"/>
        </w:numPr>
        <w:spacing w:after="79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wystąpienia zdarzeń upoważniających do ograniczenia lub wstrzymania, w części lub w całości, świadczenia usług dystrybucji przewidzianych w Ustawie i w IRiESD;</w:t>
      </w:r>
    </w:p>
    <w:p w:rsidR="00000000" w:rsidDel="00000000" w:rsidP="00000000" w:rsidRDefault="00000000" w:rsidRPr="00000000" w14:paraId="0000009F">
      <w:pPr>
        <w:widowControl w:val="1"/>
        <w:numPr>
          <w:ilvl w:val="0"/>
          <w:numId w:val="27"/>
        </w:numPr>
        <w:spacing w:after="240" w:before="240" w:line="264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zaprzestania, niezależnie od przyczyny, bilansowania handlowego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przez POB, w szczególności w przypadku zawieszenia lub zaprzestania działalności POB na RB;</w:t>
      </w:r>
    </w:p>
    <w:p w:rsidR="00000000" w:rsidDel="00000000" w:rsidP="00000000" w:rsidRDefault="00000000" w:rsidRPr="00000000" w14:paraId="000000A0">
      <w:pPr>
        <w:widowControl w:val="1"/>
        <w:numPr>
          <w:ilvl w:val="0"/>
          <w:numId w:val="27"/>
        </w:numPr>
        <w:spacing w:after="240" w:before="240" w:line="264" w:lineRule="auto"/>
        <w:ind w:left="644" w:hanging="35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niedostępności CSIRE, w tym skutkującym brakiem możliwości przekazywania lub odbierania komunikatu zgodnie z TSKB</w:t>
      </w:r>
    </w:p>
    <w:p w:rsidR="00000000" w:rsidDel="00000000" w:rsidP="00000000" w:rsidRDefault="00000000" w:rsidRPr="00000000" w14:paraId="000000A1">
      <w:pPr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Ograniczenie lub wstrzymanie, o których mowa w ust. 1, możliwe jest tylko w takim zakresie, w jakim zaistnienie danej przyczyny uniemożliwia realizację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Świadczenia usług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dystrybucji będących przedmiotem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następuje niezwłocznie po ustaniu przyczyn ograniczenia lub wstrzymania, o których mowa w ust. 1.</w:t>
      </w:r>
    </w:p>
    <w:p w:rsidR="00000000" w:rsidDel="00000000" w:rsidP="00000000" w:rsidRDefault="00000000" w:rsidRPr="00000000" w14:paraId="000000A3">
      <w:pPr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Wstrzymanie dostarczania energii elektrycznej URD posiadającego moduł wytwarza</w:t>
      </w:r>
      <w:r w:rsidDel="00000000" w:rsidR="00000000" w:rsidRPr="00000000">
        <w:rPr>
          <w:sz w:val="20"/>
          <w:szCs w:val="20"/>
          <w:rtl w:val="0"/>
        </w:rPr>
        <w:t xml:space="preserve">nia energii lub magazyn energii elektrycznej powoduje równocześnie wstrzymanie możliwości wprowadzania energii elektrycznej do sieci dystrybucyjnej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 zastrzegają sobie prawo powierzenia realizacji czynności wynikających 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podmiotowi trzeciemu. W przypadku powierzenia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Strona</w:t>
      </w:r>
      <w:r w:rsidDel="00000000" w:rsidR="00000000" w:rsidRPr="00000000">
        <w:rPr>
          <w:sz w:val="20"/>
          <w:szCs w:val="20"/>
          <w:rtl w:val="0"/>
        </w:rPr>
        <w:t xml:space="preserve"> powierzająca odpowiada za działania i zaniechania tego podmiotu, jak za działania i zaniechania własne</w:t>
      </w:r>
    </w:p>
    <w:p w:rsidR="00000000" w:rsidDel="00000000" w:rsidP="00000000" w:rsidRDefault="00000000" w:rsidRPr="00000000" w14:paraId="000000A5">
      <w:pPr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nie ponoszą odpowiedzialności, jeżeli przy realizacji przedmiotu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nastąpiła szkoda wskutek działania lub zaniechań drugiej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lub osoby trzeciej, za którą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Strona </w:t>
      </w:r>
      <w:r w:rsidDel="00000000" w:rsidR="00000000" w:rsidRPr="00000000">
        <w:rPr>
          <w:sz w:val="20"/>
          <w:szCs w:val="20"/>
          <w:rtl w:val="0"/>
        </w:rPr>
        <w:t xml:space="preserve">nie ponosi odpowiedzialności. </w:t>
      </w:r>
    </w:p>
    <w:p w:rsidR="00000000" w:rsidDel="00000000" w:rsidP="00000000" w:rsidRDefault="00000000" w:rsidRPr="00000000" w14:paraId="000000A6">
      <w:pPr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odpowiadają wobec siebie z tytułu niewykonania lub nienależytego wykonania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na zasadach ogólnych. Odpowiedzialność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 </w:t>
      </w:r>
      <w:r w:rsidDel="00000000" w:rsidR="00000000" w:rsidRPr="00000000">
        <w:rPr>
          <w:sz w:val="20"/>
          <w:szCs w:val="20"/>
          <w:rtl w:val="0"/>
        </w:rPr>
        <w:t xml:space="preserve">z tytułu niewykonania lub nienależytego wykonania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, jak również ewentualna odpowiedzialność deliktowa w przypadku zbiegu roszczeń, jest ograniczona do rzeczywistych szkód z wyłączeniem utraconych korzyści. Ograniczenie to nie dotyczy szkód, które zostały wyrządzone z winy umyślnej lub rażącego niedbalstwa którejkolwiek ze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§ 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Przekazywanie informacji i ich ochrona</w:t>
      </w:r>
    </w:p>
    <w:p w:rsidR="00000000" w:rsidDel="00000000" w:rsidP="00000000" w:rsidRDefault="00000000" w:rsidRPr="00000000" w14:paraId="000000A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Zakres, format oraz miejsca i terminy wymiany informacji wynikających z realizacji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są określone w Umowie, IRiESD lub IRiESP-OIRE, przy czym w zakresie objętym IRiESP-OIRE wymiana informacji wynikających 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jest realizowana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przez CSIRE.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zobowiązują się do zachowania formy pisemnej przekazywanych informacji, o ile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Umowa</w:t>
      </w:r>
      <w:r w:rsidDel="00000000" w:rsidR="00000000" w:rsidRPr="00000000">
        <w:rPr>
          <w:sz w:val="20"/>
          <w:szCs w:val="20"/>
          <w:rtl w:val="0"/>
        </w:rPr>
        <w:t xml:space="preserve"> lub IRiESD lub IRiESP-OIRE nie stanowią inaczej, z uwzględnieniem danych adresowych zawartych w Załączniku nr 2 do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 potwierdzają, że dla zachowania ważności i skuteczności czynności prawnych zastrzeżonych w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Umowie</w:t>
      </w:r>
      <w:r w:rsidDel="00000000" w:rsidR="00000000" w:rsidRPr="00000000">
        <w:rPr>
          <w:sz w:val="20"/>
          <w:szCs w:val="20"/>
          <w:rtl w:val="0"/>
        </w:rPr>
        <w:t xml:space="preserve"> w formie pisemnej wystarczające będzie zachowanie formy elektronicznej w rozumieniu art. 78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ustawy z dnia 23 kwietnia 1964 r. Kodeks Cywilny (t.j. Dz. U. z 2024 r. poz. 1061, z późniejszymi zmianami).</w:t>
      </w:r>
    </w:p>
    <w:p w:rsidR="00000000" w:rsidDel="00000000" w:rsidP="00000000" w:rsidRDefault="00000000" w:rsidRPr="00000000" w14:paraId="000000AD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Treść Umowy oraz informacje przekazywane w związku z jej realizacją stanowią informacje poufne i jako takie nie mogą być udostępniane osobom trzecim, publikowane ani ujawniane w jakikolwiek inny sposób w okresie obowiązywania Umowy oraz w okresie 25 lat po jej wygaśnięciu lub rozwiązaniu – z zastrzeżeniem wymogów odrębnych przewidzianych w przepisach powszechnie obowiązujących.</w:t>
      </w:r>
    </w:p>
    <w:p w:rsidR="00000000" w:rsidDel="00000000" w:rsidP="00000000" w:rsidRDefault="00000000" w:rsidRPr="00000000" w14:paraId="000000AE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Postanowienia o poufności, o których mowa w ust. 2, nie będą stanowiły przeszkody dla którejkolwiek ze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</w:t>
      </w:r>
      <w:r w:rsidDel="00000000" w:rsidR="00000000" w:rsidRPr="00000000">
        <w:rPr>
          <w:sz w:val="20"/>
          <w:szCs w:val="20"/>
          <w:rtl w:val="0"/>
        </w:rPr>
        <w:t xml:space="preserve"> w ujawnieniu informacji podmiotom działającym w imieniu i na rzecz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Strony</w:t>
      </w:r>
      <w:r w:rsidDel="00000000" w:rsidR="00000000" w:rsidRPr="00000000">
        <w:rPr>
          <w:sz w:val="20"/>
          <w:szCs w:val="20"/>
          <w:rtl w:val="0"/>
        </w:rPr>
        <w:t xml:space="preserve"> przy wykonaniu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, o ile te podmioty zobowiążą się do przestrzegania poufności uzyskanych informacji przez te podmioty oraz z uwzględnieniem przepisów powszechnie obowiązujących. Strony odpowiadają za podjęcie i zapewnienie wszelkich niezbędnych środków mających na celu dochowanie wyżej wymienionych zasad przez te podmioty. </w:t>
      </w:r>
    </w:p>
    <w:p w:rsidR="00000000" w:rsidDel="00000000" w:rsidP="00000000" w:rsidRDefault="00000000" w:rsidRPr="00000000" w14:paraId="000000AF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Postanowienia ust. 2 i ust. 3 nie dotyczą informacji, które należą do informacji powszechnie znanych lub których ujawnienie jest wymagane na podstawie powszechnie obowiązujących przepisów prawa, lub których ujawnienie wymagane jest prawomocnym wyrokiem sądu, a także informacji, które zostaną zaaprobowane na piśmie przez drugą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Stronę</w:t>
      </w:r>
      <w:r w:rsidDel="00000000" w:rsidR="00000000" w:rsidRPr="00000000">
        <w:rPr>
          <w:sz w:val="20"/>
          <w:szCs w:val="20"/>
          <w:rtl w:val="0"/>
        </w:rPr>
        <w:t xml:space="preserve"> jako informacje, które mogą zostać ujawnione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trike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§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Wzajemne udostępnianie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OSD i Sprzedawca oświadczają, że każda ze Stron jest administratorem w rozumieniu art. 4 pkt. 7 RODO danych osobowych osób wskazanych w Umowie jako osoby reprezentujące Stronę, kontaktowe lub odpowiedzialne za realizację poszczególnych zadań wynikających z Umowy. Strony zobowiązują się udostępnić sobie wzajemnie te dane w następującym zakresie: (i) imię i nazwisko, (ii) pełniona funkcja, (iii) adres e-mail, (iv) numer telefonu.</w:t>
      </w:r>
    </w:p>
    <w:p w:rsidR="00000000" w:rsidDel="00000000" w:rsidP="00000000" w:rsidRDefault="00000000" w:rsidRPr="00000000" w14:paraId="000000B4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Każda ze Stron będzie przetwarzać dane osób, o których mowa w ust. 1, do celów wynikających z prawnie uzasadnionych interesów obejmujących wykonanie Umowy, ustalenie, dochodzenie lub obronę roszczeń prawnych wynikających z Umowy lub z nią związanych.</w:t>
      </w:r>
    </w:p>
    <w:p w:rsidR="00000000" w:rsidDel="00000000" w:rsidP="00000000" w:rsidRDefault="00000000" w:rsidRPr="00000000" w14:paraId="000000B5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Sprzedawca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wzajemnie udostępniają dane osobowe, których są administratorami w granicach i na podstawie obowiązujących przepisów prawa. Każda ze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w zakresie pełnionej funkcji administratora danych osobowych, ponosi odpowiedzialność za przetwarzanie danych osobowych zgodnie z przepisami o ochronie danych osobowych. </w:t>
      </w:r>
    </w:p>
    <w:p w:rsidR="00000000" w:rsidDel="00000000" w:rsidP="00000000" w:rsidRDefault="00000000" w:rsidRPr="00000000" w14:paraId="000000B6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udostępnia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Sprzedawcy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Sprzedawca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udostępnia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B7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dane osobowe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URD (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 tym reprezentantów, pełnomocników URD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)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 zakresie wynikającym z powszechnie obowiązujących przepisów prawa, IRIESD, Taryfy OSD; </w:t>
      </w:r>
    </w:p>
    <w:p w:rsidR="00000000" w:rsidDel="00000000" w:rsidP="00000000" w:rsidRDefault="00000000" w:rsidRPr="00000000" w14:paraId="000000B8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dane osobowe przedstawicieli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oraz osób wskazanych do współpracy w zakresie realizacji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B9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udostępnia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Sprzedawcy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m.in. dane pomiarowe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URD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oraz dane dotyczące PPE. </w:t>
      </w:r>
    </w:p>
    <w:p w:rsidR="00000000" w:rsidDel="00000000" w:rsidP="00000000" w:rsidRDefault="00000000" w:rsidRPr="00000000" w14:paraId="000000BA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Każda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zobowiązuje się informować URD będących osobami fizycznymi, w tym wspólnikami spółki cywilnej oraz przedsiębiorcami prowadzącymi jednoosobową działalność gospodarczą (w formie stosownej klauzuli informacyjnej) oraz swoich przedstawicieli i osoby wskazane do współpracy w zakresie realizacji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 udostępnieniu ich danych osobowych drugiej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Stronie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BB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Jeśli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dostarczy drugiej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Stronie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klauzulę informacyjną w zakresie przetwarzania przez tę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Stronę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danych osobowych przedstawicieli drugiej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lub osób wskazanych przez druga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Stronę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do współpracy w zakresie realizacji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druga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zobowiązuje się przekazać ją swoim przedstawicielom, osobom wskazanym do współpracy w zakresie realizacji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wskazanym w ust. 4 lit.b).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zobowiązane są do przetwarzania udostępnianych danych osobowych zgodnie</w:t>
      </w:r>
      <w:r w:rsidDel="00000000" w:rsidR="00000000" w:rsidRPr="00000000">
        <w:rPr>
          <w:sz w:val="20"/>
          <w:szCs w:val="20"/>
          <w:rtl w:val="0"/>
        </w:rPr>
        <w:t xml:space="preserve"> z Umową, RODO oraz innymi przepisami prawa powszechnie obowiązującego,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 sposób zapewniający poufność i odpowiednie bezpieczeństwo tych danych, w tym ochronę przed niedozwolonym lub niezgodnym z prawem przetwarzaniem oraz przypadkową utratą, zniszczeniem lub uszkodzeniem, za pomocą odpowiednich środków technicznych i organizacyjnych. </w:t>
      </w:r>
    </w:p>
    <w:p w:rsidR="00000000" w:rsidDel="00000000" w:rsidP="00000000" w:rsidRDefault="00000000" w:rsidRPr="00000000" w14:paraId="000000BD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zobowiązane są do wzajemnego informowania się o sprostowaniu lub usunięciu danych osobowych lub ograniczeniu przetwarzania, których dokonały zgodnie z art. 16, art. 17 ust. 1 i art. 18 Rozporządzenia Parlamentu Europejskiego i Rady (UE) 2016/679 z dnia 27 kwietnia 2016 r. w sprawie ochrony osób fizycznych w związku z przetwarzaniem danych osobowych i w sprawie swobodnego przepływu takich danych oraz uchylenia dyrektywy 95/46/WE (zwanego dalej „RODO”), pocztą elektroniczną odpowiednio na adres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Sprzedawcy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000000"/>
          <w:sz w:val="20"/>
          <w:szCs w:val="20"/>
          <w:highlight w:val="yellow"/>
          <w:rtl w:val="0"/>
        </w:rPr>
        <w:t xml:space="preserve">....................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lub na adres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</w:t>
      </w:r>
      <w:hyperlink r:id="rId8">
        <w:r w:rsidDel="00000000" w:rsidR="00000000" w:rsidRPr="00000000">
          <w:rPr>
            <w:color w:val="0070c0"/>
            <w:sz w:val="20"/>
            <w:szCs w:val="20"/>
            <w:u w:val="single"/>
            <w:rtl w:val="0"/>
          </w:rPr>
          <w:t xml:space="preserve">inspektor.pl.vpol@veolia.com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 zastrzeżeniem obowiązujących przepisów prawa oraz zapisów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Umowy, 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podejmą współpracę w zakresie przetwarzania udostępnianych danych osobowych zgodnie z przepisami o ochronie danych osobowych, w szczególności poprzez ustosunkowanie się do zapytań organów nadzorczych w tym zakresie. </w:t>
      </w:r>
    </w:p>
    <w:p w:rsidR="00000000" w:rsidDel="00000000" w:rsidP="00000000" w:rsidRDefault="00000000" w:rsidRPr="00000000" w14:paraId="000000BF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 przypadku otrzymania przez jedną ze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skargi, zawiadomienia lub informacji od organu nadzorczego lub innego podmiotu (wyłączając żądania osoby, której dane dotyczą), które nawiązują bezpośrednio lub pośrednio do przetwarzania danych osobowych lub do obowiązków w zakresie przestrzegania przepisów o ochronie danych osobowych przez drugą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Stronę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niezwłocznie zawiadamia drugą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Stronę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takiej skardze, zawiadomieniu lub informacji, o ile nie jest to sprzeczne z obowiązującymi przepisami lub regulacjami wewnętrznymi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C0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8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dopuszczają do przetwarzania danych wyłącznie osoby odpowiednio upoważnione do przetwarzania oraz zobowiązane do zachowania danych osobowych w tajemnicy. 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Każda ze Stron zobowiązuje się zrealizować w imieniu drugiej Strony obowiązek informacyjny wobec wskazanych przez siebie osób, o których mowa w ust. 1 i 2, w tym poinformować je o udostępnieniu ich danych drugiej Stronie w zakresie i celach opisanych powyżej, w szczególności wskazując informacje wymagane na podstawie art. 13 i 14 RODO. Obowiązek informacyjny OSD jest dostępny przez cały okres obowiązywania Umowy na stronie internetowej OSD: </w:t>
      </w:r>
      <w:r w:rsidDel="00000000" w:rsidR="00000000" w:rsidRPr="00000000">
        <w:rPr>
          <w:color w:val="0070c0"/>
          <w:sz w:val="20"/>
          <w:szCs w:val="20"/>
          <w:rtl w:val="0"/>
        </w:rPr>
        <w:t xml:space="preserve">https://energiadlapoznania.pl/o-nas/polityka-prywatnosci/. </w:t>
      </w:r>
      <w:r w:rsidDel="00000000" w:rsidR="00000000" w:rsidRPr="00000000">
        <w:rPr>
          <w:sz w:val="20"/>
          <w:szCs w:val="20"/>
          <w:rtl w:val="0"/>
        </w:rPr>
        <w:t xml:space="preserve">OSD jest uprawniony do jednostronnej aktualizacji jego treści, bez potrzeby sporządzania aneksu do Umowy. Obowiązek informacyjny Sprzedawcy stanowi Załącznik nr 10 do niniejszej Umowy. Strona, która spełnia obowiązek informacyjny w imieniu drugiej Strony, nie ponosi odpowiedzialności za zakres ani treść tego obowiązku informacyjnego.</w:t>
      </w:r>
    </w:p>
    <w:p w:rsidR="00000000" w:rsidDel="00000000" w:rsidP="00000000" w:rsidRDefault="00000000" w:rsidRPr="00000000" w14:paraId="000000C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1"/>
        <w:spacing w:after="240" w:before="12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§ 10</w:t>
      </w:r>
    </w:p>
    <w:p w:rsidR="00000000" w:rsidDel="00000000" w:rsidP="00000000" w:rsidRDefault="00000000" w:rsidRPr="00000000" w14:paraId="000000C7">
      <w:pPr>
        <w:widowControl w:val="1"/>
        <w:spacing w:after="120" w:befor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Rozliczenia finansowe i fakturowanie</w:t>
      </w:r>
    </w:p>
    <w:p w:rsidR="00000000" w:rsidDel="00000000" w:rsidP="00000000" w:rsidRDefault="00000000" w:rsidRPr="00000000" w14:paraId="000000C8">
      <w:pPr>
        <w:widowControl w:val="1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Sprzedawca</w:t>
      </w:r>
      <w:r w:rsidDel="00000000" w:rsidR="00000000" w:rsidRPr="00000000">
        <w:rPr>
          <w:sz w:val="20"/>
          <w:szCs w:val="20"/>
          <w:rtl w:val="0"/>
        </w:rPr>
        <w:t xml:space="preserve"> zobowiązuje się do zapłaty należności na rzecz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za dodatkowe odczyty układów pomiarowo-rozliczeniowych dokonane na żądanie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C9">
      <w:pPr>
        <w:widowControl w:val="1"/>
        <w:spacing w:after="240" w:before="24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 ustalają, że opłata netto za wykonanie czynności wymienionej w ust. 1 będzie wyliczana zgodnie z algorytmem:</w:t>
      </w:r>
    </w:p>
    <w:p w:rsidR="00000000" w:rsidDel="00000000" w:rsidP="00000000" w:rsidRDefault="00000000" w:rsidRPr="00000000" w14:paraId="000000CA">
      <w:pPr>
        <w:widowControl w:val="1"/>
        <w:spacing w:after="240" w:before="240" w:lineRule="auto"/>
        <w:ind w:left="560" w:hanging="28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= L x S</w:t>
      </w:r>
    </w:p>
    <w:p w:rsidR="00000000" w:rsidDel="00000000" w:rsidP="00000000" w:rsidRDefault="00000000" w:rsidRPr="00000000" w14:paraId="000000CB">
      <w:pPr>
        <w:widowControl w:val="1"/>
        <w:ind w:left="1985" w:hanging="278.000000000000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gdzie:</w:t>
      </w:r>
    </w:p>
    <w:p w:rsidR="00000000" w:rsidDel="00000000" w:rsidP="00000000" w:rsidRDefault="00000000" w:rsidRPr="00000000" w14:paraId="000000CC">
      <w:pPr>
        <w:widowControl w:val="1"/>
        <w:ind w:left="1985" w:hanging="278.000000000000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- opłata netto [zł]</w:t>
      </w:r>
    </w:p>
    <w:p w:rsidR="00000000" w:rsidDel="00000000" w:rsidP="00000000" w:rsidRDefault="00000000" w:rsidRPr="00000000" w14:paraId="000000CD">
      <w:pPr>
        <w:widowControl w:val="1"/>
        <w:ind w:left="1985" w:hanging="278.000000000000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 - liczba dodatkowo odczytanych układów pomiarowo-rozliczeniowych dokonanych</w:t>
      </w:r>
    </w:p>
    <w:p w:rsidR="00000000" w:rsidDel="00000000" w:rsidP="00000000" w:rsidRDefault="00000000" w:rsidRPr="00000000" w14:paraId="000000CE">
      <w:pPr>
        <w:widowControl w:val="1"/>
        <w:ind w:left="1985" w:hanging="278.000000000000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żądanie Sprzedawcy</w:t>
      </w:r>
    </w:p>
    <w:p w:rsidR="00000000" w:rsidDel="00000000" w:rsidP="00000000" w:rsidRDefault="00000000" w:rsidRPr="00000000" w14:paraId="000000CF">
      <w:pPr>
        <w:widowControl w:val="1"/>
        <w:ind w:left="1985" w:hanging="278.000000000000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 - jednostkowa stawka za dodatkowy odczyt układu pomiarowo-rozliczeniowego</w:t>
      </w:r>
    </w:p>
    <w:p w:rsidR="00000000" w:rsidDel="00000000" w:rsidP="00000000" w:rsidRDefault="00000000" w:rsidRPr="00000000" w14:paraId="000000D0">
      <w:pPr>
        <w:widowControl w:val="1"/>
        <w:ind w:left="1985" w:hanging="278.000000000000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dokonanego na żądanie Sprzedawcy = 50,00 [zł] / odczyt</w:t>
      </w:r>
    </w:p>
    <w:p w:rsidR="00000000" w:rsidDel="00000000" w:rsidP="00000000" w:rsidRDefault="00000000" w:rsidRPr="00000000" w14:paraId="000000D1">
      <w:pPr>
        <w:widowControl w:val="1"/>
        <w:ind w:left="1985" w:hanging="278.000000000000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1"/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zastrzega sobie prawo do zmiany cen za dodatkowe usługi świadczone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OSD.</w:t>
      </w:r>
      <w:r w:rsidDel="00000000" w:rsidR="00000000" w:rsidRPr="00000000">
        <w:rPr>
          <w:sz w:val="20"/>
          <w:szCs w:val="20"/>
          <w:rtl w:val="0"/>
        </w:rPr>
        <w:t xml:space="preserve"> na rzecz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, o których mowa w ust. 1</w:t>
      </w:r>
    </w:p>
    <w:p w:rsidR="00000000" w:rsidDel="00000000" w:rsidP="00000000" w:rsidRDefault="00000000" w:rsidRPr="00000000" w14:paraId="000000D3">
      <w:pPr>
        <w:widowControl w:val="1"/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za wykonane usługi, o których mowa w ust. 1, wystawi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fakturę VAT. </w:t>
      </w:r>
    </w:p>
    <w:p w:rsidR="00000000" w:rsidDel="00000000" w:rsidP="00000000" w:rsidRDefault="00000000" w:rsidRPr="00000000" w14:paraId="000000D4">
      <w:pPr>
        <w:widowControl w:val="1"/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Strony przyjmują, że faktury VAT (dalej: „faktury”) dokumentujące Sprzedaż z tytułu realizacji niniejszej Umowy będą wystawiane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i udostępniane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jako faktury ustrukturyzowane za pośrednictwem Krajowego Systemu e-Faktur (KSeF), zgodnie z ustawą o podatku od towarów i usług oraz przepisami wykonawczymi, z zastrzeżeniem ust. 8 poniżej.</w:t>
      </w:r>
    </w:p>
    <w:p w:rsidR="00000000" w:rsidDel="00000000" w:rsidP="00000000" w:rsidRDefault="00000000" w:rsidRPr="00000000" w14:paraId="000000D5">
      <w:pPr>
        <w:widowControl w:val="1"/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wystawi fakturę w terminie 14 dni kalendarzowych od dokonania odczytu.</w:t>
      </w:r>
    </w:p>
    <w:p w:rsidR="00000000" w:rsidDel="00000000" w:rsidP="00000000" w:rsidRDefault="00000000" w:rsidRPr="00000000" w14:paraId="000000D6">
      <w:pPr>
        <w:widowControl w:val="1"/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Sprzedawca</w:t>
      </w:r>
      <w:r w:rsidDel="00000000" w:rsidR="00000000" w:rsidRPr="00000000">
        <w:rPr>
          <w:sz w:val="20"/>
          <w:szCs w:val="20"/>
          <w:rtl w:val="0"/>
        </w:rPr>
        <w:t xml:space="preserve"> zobowiązuje się uregulować należność wynikającą z faktury w terminie 21 dni kalendarzowych licząc od daty wystawienia faktury na rachunek bankowy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wskazany w treści faktury</w:t>
      </w:r>
    </w:p>
    <w:p w:rsidR="00000000" w:rsidDel="00000000" w:rsidP="00000000" w:rsidRDefault="00000000" w:rsidRPr="00000000" w14:paraId="000000D7">
      <w:pPr>
        <w:widowControl w:val="1"/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W przypadku awarii lub niedostępności KSeF, ogłoszonej zgodnie z obowiązującymi przepisami,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jest uprawniony do wystawienia faktury poza KSeF (w postaci papierowej lub elektronicznej innej niż e-Faktura) w trybie i w terminach przewidzianych przepisami prawa. W takiej sytuacji, doręczenie faktury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nastąpi drogą mailową pod adres:...], a termin płatności, o którym mowa w ust. 7, biegnie od daty faktycznego otrzymania faktury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Sprzedawcę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D8">
      <w:pPr>
        <w:widowControl w:val="1"/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W przypadku, gdy niezbędne będzie skorygowanie należności,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wystawi fakturę VAT korygującą.</w:t>
      </w:r>
    </w:p>
    <w:p w:rsidR="00000000" w:rsidDel="00000000" w:rsidP="00000000" w:rsidRDefault="00000000" w:rsidRPr="00000000" w14:paraId="000000D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Sprzedawca</w:t>
      </w:r>
      <w:r w:rsidDel="00000000" w:rsidR="00000000" w:rsidRPr="00000000">
        <w:rPr>
          <w:sz w:val="20"/>
          <w:szCs w:val="20"/>
          <w:rtl w:val="0"/>
        </w:rPr>
        <w:t xml:space="preserve"> oświadczają, że są podatnikami podatku VAT.</w:t>
      </w:r>
    </w:p>
    <w:p w:rsidR="00000000" w:rsidDel="00000000" w:rsidP="00000000" w:rsidRDefault="00000000" w:rsidRPr="00000000" w14:paraId="000000D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W przypadku, gdyby którakolwiek ze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</w:t>
      </w:r>
      <w:r w:rsidDel="00000000" w:rsidR="00000000" w:rsidRPr="00000000">
        <w:rPr>
          <w:sz w:val="20"/>
          <w:szCs w:val="20"/>
          <w:rtl w:val="0"/>
        </w:rPr>
        <w:t xml:space="preserve"> przestała być podatnikiem podatku VAT ma ona obowiązek poinformowania o tym drugą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Stronę</w:t>
      </w:r>
      <w:r w:rsidDel="00000000" w:rsidR="00000000" w:rsidRPr="00000000">
        <w:rPr>
          <w:sz w:val="20"/>
          <w:szCs w:val="20"/>
          <w:rtl w:val="0"/>
        </w:rPr>
        <w:t xml:space="preserve">, pod rygorem odszkodowania.</w:t>
      </w:r>
    </w:p>
    <w:p w:rsidR="00000000" w:rsidDel="00000000" w:rsidP="00000000" w:rsidRDefault="00000000" w:rsidRPr="00000000" w14:paraId="000000D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 W przypadku opóźnienia w płatnościach należności za czynności wymienione w ust. 1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ma prawo naliczyć odsetki z tytułu opóźnienia w transakcjach handlowych, zgodnie z powszechnie obowiązującymi przepisami prawa.</w:t>
      </w:r>
    </w:p>
    <w:p w:rsidR="00000000" w:rsidDel="00000000" w:rsidP="00000000" w:rsidRDefault="00000000" w:rsidRPr="00000000" w14:paraId="000000D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 W przypadku opóźnienia w płatnościach w jakiejkolwiek części za usługi określone w ust. 1 ponad 30 (trzydzieści) dni,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ma prawo wstrzymać realizację Umowy w zakresie świadczeń określonych w ust. 1 do czasu dokonania przez Sprzedawcę wszystkich wymaganych płatności. Wstrzymanie realizacji Umowy może nastąpić po uprzednim powiadomieniu Sprzedawcy o zamiarze wstrzymania spełniania świadczeń określonych w ust. 1 - z co najmniej 7 dniowym wyprzedzeniem przed datą wstrzymania świadczeń, pocztą elektroniczną na adres przedstawiciela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 wymieniony w treści Załącznika nr 1 do Umowy.</w:t>
      </w:r>
    </w:p>
    <w:p w:rsidR="00000000" w:rsidDel="00000000" w:rsidP="00000000" w:rsidRDefault="00000000" w:rsidRPr="00000000" w14:paraId="000000D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560" w:hanging="2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14. Strona zobowiązuje się zawiadomić drugą Stronę Umowy o zmianie w jej statusie wskazanym odpowiednio w § 1 ust. 5 pkt 6 lub ust. 6 pkt 7, w terminie nie dłuższym niż 14 dni od kiedy dowiedziała się o tej zmianie. Zmiana statusu Strony nie wymaga zmiany Umowy w formie aneksu, a jedynie powiadomienia drugiej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 w formie pisemnej lub w formie e-mail na adres  drugiej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 wskazany w Załączniku nr 1.</w:t>
      </w:r>
    </w:p>
    <w:p w:rsidR="00000000" w:rsidDel="00000000" w:rsidP="00000000" w:rsidRDefault="00000000" w:rsidRPr="00000000" w14:paraId="000000D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§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Postępowanie reklamacyjne i tryb rozstrzygania sporów oraz realizacji obowiązków informacyjnych</w:t>
      </w:r>
    </w:p>
    <w:p w:rsidR="00000000" w:rsidDel="00000000" w:rsidP="00000000" w:rsidRDefault="00000000" w:rsidRPr="00000000" w14:paraId="000000E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Szczegółowe zasady postępowania reklamacyjnego oraz realizacji obowiązków informacyjnych, zawarte są w IRiESD lub IRiESP-OIRE.</w:t>
      </w:r>
    </w:p>
    <w:p w:rsidR="00000000" w:rsidDel="00000000" w:rsidP="00000000" w:rsidRDefault="00000000" w:rsidRPr="00000000" w14:paraId="000000E4">
      <w:pPr>
        <w:widowControl w:val="1"/>
        <w:numPr>
          <w:ilvl w:val="0"/>
          <w:numId w:val="6"/>
        </w:numPr>
        <w:spacing w:after="240" w:before="24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Postępowanie reklamacyjne związane z trybem realizacji Umowy:</w:t>
      </w:r>
    </w:p>
    <w:p w:rsidR="00000000" w:rsidDel="00000000" w:rsidP="00000000" w:rsidRDefault="00000000" w:rsidRPr="00000000" w14:paraId="000000E5">
      <w:pPr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 przypadku powstania sporu przy realizacji postanowień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nie objętych postępowaniem reklamacyjnym zawartym w IRiESD,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 pierwszej kolejności podejmą działania zmierzające do polubownego rozwiązania sporu w drodze wzajemnych negocjacji.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uznają, że negocjacje zakończyły się bezskutecznie, jeżeli nie uzgodnią sposobu rozwiązania sporu w terminie 30 </w:t>
      </w:r>
      <w:r w:rsidDel="00000000" w:rsidR="00000000" w:rsidRPr="00000000">
        <w:rPr>
          <w:sz w:val="20"/>
          <w:szCs w:val="20"/>
          <w:rtl w:val="0"/>
        </w:rPr>
        <w:t xml:space="preserve">dni kalendarzowych od dnia jego pisemnego zgłoszenia drugiej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Stronie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E6">
      <w:pPr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czasu zakończenia negocjacji określonych w pkt 1), żadna ze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 </w:t>
      </w:r>
      <w:r w:rsidDel="00000000" w:rsidR="00000000" w:rsidRPr="00000000">
        <w:rPr>
          <w:sz w:val="20"/>
          <w:szCs w:val="20"/>
          <w:rtl w:val="0"/>
        </w:rPr>
        <w:t xml:space="preserve">nie skieruje sprawy na drogę postępowania sądowego, chyba że będzie to niezbędne dla zachowania terminu do dochodzenia roszczenia, wynikającego z przepisów prawa. </w:t>
      </w:r>
    </w:p>
    <w:p w:rsidR="00000000" w:rsidDel="00000000" w:rsidP="00000000" w:rsidRDefault="00000000" w:rsidRPr="00000000" w14:paraId="000000E7">
      <w:pPr>
        <w:widowControl w:val="1"/>
        <w:numPr>
          <w:ilvl w:val="0"/>
          <w:numId w:val="12"/>
        </w:numPr>
        <w:spacing w:after="13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Zgłoszenie reklamacji, wystąpienie lub istnienie sporu dotyczącego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, albo zgłoszenie wniosku o renegocjacje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, nie zwalnia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 </w:t>
      </w:r>
      <w:r w:rsidDel="00000000" w:rsidR="00000000" w:rsidRPr="00000000">
        <w:rPr>
          <w:sz w:val="20"/>
          <w:szCs w:val="20"/>
          <w:rtl w:val="0"/>
        </w:rPr>
        <w:t xml:space="preserve">z dotrzymania swoich zobowiązań wynikających 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E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§ 1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Zmiany, renegocjacje oraz wypowiedzenie Umowy</w:t>
      </w:r>
    </w:p>
    <w:p w:rsidR="00000000" w:rsidDel="00000000" w:rsidP="00000000" w:rsidRDefault="00000000" w:rsidRPr="00000000" w14:paraId="000000E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Zmiany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mogą być dokonywane, pod rygorem nieważności, wyłącznie na piśmie w formie Aneksu do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za wyjątkiem zmian jednoznacznie przywołanych w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Umowie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dla których ustalano, że nie wymagają formy aneksu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Jeżeli którekolwiek z postanowień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uznane zostanie za nieważne na mocy prawomocnego wyroku sądu lub ostatecznej decyzji innego uprawnionego do tego organu władzy publicznej, pozostaje to bez wpływu na ważność pozostałych postanowień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W takim przypadku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niezwłocznie podejmą negocjacje w celu zastąpienia postanowień nieważnych innymi postanowieniami, które będą realizować możliwie zbliżony cel. </w:t>
      </w:r>
    </w:p>
    <w:p w:rsidR="00000000" w:rsidDel="00000000" w:rsidP="00000000" w:rsidRDefault="00000000" w:rsidRPr="00000000" w14:paraId="000000EE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Postanowienia ust. 2 stosuje się również, jeżeli po zawarciu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wejdą w życie przepisy, na skutek których jakiekolwiek z postanowień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stanie się nieważne. </w:t>
      </w:r>
    </w:p>
    <w:p w:rsidR="00000000" w:rsidDel="00000000" w:rsidP="00000000" w:rsidRDefault="00000000" w:rsidRPr="00000000" w14:paraId="000000EF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 przypadku zmian w zakresie stanu prawnego lub faktycznego mających związek z postanowieniami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zobowiązują się do podjęcia w dobrej wierze jej renegocjacji pod kątem dostosowania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do nowych okoliczności.</w:t>
      </w:r>
    </w:p>
    <w:p w:rsidR="00000000" w:rsidDel="00000000" w:rsidP="00000000" w:rsidRDefault="00000000" w:rsidRPr="00000000" w14:paraId="000000F0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</w:t>
      </w:r>
      <w:r w:rsidDel="00000000" w:rsidR="00000000" w:rsidRPr="00000000">
        <w:rPr>
          <w:sz w:val="20"/>
          <w:szCs w:val="20"/>
          <w:rtl w:val="0"/>
        </w:rPr>
        <w:t xml:space="preserve">eśli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Sprzedawca </w:t>
      </w:r>
      <w:r w:rsidDel="00000000" w:rsidR="00000000" w:rsidRPr="00000000">
        <w:rPr>
          <w:sz w:val="20"/>
          <w:szCs w:val="20"/>
          <w:rtl w:val="0"/>
        </w:rPr>
        <w:t xml:space="preserve">nie zgadza się ze zmianami wprowadzonymi w IRiESD, IRiESP-OIRE lub WDB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wówczas ma prawo wypowiedzenia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, przy czym oświadczenie o wypowiedzeniu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powinno zostać złożone w terminie 10 (dziesięciu) dni kalendarzowych od dnia opublikowania w Biuletynie URE zmian IRiESD, IRiESP-OIRE lub WDB. Jeżeli oświadczenie o wypowiedzeniu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zostanie złożone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najpóźniej na 2 (dwa) dni robocze przed dniem wejścia w życie zmienionej IRiESD, IRiESP-OIRE lub zmienionych WDB, to w takim przypadku wypowiedzenie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następuje ze skutkiem na dzień poprzedzający wejście w życie zmienionej IRiESD lub IRiESP-OIRE lub zmienionych WDB. Jeżeli natomiast oświadczenie o wypowiedzeniu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zostanie złożone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w terminie późniejszym, ale z zachowaniem powyższego 10-dniowego terminu, to wypowiedzenie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następuje ze skutkiem w drugim dniu roboczym po dniu złożenia oświadczenia o wypowiedzeniu. W takim wypadku od dnia wejścia w życie zmienionej IRiESD, IRiESP-OIRE lub zmienionych WDB do dnia wypowiedzenia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obowiązują postanowienia nowej IRiESD IRiESP-OIRE lub nowych WDB. </w:t>
      </w:r>
    </w:p>
    <w:p w:rsidR="00000000" w:rsidDel="00000000" w:rsidP="00000000" w:rsidRDefault="00000000" w:rsidRPr="00000000" w14:paraId="000000F1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Każda ze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 </w:t>
      </w:r>
      <w:r w:rsidDel="00000000" w:rsidR="00000000" w:rsidRPr="00000000">
        <w:rPr>
          <w:sz w:val="20"/>
          <w:szCs w:val="20"/>
          <w:rtl w:val="0"/>
        </w:rPr>
        <w:t xml:space="preserve">ma prawo wypowiedzieć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Umowę</w:t>
      </w:r>
      <w:r w:rsidDel="00000000" w:rsidR="00000000" w:rsidRPr="00000000">
        <w:rPr>
          <w:sz w:val="20"/>
          <w:szCs w:val="20"/>
          <w:rtl w:val="0"/>
        </w:rPr>
        <w:t xml:space="preserve"> z zachowaniem trzymiesięcznego okresu wypowiedzenia, ze skutkiem na koniec miesiąca kalendarzowego. Wypowiedzenie wymaga dla swej skuteczności zachowania formy pisemnej zawiadomienia drugiej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dopuszczają możliwość rozwiązania Umowy w innym, wzajemnie uzgodnionym terminie. </w:t>
      </w:r>
    </w:p>
    <w:p w:rsidR="00000000" w:rsidDel="00000000" w:rsidP="00000000" w:rsidRDefault="00000000" w:rsidRPr="00000000" w14:paraId="000000F2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9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Każda ze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 </w:t>
      </w:r>
      <w:r w:rsidDel="00000000" w:rsidR="00000000" w:rsidRPr="00000000">
        <w:rPr>
          <w:sz w:val="20"/>
          <w:szCs w:val="20"/>
          <w:rtl w:val="0"/>
        </w:rPr>
        <w:t xml:space="preserve">ma również prawo wypowiedzenia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za jednomiesięcznym okresem wypowiedzenia w przypadku istotnego zawinionego naruszenia przez drugą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Stronę </w:t>
      </w:r>
      <w:r w:rsidDel="00000000" w:rsidR="00000000" w:rsidRPr="00000000">
        <w:rPr>
          <w:sz w:val="20"/>
          <w:szCs w:val="20"/>
          <w:rtl w:val="0"/>
        </w:rPr>
        <w:t xml:space="preserve">warunków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, jeśli przyczyny i skutki naruszenia nie zostały usunięte w terminie 14 dni kalendarzowych od daty otrzymania pisemnego zgłoszenia żądania ich usunięcia zawierającego: </w:t>
      </w:r>
    </w:p>
    <w:p w:rsidR="00000000" w:rsidDel="00000000" w:rsidP="00000000" w:rsidRDefault="00000000" w:rsidRPr="00000000" w14:paraId="000000F3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stwierdzenie przyczyny uzasadniającej wypowiedzenie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F4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określenie istotnych szczegółów naruszenia. </w:t>
      </w:r>
    </w:p>
    <w:p w:rsidR="00000000" w:rsidDel="00000000" w:rsidP="00000000" w:rsidRDefault="00000000" w:rsidRPr="00000000" w14:paraId="000000F5">
      <w:pPr>
        <w:widowControl w:val="1"/>
        <w:spacing w:after="240" w:before="240" w:lineRule="auto"/>
        <w:ind w:left="42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Prawo rozwiązania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, o którym mowa w niniejszym ustępie, nie przysługuje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Stronie</w:t>
      </w:r>
      <w:r w:rsidDel="00000000" w:rsidR="00000000" w:rsidRPr="00000000">
        <w:rPr>
          <w:sz w:val="20"/>
          <w:szCs w:val="20"/>
          <w:rtl w:val="0"/>
        </w:rPr>
        <w:t xml:space="preserve">, która poprzez swoje umyślne działanie spowodowała istotne naruszenie postanowień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F6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ma prawo, bez ponoszenia odpowiedzialności z tego tytułu - niezależnie od ograniczenia lub wstrzymania świadczenia usług będących przedmiotem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– do rozwiązania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ze skutkiem natychmiastowym, w przypadku: </w:t>
      </w:r>
    </w:p>
    <w:p w:rsidR="00000000" w:rsidDel="00000000" w:rsidP="00000000" w:rsidRDefault="00000000" w:rsidRPr="00000000" w14:paraId="000000F7">
      <w:pPr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cofnięcia przez Prezesa URE lub upływu okresu obowiązywania koncesji przywołanej w § 1 ust. 6 pkt. 1)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niezbędnej do zawarcia i realizacji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Umowy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 </w:t>
      </w:r>
    </w:p>
    <w:p w:rsidR="00000000" w:rsidDel="00000000" w:rsidP="00000000" w:rsidRDefault="00000000" w:rsidRPr="00000000" w14:paraId="000000F8">
      <w:pPr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braku POB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firstLine="0"/>
        <w:jc w:val="both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Sprzedawca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ma </w:t>
      </w:r>
      <w:r w:rsidDel="00000000" w:rsidR="00000000" w:rsidRPr="00000000">
        <w:rPr>
          <w:sz w:val="20"/>
          <w:szCs w:val="20"/>
          <w:rtl w:val="0"/>
        </w:rPr>
        <w:t xml:space="preserve">prawo do rozwiązania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 </w:t>
      </w:r>
      <w:r w:rsidDel="00000000" w:rsidR="00000000" w:rsidRPr="00000000">
        <w:rPr>
          <w:sz w:val="20"/>
          <w:szCs w:val="20"/>
          <w:rtl w:val="0"/>
        </w:rPr>
        <w:t xml:space="preserve">ze skutkiem natychmiastowym w przypadku cofnięcia przez Prezesa URE lub upływu okresu obowiązywania koncesji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na dystrybucję energii elektrycznej lub utraty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 </w:t>
      </w:r>
      <w:r w:rsidDel="00000000" w:rsidR="00000000" w:rsidRPr="00000000">
        <w:rPr>
          <w:sz w:val="20"/>
          <w:szCs w:val="20"/>
          <w:rtl w:val="0"/>
        </w:rPr>
        <w:t xml:space="preserve">statusu operatora systemu dystrybucyjnego. </w:t>
      </w:r>
    </w:p>
    <w:p w:rsidR="00000000" w:rsidDel="00000000" w:rsidP="00000000" w:rsidRDefault="00000000" w:rsidRPr="00000000" w14:paraId="000000FB">
      <w:pPr>
        <w:widowControl w:val="1"/>
        <w:numPr>
          <w:ilvl w:val="0"/>
          <w:numId w:val="8"/>
        </w:numPr>
        <w:spacing w:after="240" w:before="24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Oświadczenie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 o wypowiedzeniu lub rozwiązaniu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powinno być pod rygorem nieważności złożone drugiej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Stronie </w:t>
      </w:r>
      <w:r w:rsidDel="00000000" w:rsidR="00000000" w:rsidRPr="00000000">
        <w:rPr>
          <w:sz w:val="20"/>
          <w:szCs w:val="20"/>
          <w:rtl w:val="0"/>
        </w:rPr>
        <w:t xml:space="preserve">na piśmie na adres wskazany w Załączniku nr 1 do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1"/>
        <w:numPr>
          <w:ilvl w:val="0"/>
          <w:numId w:val="8"/>
        </w:numPr>
        <w:spacing w:after="240" w:before="24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 </w:t>
      </w:r>
      <w:r w:rsidDel="00000000" w:rsidR="00000000" w:rsidRPr="00000000">
        <w:rPr>
          <w:sz w:val="20"/>
          <w:szCs w:val="20"/>
          <w:rtl w:val="0"/>
        </w:rPr>
        <w:t xml:space="preserve">zobowiązują się do dokonywania wszelkich rozliczeń wynikających 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Umowy</w:t>
      </w:r>
      <w:r w:rsidDel="00000000" w:rsidR="00000000" w:rsidRPr="00000000">
        <w:rPr>
          <w:sz w:val="20"/>
          <w:szCs w:val="20"/>
          <w:rtl w:val="0"/>
        </w:rPr>
        <w:t xml:space="preserve"> również po jej zakończeniu, a powstałych w związku z dokonywaniem korekt w trybach przewidzianych w IRiESD oraz w przepisach powszechnie obowiązujących. </w:t>
      </w:r>
    </w:p>
    <w:p w:rsidR="00000000" w:rsidDel="00000000" w:rsidP="00000000" w:rsidRDefault="00000000" w:rsidRPr="00000000" w14:paraId="000000F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§ 1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Sprzedaż rezerwowa</w:t>
      </w:r>
    </w:p>
    <w:p w:rsidR="00000000" w:rsidDel="00000000" w:rsidP="00000000" w:rsidRDefault="00000000" w:rsidRPr="00000000" w14:paraId="0000010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Zasady sprzedaży rezerwowej na podstawie umowy sprzedaży rezerwowej zawarte są w IRiESD i IRiESP-OIRE.</w:t>
      </w:r>
    </w:p>
    <w:p w:rsidR="00000000" w:rsidDel="00000000" w:rsidP="00000000" w:rsidRDefault="00000000" w:rsidRPr="00000000" w14:paraId="00000102">
      <w:pPr>
        <w:widowControl w:val="1"/>
        <w:numPr>
          <w:ilvl w:val="0"/>
          <w:numId w:val="11"/>
        </w:numPr>
        <w:spacing w:after="240" w:before="240" w:line="264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Zgodnie z Ustawą funkcję sprzedawcy rezerwowego dla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URD</w:t>
      </w:r>
      <w:r w:rsidDel="00000000" w:rsidR="00000000" w:rsidRPr="00000000">
        <w:rPr>
          <w:sz w:val="20"/>
          <w:szCs w:val="20"/>
          <w:rtl w:val="0"/>
        </w:rPr>
        <w:t xml:space="preserve"> pełni sprzedawca zobowiązany wyznaczony przez Prezesa URE na obszarze działania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, w rozumieniu Ustawy OZE.</w:t>
      </w:r>
    </w:p>
    <w:p w:rsidR="00000000" w:rsidDel="00000000" w:rsidP="00000000" w:rsidRDefault="00000000" w:rsidRPr="00000000" w14:paraId="00000103">
      <w:pPr>
        <w:widowControl w:val="1"/>
        <w:numPr>
          <w:ilvl w:val="0"/>
          <w:numId w:val="11"/>
        </w:numPr>
        <w:spacing w:after="240" w:before="24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Umowy sprzedaży rezerwowej zawarte przed dniem wejścia w życie Umowy, od dnia wejścia w życie Umowy traktowane są jak umowy sprzedaży w rozumieniu art. 5 ust. 1 Ustawy.</w:t>
      </w:r>
    </w:p>
    <w:p w:rsidR="00000000" w:rsidDel="00000000" w:rsidP="00000000" w:rsidRDefault="00000000" w:rsidRPr="00000000" w14:paraId="000001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§ 1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Postanowienia końcowe</w:t>
      </w:r>
    </w:p>
    <w:p w:rsidR="00000000" w:rsidDel="00000000" w:rsidP="00000000" w:rsidRDefault="00000000" w:rsidRPr="00000000" w14:paraId="000001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Żadna ze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pod rygorem nieważności, nie może przenieść na osobę trzecią praw i obowiązków wynikających z Umowy, w całości lub części bez wcześniejszej, pisemnej zgody drugiej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109">
      <w:pPr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Każda ze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wyrażając zgodę na przeniesienie praw i obowiązków wynikających z Umowy na osobę trzecią, może uzależnić swoją zgodę od spełnienia przez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Stronę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cedującą określonych warunków. </w:t>
      </w:r>
    </w:p>
    <w:p w:rsidR="00000000" w:rsidDel="00000000" w:rsidP="00000000" w:rsidRDefault="00000000" w:rsidRPr="00000000" w14:paraId="0000010A">
      <w:pPr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Strony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ustalają, że wdrożone przez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systemy informatyczne umożliwiające wymianę informacji, danych i dokumentów związanych z realizacją Umowy są podstawowym sposobem bieżącej realizacji Umowy na zasadach określonych w IRIESD, o ile umowa bądź IRIESD nie stanowi inaczej. </w:t>
      </w:r>
    </w:p>
    <w:p w:rsidR="00000000" w:rsidDel="00000000" w:rsidP="00000000" w:rsidRDefault="00000000" w:rsidRPr="00000000" w14:paraId="0000010B">
      <w:pPr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OSD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powiadomi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Sprzedawcę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planowanej dacie zmiany wzorów formularzy związanych z realizacją Umowy, o ile nie są zawarte w IRiESD, z co najmniej 30 dniowym wyprzedzeniem, co nie wymaga aneksu do Umowy. </w:t>
      </w:r>
    </w:p>
    <w:p w:rsidR="00000000" w:rsidDel="00000000" w:rsidP="00000000" w:rsidRDefault="00000000" w:rsidRPr="00000000" w14:paraId="0000010C">
      <w:pPr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 ustalają, że zgodnie z IRiESD wymiana informacji rynku energii nieobjętych IRiESP-OIRE odbywa się poprzez dedykowany system informatyczny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, o ile Umowa lub IRiESD lub IRiESP-OIRE nie stanowią inaczej.</w:t>
      </w:r>
    </w:p>
    <w:p w:rsidR="00000000" w:rsidDel="00000000" w:rsidP="00000000" w:rsidRDefault="00000000" w:rsidRPr="00000000" w14:paraId="0000010D">
      <w:pPr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 sprawach nieuregulowanych Umową mają zastosowanie przepisy Kodeksu Cywilnego oraz </w:t>
      </w:r>
      <w:r w:rsidDel="00000000" w:rsidR="00000000" w:rsidRPr="00000000">
        <w:rPr>
          <w:sz w:val="20"/>
          <w:szCs w:val="20"/>
          <w:rtl w:val="0"/>
        </w:rPr>
        <w:t xml:space="preserve">Ustawy.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1"/>
        <w:numPr>
          <w:ilvl w:val="0"/>
          <w:numId w:val="13"/>
        </w:numPr>
        <w:spacing w:after="240" w:before="240" w:line="264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W przypadku zawarcia Umowy przed dniem rozpoczęcia przez OSD realizacji zadań poprzez CSIRE stosuje się poniższy zapis: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1"/>
        <w:spacing w:after="240" w:before="240" w:line="264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Umowa</w:t>
      </w:r>
      <w:r w:rsidDel="00000000" w:rsidR="00000000" w:rsidRPr="00000000">
        <w:rPr>
          <w:sz w:val="20"/>
          <w:szCs w:val="20"/>
          <w:rtl w:val="0"/>
        </w:rPr>
        <w:t xml:space="preserve"> wchodzi w życie z dniem rozpoczęcia przez OSD realizacji zadań poprzez CSIRE, o których mowa w rozdziale 2d Ustawy, i obowiązuje na czas nieokreślony.</w:t>
      </w:r>
    </w:p>
    <w:p w:rsidR="00000000" w:rsidDel="00000000" w:rsidP="00000000" w:rsidRDefault="00000000" w:rsidRPr="00000000" w14:paraId="00000110">
      <w:pPr>
        <w:widowControl w:val="1"/>
        <w:spacing w:after="240" w:before="240" w:line="264" w:lineRule="auto"/>
        <w:ind w:left="360" w:firstLine="0"/>
        <w:jc w:val="both"/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W przypadku zawarcia Umowy po dniu rozpoczęcia przez OSD realizacji zadań poprzez CSIRE stosuje się poniższy zapis:</w:t>
      </w:r>
    </w:p>
    <w:p w:rsidR="00000000" w:rsidDel="00000000" w:rsidP="00000000" w:rsidRDefault="00000000" w:rsidRPr="00000000" w14:paraId="00000111">
      <w:pPr>
        <w:widowControl w:val="1"/>
        <w:spacing w:after="240" w:before="240" w:line="264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Umowa</w:t>
      </w:r>
      <w:r w:rsidDel="00000000" w:rsidR="00000000" w:rsidRPr="00000000">
        <w:rPr>
          <w:sz w:val="20"/>
          <w:szCs w:val="20"/>
          <w:rtl w:val="0"/>
        </w:rPr>
        <w:t xml:space="preserve"> wchodzi w życie z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dniem skutecznego </w:t>
      </w:r>
      <w:r w:rsidDel="00000000" w:rsidR="00000000" w:rsidRPr="00000000">
        <w:rPr>
          <w:sz w:val="20"/>
          <w:szCs w:val="20"/>
          <w:rtl w:val="0"/>
        </w:rPr>
        <w:t xml:space="preserve">powiadomienia przez OSD OIRE poprzez CSIRE zgodnie z IRiESP-OIRE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/ z dniem  ……………,</w:t>
      </w:r>
      <w:r w:rsidDel="00000000" w:rsidR="00000000" w:rsidRPr="00000000">
        <w:rPr>
          <w:sz w:val="20"/>
          <w:szCs w:val="20"/>
          <w:rtl w:val="0"/>
        </w:rPr>
        <w:t xml:space="preserve"> pod warunkiem skutecznego powiadomienia przez OSD OIRE poprzez CSIRE zgodnie z IRiESP-OIRE i obowiązuje na czas nieokreślony.</w:t>
      </w:r>
    </w:p>
    <w:p w:rsidR="00000000" w:rsidDel="00000000" w:rsidP="00000000" w:rsidRDefault="00000000" w:rsidRPr="00000000" w14:paraId="00000112">
      <w:pPr>
        <w:widowControl w:val="1"/>
        <w:numPr>
          <w:ilvl w:val="0"/>
          <w:numId w:val="13"/>
        </w:numPr>
        <w:spacing w:after="240" w:before="24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końcem dnia poprzedzającego wejście w życie Umowy zawarta pomiędzy Stronami dotychczasowa Generalna Umowa Dystrybucji nr </w:t>
      </w:r>
      <w:r w:rsidDel="00000000" w:rsidR="00000000" w:rsidRPr="00000000">
        <w:rPr>
          <w:sz w:val="20"/>
          <w:szCs w:val="20"/>
          <w:shd w:fill="d3d3d3" w:val="clear"/>
          <w:rtl w:val="0"/>
        </w:rPr>
        <w:t xml:space="preserve">...................</w:t>
      </w:r>
      <w:r w:rsidDel="00000000" w:rsidR="00000000" w:rsidRPr="00000000">
        <w:rPr>
          <w:sz w:val="20"/>
          <w:szCs w:val="20"/>
          <w:rtl w:val="0"/>
        </w:rPr>
        <w:t xml:space="preserve"> z dnia </w:t>
      </w:r>
      <w:r w:rsidDel="00000000" w:rsidR="00000000" w:rsidRPr="00000000">
        <w:rPr>
          <w:sz w:val="20"/>
          <w:szCs w:val="20"/>
          <w:shd w:fill="d3d3d3" w:val="clear"/>
          <w:rtl w:val="0"/>
        </w:rPr>
        <w:t xml:space="preserve">...................</w:t>
      </w:r>
      <w:r w:rsidDel="00000000" w:rsidR="00000000" w:rsidRPr="00000000">
        <w:rPr>
          <w:sz w:val="20"/>
          <w:szCs w:val="20"/>
          <w:rtl w:val="0"/>
        </w:rPr>
        <w:t xml:space="preserve"> ulega rozwiązaniu.</w:t>
      </w:r>
    </w:p>
    <w:p w:rsidR="00000000" w:rsidDel="00000000" w:rsidP="00000000" w:rsidRDefault="00000000" w:rsidRPr="00000000" w14:paraId="00000113">
      <w:pPr>
        <w:widowControl w:val="1"/>
        <w:numPr>
          <w:ilvl w:val="0"/>
          <w:numId w:val="13"/>
        </w:numPr>
        <w:spacing w:after="240" w:before="240" w:lineRule="auto"/>
        <w:ind w:left="360" w:hanging="360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W przypadku podpisania Umowy własnoręcznym podpisem: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1"/>
        <w:spacing w:after="240" w:before="24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Umowę sporządzono w dwóch jednobrzmiących egzemplarzach, po jednym dla każdej ze Stron.</w:t>
      </w:r>
    </w:p>
    <w:p w:rsidR="00000000" w:rsidDel="00000000" w:rsidP="00000000" w:rsidRDefault="00000000" w:rsidRPr="00000000" w14:paraId="00000115">
      <w:pPr>
        <w:widowControl w:val="1"/>
        <w:spacing w:after="240" w:before="240" w:lineRule="auto"/>
        <w:ind w:left="360" w:firstLine="0"/>
        <w:jc w:val="both"/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W przypadku podpisania Umowy kwalifikowanym podpisem elektronicznym:</w:t>
      </w:r>
    </w:p>
    <w:p w:rsidR="00000000" w:rsidDel="00000000" w:rsidP="00000000" w:rsidRDefault="00000000" w:rsidRPr="00000000" w14:paraId="000001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 datę zawarcia Umowy uznaje się datę złożenia kwalifikowanego podpisu elektronicznego przez ostatnią z osób reprezentujących OSD na Umowie wcześniej podpisanej w formie elektronicznej przez osoby reprezentujące/osobę reprezentującą Sprzedawcę kwalifikowanymi podpisami elektronicznymi/kwalifikowanym podpisem elektronicznym.</w:t>
      </w:r>
    </w:p>
    <w:p w:rsidR="00000000" w:rsidDel="00000000" w:rsidP="00000000" w:rsidRDefault="00000000" w:rsidRPr="00000000" w14:paraId="000001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6" w:lineRule="auto"/>
        <w:ind w:left="36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Integralną część Umowy stanowią następujące Załączniki: </w:t>
      </w:r>
    </w:p>
    <w:p w:rsidR="00000000" w:rsidDel="00000000" w:rsidP="00000000" w:rsidRDefault="00000000" w:rsidRPr="00000000" w14:paraId="000001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4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572"/>
        <w:gridCol w:w="4572"/>
        <w:tblGridChange w:id="0">
          <w:tblGrid>
            <w:gridCol w:w="4572"/>
            <w:gridCol w:w="4572"/>
          </w:tblGrid>
        </w:tblGridChange>
      </w:tblGrid>
      <w:tr>
        <w:trPr>
          <w:cantSplit w:val="0"/>
          <w:trHeight w:val="205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Załącznik nr 1 </w:t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Wykaz URD i punktów poboru energii elektrycznej (PPE) tych URD na terenie Veolia Energia Poznań S.A. </w:t>
            </w:r>
          </w:p>
        </w:tc>
      </w:tr>
      <w:tr>
        <w:trPr>
          <w:cantSplit w:val="0"/>
          <w:trHeight w:val="205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Załącznik nr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Aktualne na dzień podpisania Umowy odpisy                            z Krajowego Rejestru Sądowego każdej ze stron oraz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pełnomocnictwo o ile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Strona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działa przez pełnomocnika. </w:t>
            </w:r>
          </w:p>
        </w:tc>
      </w:tr>
      <w:tr>
        <w:trPr>
          <w:cantSplit w:val="0"/>
          <w:trHeight w:val="101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Załącznik 3 </w:t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Informacja o przetwarzaniu danych osobowych</w:t>
            </w:r>
          </w:p>
          <w:p w:rsidR="00000000" w:rsidDel="00000000" w:rsidP="00000000" w:rsidRDefault="00000000" w:rsidRPr="00000000" w14:paraId="00000124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kierowana do Sprzedawcy </w:t>
            </w:r>
          </w:p>
        </w:tc>
      </w:tr>
    </w:tbl>
    <w:p w:rsidR="00000000" w:rsidDel="00000000" w:rsidP="00000000" w:rsidRDefault="00000000" w:rsidRPr="00000000" w14:paraId="000001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Podpisy Stron:</w:t>
      </w:r>
    </w:p>
    <w:p w:rsidR="00000000" w:rsidDel="00000000" w:rsidP="00000000" w:rsidRDefault="00000000" w:rsidRPr="00000000" w14:paraId="000001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</w:t>
        <w:tab/>
        <w:tab/>
        <w:tab/>
        <w:tab/>
        <w:t xml:space="preserve">……………………………..</w:t>
      </w:r>
    </w:p>
    <w:p w:rsidR="00000000" w:rsidDel="00000000" w:rsidP="00000000" w:rsidRDefault="00000000" w:rsidRPr="00000000" w14:paraId="000001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Osoba Upoważniona ze Strony OSD                                                                                          Osoba Upoważniona ze Strony Sprzedawcy</w:t>
      </w:r>
    </w:p>
    <w:p w:rsidR="00000000" w:rsidDel="00000000" w:rsidP="00000000" w:rsidRDefault="00000000" w:rsidRPr="00000000" w14:paraId="000001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Załącznik nr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 Generalnej Umowy Dystrybucyjnej nr OSD/… /GUD/rok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zawartej w Poznaniu dnia ..........................pomiędzy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Veolia Energia Poznań S.A. a …………………........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DANE TELEADRESOWE ORAZ 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OSOBY UPOWAŻNIONE PRZEZ STRONY DO REALIZACJI PRZEDMIOTU UMOWY I SPOSÓB WYMIANY INFORMACJI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1"/>
        <w:spacing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1"/>
        <w:numPr>
          <w:ilvl w:val="0"/>
          <w:numId w:val="17"/>
        </w:numPr>
        <w:spacing w:line="276" w:lineRule="auto"/>
        <w:ind w:left="425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Dane teleadresowe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</w:t>
      </w:r>
      <w:r w:rsidDel="00000000" w:rsidR="00000000" w:rsidRPr="00000000">
        <w:rPr>
          <w:sz w:val="20"/>
          <w:szCs w:val="20"/>
          <w:rtl w:val="0"/>
        </w:rPr>
        <w:t xml:space="preserve"> dla realizacji przedmiotu Umowy: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0"/>
          <w:numId w:val="7"/>
        </w:numPr>
        <w:ind w:left="708" w:hanging="28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OSD:</w:t>
      </w:r>
    </w:p>
    <w:p w:rsidR="00000000" w:rsidDel="00000000" w:rsidP="00000000" w:rsidRDefault="00000000" w:rsidRPr="00000000" w14:paraId="00000169">
      <w:pPr>
        <w:ind w:left="9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Veolia Energia Poznań S.A.</w:t>
      </w:r>
    </w:p>
    <w:p w:rsidR="00000000" w:rsidDel="00000000" w:rsidP="00000000" w:rsidRDefault="00000000" w:rsidRPr="00000000" w14:paraId="0000016A">
      <w:pPr>
        <w:ind w:left="9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ul. Energetyczna 3</w:t>
      </w:r>
    </w:p>
    <w:p w:rsidR="00000000" w:rsidDel="00000000" w:rsidP="00000000" w:rsidRDefault="00000000" w:rsidRPr="00000000" w14:paraId="0000016B">
      <w:pPr>
        <w:ind w:left="9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61-016 Poznań</w:t>
      </w:r>
    </w:p>
    <w:p w:rsidR="00000000" w:rsidDel="00000000" w:rsidP="00000000" w:rsidRDefault="00000000" w:rsidRPr="00000000" w14:paraId="0000016C">
      <w:pPr>
        <w:ind w:left="9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tel:</w:t>
      </w:r>
    </w:p>
    <w:p w:rsidR="00000000" w:rsidDel="00000000" w:rsidP="00000000" w:rsidRDefault="00000000" w:rsidRPr="00000000" w14:paraId="0000016D">
      <w:pPr>
        <w:ind w:left="9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fax:</w:t>
      </w:r>
    </w:p>
    <w:p w:rsidR="00000000" w:rsidDel="00000000" w:rsidP="00000000" w:rsidRDefault="00000000" w:rsidRPr="00000000" w14:paraId="0000016E">
      <w:pPr>
        <w:ind w:left="9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16F">
      <w:pPr>
        <w:numPr>
          <w:ilvl w:val="0"/>
          <w:numId w:val="7"/>
        </w:numPr>
        <w:ind w:left="708" w:hanging="28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Sprzedawca:</w:t>
      </w:r>
    </w:p>
    <w:p w:rsidR="00000000" w:rsidDel="00000000" w:rsidP="00000000" w:rsidRDefault="00000000" w:rsidRPr="00000000" w14:paraId="00000170">
      <w:pPr>
        <w:ind w:left="1440" w:hanging="44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</w:t>
      </w:r>
    </w:p>
    <w:p w:rsidR="00000000" w:rsidDel="00000000" w:rsidP="00000000" w:rsidRDefault="00000000" w:rsidRPr="00000000" w14:paraId="00000171">
      <w:pPr>
        <w:ind w:left="1440" w:hanging="44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172">
      <w:pPr>
        <w:ind w:left="1440" w:hanging="44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.................................</w:t>
      </w:r>
    </w:p>
    <w:p w:rsidR="00000000" w:rsidDel="00000000" w:rsidP="00000000" w:rsidRDefault="00000000" w:rsidRPr="00000000" w14:paraId="00000173">
      <w:pPr>
        <w:ind w:left="1440" w:hanging="44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fax: .................................</w:t>
      </w:r>
    </w:p>
    <w:p w:rsidR="00000000" w:rsidDel="00000000" w:rsidP="00000000" w:rsidRDefault="00000000" w:rsidRPr="00000000" w14:paraId="00000174">
      <w:pPr>
        <w:ind w:left="1440" w:hanging="44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..............................</w:t>
      </w:r>
    </w:p>
    <w:p w:rsidR="00000000" w:rsidDel="00000000" w:rsidP="00000000" w:rsidRDefault="00000000" w:rsidRPr="00000000" w14:paraId="00000175">
      <w:pPr>
        <w:widowControl w:val="1"/>
        <w:spacing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1"/>
        <w:numPr>
          <w:ilvl w:val="0"/>
          <w:numId w:val="17"/>
        </w:numPr>
        <w:spacing w:line="276" w:lineRule="auto"/>
        <w:ind w:left="425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 ustalają, że osobami upoważnionymi do bieżących kontaktów oraz uzgodnień związanych z realizacją umowy, w tym do powiadamiania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OSD</w:t>
      </w:r>
      <w:r w:rsidDel="00000000" w:rsidR="00000000" w:rsidRPr="00000000">
        <w:rPr>
          <w:sz w:val="20"/>
          <w:szCs w:val="20"/>
          <w:rtl w:val="0"/>
        </w:rPr>
        <w:t xml:space="preserve"> o zawartych przez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Sprzedawcę</w:t>
      </w:r>
      <w:r w:rsidDel="00000000" w:rsidR="00000000" w:rsidRPr="00000000">
        <w:rPr>
          <w:sz w:val="20"/>
          <w:szCs w:val="20"/>
          <w:rtl w:val="0"/>
        </w:rPr>
        <w:t xml:space="preserve"> umowach sprzedaży z URD, zgłaszania wstrzymania lub wznowienia dostarczania energii elektrycznej URD, udostępniania danych pomiarowych URD i aktualizacji Umowy w zakresie URD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numPr>
          <w:ilvl w:val="0"/>
          <w:numId w:val="19"/>
        </w:numPr>
        <w:tabs>
          <w:tab w:val="left" w:leader="none" w:pos="10285"/>
        </w:tabs>
        <w:ind w:left="720" w:hanging="29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ze strony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178">
      <w:pPr>
        <w:tabs>
          <w:tab w:val="left" w:leader="none" w:pos="10285"/>
        </w:tabs>
        <w:spacing w:before="1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73404984"/>
        <w:tag w:val="goog_rdk_0"/>
      </w:sdtPr>
      <w:sdtContent>
        <w:tbl>
          <w:tblPr>
            <w:tblStyle w:val="Table2"/>
            <w:tblW w:w="894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35"/>
            <w:gridCol w:w="795"/>
            <w:gridCol w:w="2865"/>
            <w:gridCol w:w="3045"/>
            <w:tblGridChange w:id="0">
              <w:tblGrid>
                <w:gridCol w:w="2235"/>
                <w:gridCol w:w="795"/>
                <w:gridCol w:w="2865"/>
                <w:gridCol w:w="304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9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Imię i nazwisko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A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Dane teleadresowe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C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upoważnienia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D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E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tel.: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7F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0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2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fax: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3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6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e-mail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7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9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tel.: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C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9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fax: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8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e-mail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95">
      <w:pPr>
        <w:tabs>
          <w:tab w:val="left" w:leader="none" w:pos="10285"/>
        </w:tabs>
        <w:spacing w:before="1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tabs>
          <w:tab w:val="left" w:leader="none" w:pos="10285"/>
        </w:tabs>
        <w:spacing w:before="1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19"/>
        </w:numPr>
        <w:tabs>
          <w:tab w:val="left" w:leader="none" w:pos="10285"/>
        </w:tabs>
        <w:spacing w:before="1" w:lineRule="auto"/>
        <w:ind w:left="720" w:hanging="2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ze strony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OSD:</w:t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id w:val="1015109192"/>
        <w:tag w:val="goog_rdk_1"/>
      </w:sdtPr>
      <w:sdtContent>
        <w:tbl>
          <w:tblPr>
            <w:tblStyle w:val="Table3"/>
            <w:tblW w:w="894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35"/>
            <w:gridCol w:w="795"/>
            <w:gridCol w:w="2865"/>
            <w:gridCol w:w="3045"/>
            <w:tblGridChange w:id="0">
              <w:tblGrid>
                <w:gridCol w:w="2235"/>
                <w:gridCol w:w="795"/>
                <w:gridCol w:w="2865"/>
                <w:gridCol w:w="304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8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Imię i nazwisko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9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Dane teleadresowe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B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upoważnienia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tel.: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9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fax: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e-mail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tel.: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9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fax: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e-mail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4">
      <w:pPr>
        <w:tabs>
          <w:tab w:val="left" w:leader="none" w:pos="10285"/>
        </w:tabs>
        <w:spacing w:before="1" w:lineRule="auto"/>
        <w:ind w:left="72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1"/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1"/>
        <w:numPr>
          <w:ilvl w:val="0"/>
          <w:numId w:val="17"/>
        </w:numPr>
        <w:spacing w:line="276" w:lineRule="auto"/>
        <w:ind w:left="425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Osoby, o których mowa w ust. 2 nie mają prawa zmieniania Umowy, ani prawa rozporządzania prawami, a także zaciągania zobowiązań w imieniu którejkolwiek ze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Stron</w:t>
      </w:r>
      <w:r w:rsidDel="00000000" w:rsidR="00000000" w:rsidRPr="00000000">
        <w:rPr>
          <w:sz w:val="20"/>
          <w:szCs w:val="20"/>
          <w:rtl w:val="0"/>
        </w:rPr>
        <w:t xml:space="preserve">, za wyjątkiem zaciągania w imieniu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Sprzedawcy</w:t>
      </w:r>
      <w:r w:rsidDel="00000000" w:rsidR="00000000" w:rsidRPr="00000000">
        <w:rPr>
          <w:sz w:val="20"/>
          <w:szCs w:val="20"/>
          <w:rtl w:val="0"/>
        </w:rPr>
        <w:t xml:space="preserve">, zobowiązań określonych w ust. 2., zgodnie z zasadami zawartymi w Umowie i IRiESD. Powyższe zastrzeżenie nie ma zastosowania w przypadku, gdy którakolwiek z wymienionych w ust. 2 osób będzie odrębnie upoważniona do wskazanych czynności.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1"/>
        <w:numPr>
          <w:ilvl w:val="0"/>
          <w:numId w:val="17"/>
        </w:numPr>
        <w:spacing w:line="276" w:lineRule="auto"/>
        <w:ind w:left="425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Zmiana danych, wyszczególnionych w ust. 1 lub ust. 2, nie wymaga aktualizacji Umowy w formie Aneksu do Umowy, przy czym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Strony</w:t>
      </w:r>
      <w:r w:rsidDel="00000000" w:rsidR="00000000" w:rsidRPr="00000000">
        <w:rPr>
          <w:sz w:val="20"/>
          <w:szCs w:val="20"/>
          <w:rtl w:val="0"/>
        </w:rPr>
        <w:t xml:space="preserve">, dla zachowania skuteczności dokonanych zmian, zobowiązują się do przekazywania aktualnych danych w formie pisemnej.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tabs>
          <w:tab w:val="left" w:leader="none" w:pos="10285"/>
        </w:tabs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tabs>
          <w:tab w:val="left" w:leader="none" w:pos="10285"/>
        </w:tabs>
        <w:spacing w:before="1" w:lineRule="auto"/>
        <w:ind w:left="69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1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1"/>
        <w:ind w:left="1" w:hanging="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1"/>
        <w:widowControl w:val="1"/>
        <w:tabs>
          <w:tab w:val="center" w:leader="none" w:pos="4536"/>
          <w:tab w:val="right" w:leader="none" w:pos="9072"/>
        </w:tabs>
        <w:spacing w:after="120" w:line="360" w:lineRule="auto"/>
        <w:ind w:hanging="2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1"/>
        <w:widowControl w:val="1"/>
        <w:tabs>
          <w:tab w:val="center" w:leader="none" w:pos="4536"/>
          <w:tab w:val="right" w:leader="none" w:pos="9072"/>
        </w:tabs>
        <w:spacing w:after="120" w:line="360" w:lineRule="auto"/>
        <w:ind w:hanging="2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Załącznik nr 2</w:t>
      </w:r>
    </w:p>
    <w:p w:rsidR="00000000" w:rsidDel="00000000" w:rsidP="00000000" w:rsidRDefault="00000000" w:rsidRPr="00000000" w14:paraId="000001E4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 Generalnej Umowy Dystrybucyjnej nr OSD/… /GUD/rok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zawartej w Poznaniu dnia ..........................pomiędzy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Veolia Energia Poznań S.A. a …………………........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AKTUALNE NA DZIEŃ PODPISANIA UMOWY ODPISY Z KRAJOWEGO REJESTRU SĄDOWEGO (LUB WYDRUK INFORMACJI ODPOWIADAJĄCEJ ODPISOWI AKTUALNEMU Z REJESTRU PRZEDSIĘBIORCÓW) KAŻDEJ ZE STRON ORAZ PEŁNOMOCNICTWO   O ILE STRONA DZIAŁA PRZEZ PEŁNOMOCNIKA.</w:t>
      </w:r>
    </w:p>
    <w:p w:rsidR="00000000" w:rsidDel="00000000" w:rsidP="00000000" w:rsidRDefault="00000000" w:rsidRPr="00000000" w14:paraId="000001EA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73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Cambr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0">
    <w:pPr>
      <w:widowControl w:val="1"/>
      <w:tabs>
        <w:tab w:val="left" w:leader="none" w:pos="885"/>
        <w:tab w:val="center" w:leader="none" w:pos="2700"/>
        <w:tab w:val="center" w:leader="none" w:pos="4536"/>
        <w:tab w:val="right" w:leader="none" w:pos="9072"/>
      </w:tabs>
      <w:spacing w:line="320" w:lineRule="auto"/>
      <w:rPr>
        <w:b w:val="1"/>
        <w:bCs w:val="1"/>
        <w:i w:val="1"/>
        <w:iCs w:val="1"/>
        <w:sz w:val="26"/>
        <w:szCs w:val="26"/>
        <w:vertAlign w:val="superscript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-6349</wp:posOffset>
              </wp:positionH>
              <wp:positionV relativeFrom="paragraph">
                <wp:posOffset>88900</wp:posOffset>
              </wp:positionV>
              <wp:extent cx="12700" cy="1270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67838" y="3775238"/>
                        <a:ext cx="6156325" cy="9525"/>
                      </a:xfrm>
                      <a:custGeom>
                        <a:rect b="b" l="l" r="r" t="t"/>
                        <a:pathLst>
                          <a:path extrusionOk="0" h="9525" w="6156325">
                            <a:moveTo>
                              <a:pt x="6156325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56325" y="9144"/>
                            </a:lnTo>
                            <a:lnTo>
                              <a:pt x="615632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-6349</wp:posOffset>
              </wp:positionH>
              <wp:positionV relativeFrom="paragraph">
                <wp:posOffset>88900</wp:posOffset>
              </wp:positionV>
              <wp:extent cx="12700" cy="12700"/>
              <wp:effectExtent b="0" l="0" r="0" t="0"/>
              <wp:wrapTopAndBottom distB="0" dist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1">
    <w:pPr>
      <w:tabs>
        <w:tab w:val="left" w:leader="none" w:pos="8356"/>
      </w:tabs>
      <w:spacing w:before="1" w:lineRule="auto"/>
      <w:ind w:left="567" w:firstLine="0"/>
      <w:jc w:val="center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tabs>
        <w:tab w:val="left" w:leader="none" w:pos="8356"/>
      </w:tabs>
      <w:spacing w:before="1" w:lineRule="auto"/>
      <w:ind w:left="567" w:firstLine="0"/>
      <w:jc w:val="center"/>
      <w:rPr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b w:val="1"/>
        <w:bCs w:val="1"/>
        <w:i w:val="1"/>
        <w:iCs w:val="1"/>
        <w:sz w:val="20"/>
        <w:szCs w:val="20"/>
        <w:rtl w:val="0"/>
      </w:rPr>
      <w:t xml:space="preserve">OSD</w:t>
      <w:tab/>
      <w:t xml:space="preserve">SPRZEDAWCA</w:t>
    </w:r>
  </w:p>
  <w:p w:rsidR="00000000" w:rsidDel="00000000" w:rsidP="00000000" w:rsidRDefault="00000000" w:rsidRPr="00000000" w14:paraId="000001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1045845" cy="2762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4656" l="9499" r="10054" t="23288"/>
                  <a:stretch>
                    <a:fillRect/>
                  </a:stretch>
                </pic:blipFill>
                <pic:spPr>
                  <a:xfrm>
                    <a:off x="0" y="0"/>
                    <a:ext cx="1045845" cy="2762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GENERALNA UMOWA DYSTRYBUCYJNA Nr OSD/…/GUD/…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both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02" w:hanging="202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856" w:hanging="202"/>
      </w:pPr>
      <w:rPr/>
    </w:lvl>
    <w:lvl w:ilvl="2">
      <w:start w:val="0"/>
      <w:numFmt w:val="bullet"/>
      <w:lvlText w:val="•"/>
      <w:lvlJc w:val="left"/>
      <w:pPr>
        <w:ind w:left="2813" w:hanging="202"/>
      </w:pPr>
      <w:rPr/>
    </w:lvl>
    <w:lvl w:ilvl="3">
      <w:start w:val="0"/>
      <w:numFmt w:val="bullet"/>
      <w:lvlText w:val="•"/>
      <w:lvlJc w:val="left"/>
      <w:pPr>
        <w:ind w:left="3769" w:hanging="202"/>
      </w:pPr>
      <w:rPr/>
    </w:lvl>
    <w:lvl w:ilvl="4">
      <w:start w:val="0"/>
      <w:numFmt w:val="bullet"/>
      <w:lvlText w:val="•"/>
      <w:lvlJc w:val="left"/>
      <w:pPr>
        <w:ind w:left="4726" w:hanging="202"/>
      </w:pPr>
      <w:rPr/>
    </w:lvl>
    <w:lvl w:ilvl="5">
      <w:start w:val="0"/>
      <w:numFmt w:val="bullet"/>
      <w:lvlText w:val="•"/>
      <w:lvlJc w:val="left"/>
      <w:pPr>
        <w:ind w:left="5683" w:hanging="202.0000000000009"/>
      </w:pPr>
      <w:rPr/>
    </w:lvl>
    <w:lvl w:ilvl="6">
      <w:start w:val="0"/>
      <w:numFmt w:val="bullet"/>
      <w:lvlText w:val="•"/>
      <w:lvlJc w:val="left"/>
      <w:pPr>
        <w:ind w:left="6639" w:hanging="202.0000000000009"/>
      </w:pPr>
      <w:rPr/>
    </w:lvl>
    <w:lvl w:ilvl="7">
      <w:start w:val="0"/>
      <w:numFmt w:val="bullet"/>
      <w:lvlText w:val="•"/>
      <w:lvlJc w:val="left"/>
      <w:pPr>
        <w:ind w:left="7596" w:hanging="202"/>
      </w:pPr>
      <w:rPr/>
    </w:lvl>
    <w:lvl w:ilvl="8">
      <w:start w:val="0"/>
      <w:numFmt w:val="bullet"/>
      <w:lvlText w:val="•"/>
      <w:lvlJc w:val="left"/>
      <w:pPr>
        <w:ind w:left="8553" w:hanging="202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08" w:hanging="283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644" w:hanging="358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ind w:left="644" w:hanging="358.99999999999994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)"/>
      <w:lvlJc w:val="left"/>
      <w:pPr>
        <w:ind w:left="643" w:hanging="360"/>
      </w:pPr>
      <w:rPr/>
    </w:lvl>
    <w:lvl w:ilvl="1">
      <w:start w:val="1"/>
      <w:numFmt w:val="lowerLetter"/>
      <w:lvlText w:val="%2."/>
      <w:lvlJc w:val="left"/>
      <w:pPr>
        <w:ind w:left="1363" w:hanging="359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720" w:hanging="294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13" w:hanging="287.0000000000000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  <w:shd w:fill="auto" w:val="clear"/>
      </w:rPr>
    </w:lvl>
    <w:lvl w:ilvl="2">
      <w:start w:val="0"/>
      <w:numFmt w:val="bullet"/>
      <w:lvlText w:val="•"/>
      <w:lvlJc w:val="left"/>
      <w:pPr>
        <w:ind w:left="1785" w:hanging="287"/>
      </w:pPr>
      <w:rPr/>
    </w:lvl>
    <w:lvl w:ilvl="3">
      <w:start w:val="0"/>
      <w:numFmt w:val="bullet"/>
      <w:lvlText w:val="•"/>
      <w:lvlJc w:val="left"/>
      <w:pPr>
        <w:ind w:left="2870" w:hanging="287"/>
      </w:pPr>
      <w:rPr/>
    </w:lvl>
    <w:lvl w:ilvl="4">
      <w:start w:val="0"/>
      <w:numFmt w:val="bullet"/>
      <w:lvlText w:val="•"/>
      <w:lvlJc w:val="left"/>
      <w:pPr>
        <w:ind w:left="3955" w:hanging="287"/>
      </w:pPr>
      <w:rPr/>
    </w:lvl>
    <w:lvl w:ilvl="5">
      <w:start w:val="0"/>
      <w:numFmt w:val="bullet"/>
      <w:lvlText w:val="•"/>
      <w:lvlJc w:val="left"/>
      <w:pPr>
        <w:ind w:left="5040" w:hanging="287"/>
      </w:pPr>
      <w:rPr/>
    </w:lvl>
    <w:lvl w:ilvl="6">
      <w:start w:val="0"/>
      <w:numFmt w:val="bullet"/>
      <w:lvlText w:val="•"/>
      <w:lvlJc w:val="left"/>
      <w:pPr>
        <w:ind w:left="6125" w:hanging="287"/>
      </w:pPr>
      <w:rPr/>
    </w:lvl>
    <w:lvl w:ilvl="7">
      <w:start w:val="0"/>
      <w:numFmt w:val="bullet"/>
      <w:lvlText w:val="•"/>
      <w:lvlJc w:val="left"/>
      <w:pPr>
        <w:ind w:left="7210" w:hanging="287"/>
      </w:pPr>
      <w:rPr/>
    </w:lvl>
    <w:lvl w:ilvl="8">
      <w:start w:val="0"/>
      <w:numFmt w:val="bullet"/>
      <w:lvlText w:val="•"/>
      <w:lvlJc w:val="left"/>
      <w:pPr>
        <w:ind w:left="8296" w:hanging="287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ind w:left="644" w:hanging="358.99999999999994"/>
      </w:pPr>
      <w:rPr/>
    </w:lvl>
    <w:lvl w:ilvl="1">
      <w:start w:val="1"/>
      <w:numFmt w:val="lowerLetter"/>
      <w:lvlText w:val="%2)"/>
      <w:lvlJc w:val="left"/>
      <w:pPr>
        <w:ind w:left="644" w:hanging="358.99999999999994"/>
      </w:pPr>
      <w:rPr/>
    </w:lvl>
    <w:lvl w:ilvl="2">
      <w:start w:val="1"/>
      <w:numFmt w:val="lowerRoman"/>
      <w:lvlText w:val="%3)"/>
      <w:lvlJc w:val="left"/>
      <w:pPr>
        <w:ind w:left="1364" w:hanging="360"/>
      </w:pPr>
      <w:rPr/>
    </w:lvl>
    <w:lvl w:ilvl="3">
      <w:start w:val="1"/>
      <w:numFmt w:val="decimal"/>
      <w:lvlText w:val="(%4)"/>
      <w:lvlJc w:val="left"/>
      <w:pPr>
        <w:ind w:left="1724" w:hanging="360"/>
      </w:pPr>
      <w:rPr/>
    </w:lvl>
    <w:lvl w:ilvl="4">
      <w:start w:val="1"/>
      <w:numFmt w:val="lowerLetter"/>
      <w:lvlText w:val="(%5)"/>
      <w:lvlJc w:val="left"/>
      <w:pPr>
        <w:ind w:left="2084" w:hanging="360"/>
      </w:pPr>
      <w:rPr/>
    </w:lvl>
    <w:lvl w:ilvl="5">
      <w:start w:val="1"/>
      <w:numFmt w:val="lowerRoman"/>
      <w:lvlText w:val="(%6)"/>
      <w:lvlJc w:val="left"/>
      <w:pPr>
        <w:ind w:left="2444" w:hanging="360"/>
      </w:pPr>
      <w:rPr/>
    </w:lvl>
    <w:lvl w:ilvl="6">
      <w:start w:val="1"/>
      <w:numFmt w:val="decimal"/>
      <w:lvlText w:val="%7."/>
      <w:lvlJc w:val="left"/>
      <w:pPr>
        <w:ind w:left="360" w:hanging="360"/>
      </w:pPr>
      <w:rPr/>
    </w:lvl>
    <w:lvl w:ilvl="7">
      <w:start w:val="1"/>
      <w:numFmt w:val="lowerLetter"/>
      <w:lvlText w:val="%8."/>
      <w:lvlJc w:val="left"/>
      <w:pPr>
        <w:ind w:left="3164" w:hanging="360"/>
      </w:pPr>
      <w:rPr/>
    </w:lvl>
    <w:lvl w:ilvl="8">
      <w:start w:val="1"/>
      <w:numFmt w:val="lowerRoman"/>
      <w:lvlText w:val="%9."/>
      <w:lvlJc w:val="left"/>
      <w:pPr>
        <w:ind w:left="3524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910" w:hanging="201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−"/>
      <w:lvlJc w:val="left"/>
      <w:pPr>
        <w:ind w:left="982" w:hanging="283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2034" w:hanging="284"/>
      </w:pPr>
      <w:rPr/>
    </w:lvl>
    <w:lvl w:ilvl="3">
      <w:start w:val="0"/>
      <w:numFmt w:val="bullet"/>
      <w:lvlText w:val="•"/>
      <w:lvlJc w:val="left"/>
      <w:pPr>
        <w:ind w:left="3088" w:hanging="283"/>
      </w:pPr>
      <w:rPr/>
    </w:lvl>
    <w:lvl w:ilvl="4">
      <w:start w:val="0"/>
      <w:numFmt w:val="bullet"/>
      <w:lvlText w:val="•"/>
      <w:lvlJc w:val="left"/>
      <w:pPr>
        <w:ind w:left="4142" w:hanging="284"/>
      </w:pPr>
      <w:rPr/>
    </w:lvl>
    <w:lvl w:ilvl="5">
      <w:start w:val="0"/>
      <w:numFmt w:val="bullet"/>
      <w:lvlText w:val="•"/>
      <w:lvlJc w:val="left"/>
      <w:pPr>
        <w:ind w:left="5196" w:hanging="284"/>
      </w:pPr>
      <w:rPr/>
    </w:lvl>
    <w:lvl w:ilvl="6">
      <w:start w:val="0"/>
      <w:numFmt w:val="bullet"/>
      <w:lvlText w:val="•"/>
      <w:lvlJc w:val="left"/>
      <w:pPr>
        <w:ind w:left="6250" w:hanging="284"/>
      </w:pPr>
      <w:rPr/>
    </w:lvl>
    <w:lvl w:ilvl="7">
      <w:start w:val="0"/>
      <w:numFmt w:val="bullet"/>
      <w:lvlText w:val="•"/>
      <w:lvlJc w:val="left"/>
      <w:pPr>
        <w:ind w:left="7304" w:hanging="284"/>
      </w:pPr>
      <w:rPr/>
    </w:lvl>
    <w:lvl w:ilvl="8">
      <w:start w:val="0"/>
      <w:numFmt w:val="bullet"/>
      <w:lvlText w:val="•"/>
      <w:lvlJc w:val="left"/>
      <w:pPr>
        <w:ind w:left="8358" w:hanging="284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7">
    <w:lvl w:ilvl="0">
      <w:start w:val="1"/>
      <w:numFmt w:val="decimal"/>
      <w:lvlText w:val="%1)"/>
      <w:lvlJc w:val="left"/>
      <w:pPr>
        <w:ind w:left="644" w:hanging="358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nergiadlapoznania.pl" TargetMode="External"/><Relationship Id="rId8" Type="http://schemas.openxmlformats.org/officeDocument/2006/relationships/hyperlink" Target="mailto:inspektor.pl.vpol@veoli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aKE1kRwcuOJWzlPgGrEt07MEQ==">CgMxLjAaHwoBMBIaChgICVIUChJ0YWJsZS5jdG84YzdpcWF2ZzMaHwoBMRIaChgICVIUChJ0YWJsZS4xZG1zYnllYjhyYzM4AHIhMUQ3QzlmTGppR0V2ejdZZ3o0RVR0dWgxQUxtQ2JiVWpn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2021-01-08T00:00:00Z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2024-07-10T00:00:00Z</vt:lpwstr>
  </property>
  <property fmtid="{D5CDD505-2E9C-101B-9397-08002B2CF9AE}" pid="5" name="Producer">
    <vt:lpwstr>Microsoft® Word 2016</vt:lpwstr>
  </property>
</Properties>
</file>